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EBC0" w14:textId="4FB8F66C" w:rsidR="00120F0C" w:rsidRPr="00120F0C" w:rsidRDefault="00885FC8" w:rsidP="00120F0C">
      <w:pPr>
        <w:keepNext/>
        <w:keepLines/>
        <w:spacing w:before="40" w:line="259" w:lineRule="auto"/>
        <w:outlineLvl w:val="0"/>
        <w:rPr>
          <w:rFonts w:ascii="Calibri" w:eastAsia="Calibri" w:hAnsi="Calibri" w:cs="Calibri"/>
          <w:b/>
          <w:color w:val="11254D"/>
          <w:sz w:val="32"/>
          <w:szCs w:val="32"/>
          <w:lang w:val="en-US"/>
        </w:rPr>
      </w:pPr>
      <w:bookmarkStart w:id="0" w:name="_Toc57496086"/>
      <w:bookmarkStart w:id="1" w:name="_Toc57498479"/>
      <w:bookmarkStart w:id="2" w:name="_Toc57546199"/>
      <w:bookmarkStart w:id="3" w:name="_Toc57546366"/>
      <w:bookmarkStart w:id="4" w:name="_Toc57546420"/>
      <w:r>
        <w:rPr>
          <w:rFonts w:asciiTheme="minorHAnsi" w:eastAsiaTheme="minorHAnsi" w:hAnsiTheme="minorHAnsi" w:cstheme="minorBidi"/>
          <w:noProof/>
          <w:sz w:val="22"/>
          <w:szCs w:val="22"/>
          <w:lang w:val="en-US"/>
        </w:rPr>
        <w:drawing>
          <wp:anchor distT="0" distB="0" distL="114300" distR="114300" simplePos="0" relativeHeight="251689985" behindDoc="0" locked="0" layoutInCell="1" allowOverlap="1" wp14:anchorId="05D26EA5" wp14:editId="4EBC46DE">
            <wp:simplePos x="0" y="0"/>
            <wp:positionH relativeFrom="page">
              <wp:align>right</wp:align>
            </wp:positionH>
            <wp:positionV relativeFrom="page">
              <wp:align>top</wp:align>
            </wp:positionV>
            <wp:extent cx="7760692" cy="10043047"/>
            <wp:effectExtent l="0" t="0" r="0" b="0"/>
            <wp:wrapNone/>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2"/>
                    <a:stretch>
                      <a:fillRect/>
                    </a:stretch>
                  </pic:blipFill>
                  <pic:spPr>
                    <a:xfrm>
                      <a:off x="0" y="0"/>
                      <a:ext cx="7760692" cy="10043047"/>
                    </a:xfrm>
                    <a:prstGeom prst="rect">
                      <a:avLst/>
                    </a:prstGeom>
                  </pic:spPr>
                </pic:pic>
              </a:graphicData>
            </a:graphic>
            <wp14:sizeRelH relativeFrom="margin">
              <wp14:pctWidth>0</wp14:pctWidth>
            </wp14:sizeRelH>
            <wp14:sizeRelV relativeFrom="margin">
              <wp14:pctHeight>0</wp14:pctHeight>
            </wp14:sizeRelV>
          </wp:anchor>
        </w:drawing>
      </w:r>
      <w:r w:rsidR="00120F0C" w:rsidRPr="00120F0C">
        <w:rPr>
          <w:rFonts w:asciiTheme="minorHAnsi" w:eastAsiaTheme="minorHAnsi" w:hAnsiTheme="minorHAnsi" w:cstheme="minorBidi"/>
          <w:sz w:val="22"/>
          <w:szCs w:val="22"/>
          <w:lang w:val="en-US"/>
        </w:rPr>
        <w:br w:type="page"/>
      </w:r>
    </w:p>
    <w:p w14:paraId="6D32F6B8"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572FE61B"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639B7DFC"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5F3D2721"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4812FD1F"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1B8569D4"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68399C24"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0527FEC7"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6A65C8C5" w14:textId="1BE35DF9" w:rsidR="00120F0C" w:rsidRPr="00120F0C" w:rsidRDefault="00120F0C" w:rsidP="00120F0C">
      <w:pPr>
        <w:spacing w:after="160" w:line="259" w:lineRule="auto"/>
        <w:rPr>
          <w:rFonts w:ascii="Arial" w:eastAsiaTheme="minorEastAsia" w:hAnsi="Arial" w:cs="Arial"/>
          <w:b/>
          <w:bCs/>
          <w:caps/>
          <w:color w:val="7F7F7F"/>
          <w:sz w:val="36"/>
          <w:szCs w:val="36"/>
          <w:lang w:eastAsia="zh-CN"/>
        </w:rPr>
      </w:pPr>
      <w:r w:rsidRPr="00B817C3">
        <w:rPr>
          <w:rFonts w:ascii="Arial" w:eastAsiaTheme="minorEastAsia" w:hAnsi="Arial" w:cs="Arial"/>
          <w:b/>
          <w:bCs/>
          <w:caps/>
          <w:color w:val="7F7F7F"/>
          <w:sz w:val="36"/>
          <w:szCs w:val="36"/>
          <w:lang w:eastAsia="zh-CN"/>
        </w:rPr>
        <w:t>Procédure</w:t>
      </w:r>
      <w:r w:rsidR="00511990" w:rsidRPr="00B817C3">
        <w:rPr>
          <w:rFonts w:ascii="Arial" w:eastAsiaTheme="minorEastAsia" w:hAnsi="Arial" w:cs="Arial"/>
          <w:b/>
          <w:bCs/>
          <w:caps/>
          <w:color w:val="7F7F7F"/>
          <w:sz w:val="36"/>
          <w:szCs w:val="36"/>
          <w:lang w:eastAsia="zh-CN"/>
        </w:rPr>
        <w:t>S</w:t>
      </w:r>
      <w:r w:rsidRPr="00B817C3">
        <w:rPr>
          <w:rFonts w:ascii="Arial" w:eastAsiaTheme="minorEastAsia" w:hAnsi="Arial" w:cs="Arial"/>
          <w:b/>
          <w:bCs/>
          <w:caps/>
          <w:color w:val="7F7F7F"/>
          <w:sz w:val="36"/>
          <w:szCs w:val="36"/>
          <w:lang w:eastAsia="zh-CN"/>
        </w:rPr>
        <w:t xml:space="preserve"> opérationnelle</w:t>
      </w:r>
      <w:r w:rsidR="00511990" w:rsidRPr="00B817C3">
        <w:rPr>
          <w:rFonts w:ascii="Arial" w:eastAsiaTheme="minorEastAsia" w:hAnsi="Arial" w:cs="Arial"/>
          <w:b/>
          <w:bCs/>
          <w:caps/>
          <w:color w:val="7F7F7F"/>
          <w:sz w:val="36"/>
          <w:szCs w:val="36"/>
          <w:lang w:eastAsia="zh-CN"/>
        </w:rPr>
        <w:t>S</w:t>
      </w:r>
      <w:r w:rsidRPr="00120F0C">
        <w:rPr>
          <w:rFonts w:ascii="Arial" w:eastAsiaTheme="minorEastAsia" w:hAnsi="Arial" w:cs="Arial"/>
          <w:b/>
          <w:bCs/>
          <w:caps/>
          <w:color w:val="7F7F7F"/>
          <w:sz w:val="36"/>
          <w:szCs w:val="36"/>
          <w:lang w:eastAsia="zh-CN"/>
        </w:rPr>
        <w:t xml:space="preserve"> standard</w:t>
      </w:r>
    </w:p>
    <w:p w14:paraId="5DD41B69" w14:textId="77777777" w:rsidR="00120F0C" w:rsidRPr="00120F0C" w:rsidRDefault="00120F0C" w:rsidP="00120F0C">
      <w:pPr>
        <w:spacing w:after="200" w:line="259" w:lineRule="auto"/>
        <w:rPr>
          <w:rFonts w:asciiTheme="minorHAnsi" w:eastAsiaTheme="minorEastAsia" w:hAnsiTheme="minorHAnsi"/>
          <w:sz w:val="22"/>
          <w:lang w:eastAsia="zh-CN"/>
        </w:rPr>
      </w:pPr>
      <w:r w:rsidRPr="00120F0C">
        <w:rPr>
          <w:rFonts w:asciiTheme="minorHAnsi" w:eastAsiaTheme="minorEastAsia" w:hAnsiTheme="minorHAnsi"/>
          <w:noProof/>
          <w:sz w:val="22"/>
          <w:lang w:val="en-US" w:eastAsia="zh-CN"/>
        </w:rPr>
        <mc:AlternateContent>
          <mc:Choice Requires="wps">
            <w:drawing>
              <wp:anchor distT="0" distB="0" distL="114300" distR="114300" simplePos="0" relativeHeight="251669505" behindDoc="0" locked="0" layoutInCell="1" allowOverlap="1" wp14:anchorId="2BBD20E2" wp14:editId="158604C3">
                <wp:simplePos x="0" y="0"/>
                <wp:positionH relativeFrom="margin">
                  <wp:posOffset>0</wp:posOffset>
                </wp:positionH>
                <wp:positionV relativeFrom="paragraph">
                  <wp:posOffset>60325</wp:posOffset>
                </wp:positionV>
                <wp:extent cx="4983480" cy="0"/>
                <wp:effectExtent l="0" t="38100" r="45720" b="38100"/>
                <wp:wrapNone/>
                <wp:docPr id="74" name="Straight Arrow Connector 74"/>
                <wp:cNvGraphicFramePr/>
                <a:graphic xmlns:a="http://schemas.openxmlformats.org/drawingml/2006/main">
                  <a:graphicData uri="http://schemas.microsoft.com/office/word/2010/wordprocessingShape">
                    <wps:wsp>
                      <wps:cNvCnPr/>
                      <wps:spPr>
                        <a:xfrm>
                          <a:off x="0" y="0"/>
                          <a:ext cx="4983480"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934108C" id="_x0000_t32" coordsize="21600,21600" o:spt="32" o:oned="t" path="m,l21600,21600e" filled="f">
                <v:path arrowok="t" fillok="f" o:connecttype="none"/>
                <o:lock v:ext="edit" shapetype="t"/>
              </v:shapetype>
              <v:shape id="Straight Arrow Connector 74" o:spid="_x0000_s1026" type="#_x0000_t32" style="position:absolute;margin-left:0;margin-top:4.75pt;width:392.4pt;height:0;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" strokecolor="#e73439" strokeweight="6pt">
                <v:stroke joinstyle="miter"/>
                <w10:wrap anchorx="margin"/>
              </v:shape>
            </w:pict>
          </mc:Fallback>
        </mc:AlternateContent>
      </w:r>
    </w:p>
    <w:p w14:paraId="2D2C6FED" w14:textId="09B57958" w:rsidR="00120F0C" w:rsidRPr="00120F0C" w:rsidRDefault="00B7344F" w:rsidP="00120F0C">
      <w:pPr>
        <w:spacing w:after="160" w:line="259" w:lineRule="auto"/>
        <w:ind w:right="-288"/>
        <w:rPr>
          <w:rFonts w:ascii="Arial Narrow" w:eastAsiaTheme="minorEastAsia" w:hAnsi="Arial Narrow" w:cstheme="minorBidi"/>
          <w:b/>
          <w:bCs/>
          <w:color w:val="577F9F"/>
          <w:spacing w:val="4"/>
          <w:sz w:val="40"/>
          <w:szCs w:val="40"/>
          <w:lang w:eastAsia="zh-CN"/>
        </w:rPr>
      </w:pPr>
      <w:proofErr w:type="gramStart"/>
      <w:r w:rsidRPr="00B7344F">
        <w:rPr>
          <w:rFonts w:ascii="Arial Narrow" w:eastAsiaTheme="minorEastAsia" w:hAnsi="Arial Narrow" w:cstheme="minorBidi"/>
          <w:b/>
          <w:bCs/>
          <w:color w:val="577F9F"/>
          <w:spacing w:val="4"/>
          <w:sz w:val="40"/>
          <w:szCs w:val="40"/>
          <w:lang w:eastAsia="zh-CN"/>
        </w:rPr>
        <w:t>pour</w:t>
      </w:r>
      <w:proofErr w:type="gramEnd"/>
      <w:r w:rsidRPr="00B7344F">
        <w:rPr>
          <w:rFonts w:ascii="Arial Narrow" w:eastAsiaTheme="minorEastAsia" w:hAnsi="Arial Narrow" w:cstheme="minorBidi"/>
          <w:b/>
          <w:bCs/>
          <w:color w:val="577F9F"/>
          <w:spacing w:val="4"/>
          <w:sz w:val="40"/>
          <w:szCs w:val="40"/>
          <w:lang w:eastAsia="zh-CN"/>
        </w:rPr>
        <w:t xml:space="preserve"> identifier et répondre à la violence entre partenaires intimes dans le contexte des tests index</w:t>
      </w:r>
    </w:p>
    <w:p w14:paraId="1CCE9657" w14:textId="77777777" w:rsidR="00120F0C" w:rsidRPr="00120F0C" w:rsidRDefault="00120F0C" w:rsidP="00120F0C">
      <w:pPr>
        <w:spacing w:after="200" w:line="259" w:lineRule="auto"/>
        <w:rPr>
          <w:rFonts w:asciiTheme="minorHAnsi" w:eastAsiaTheme="minorEastAsia" w:hAnsiTheme="minorHAnsi"/>
          <w:sz w:val="22"/>
          <w:lang w:eastAsia="zh-CN"/>
        </w:rPr>
      </w:pPr>
    </w:p>
    <w:p w14:paraId="3C6A46C5" w14:textId="77777777" w:rsidR="00120F0C" w:rsidRPr="00120F0C" w:rsidRDefault="00120F0C" w:rsidP="00120F0C">
      <w:pPr>
        <w:spacing w:after="200" w:line="259" w:lineRule="auto"/>
        <w:rPr>
          <w:rFonts w:asciiTheme="minorHAnsi" w:eastAsiaTheme="minorEastAsia" w:hAnsiTheme="minorHAnsi"/>
          <w:sz w:val="22"/>
          <w:lang w:eastAsia="zh-CN"/>
        </w:rPr>
      </w:pPr>
    </w:p>
    <w:p w14:paraId="5429D220"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bookmarkStart w:id="5" w:name="_Hlk39229365"/>
    </w:p>
    <w:p w14:paraId="636EF84E" w14:textId="77777777" w:rsidR="00120F0C" w:rsidRPr="00120F0C" w:rsidRDefault="00120F0C" w:rsidP="00120F0C">
      <w:pPr>
        <w:spacing w:after="200" w:line="259" w:lineRule="auto"/>
        <w:rPr>
          <w:rFonts w:ascii="Arial" w:eastAsiaTheme="minorEastAsia" w:hAnsi="Arial" w:cs="Arial"/>
          <w:b/>
          <w:bCs/>
          <w:color w:val="7F7F7F"/>
          <w:sz w:val="32"/>
          <w:szCs w:val="32"/>
          <w:lang w:eastAsia="zh-CN"/>
        </w:rPr>
      </w:pPr>
      <w:r w:rsidRPr="00120F0C">
        <w:rPr>
          <w:rFonts w:ascii="Arial" w:eastAsiaTheme="minorEastAsia" w:hAnsi="Arial" w:cs="Arial"/>
          <w:b/>
          <w:bCs/>
          <w:color w:val="7F7F7F"/>
          <w:sz w:val="32"/>
          <w:szCs w:val="32"/>
          <w:lang w:eastAsia="zh-CN"/>
        </w:rPr>
        <w:t>Janvier 2021</w:t>
      </w:r>
    </w:p>
    <w:bookmarkEnd w:id="5"/>
    <w:p w14:paraId="3338AAA5" w14:textId="77777777" w:rsidR="00120F0C" w:rsidRPr="00120F0C" w:rsidRDefault="00120F0C" w:rsidP="00120F0C">
      <w:pPr>
        <w:spacing w:after="200"/>
        <w:rPr>
          <w:rFonts w:asciiTheme="minorHAnsi" w:eastAsiaTheme="minorHAnsi" w:hAnsiTheme="minorHAnsi" w:cstheme="minorBidi"/>
          <w:sz w:val="20"/>
        </w:rPr>
      </w:pPr>
    </w:p>
    <w:p w14:paraId="1FF73B68" w14:textId="77777777" w:rsidR="00120F0C" w:rsidRPr="00120F0C" w:rsidRDefault="00120F0C" w:rsidP="00120F0C">
      <w:pPr>
        <w:spacing w:after="200"/>
        <w:rPr>
          <w:rFonts w:asciiTheme="minorHAnsi" w:eastAsiaTheme="minorHAnsi" w:hAnsiTheme="minorHAnsi" w:cstheme="minorBidi"/>
          <w:sz w:val="20"/>
        </w:rPr>
      </w:pPr>
    </w:p>
    <w:p w14:paraId="6AAED8D9" w14:textId="77777777" w:rsidR="00120F0C" w:rsidRPr="00120F0C" w:rsidRDefault="00120F0C" w:rsidP="00120F0C">
      <w:pPr>
        <w:spacing w:after="200"/>
        <w:rPr>
          <w:rFonts w:asciiTheme="minorHAnsi" w:eastAsiaTheme="minorHAnsi" w:hAnsiTheme="minorHAnsi" w:cstheme="minorBidi"/>
          <w:sz w:val="20"/>
        </w:rPr>
      </w:pPr>
    </w:p>
    <w:p w14:paraId="50C1F564"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3BEFE122"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7C9CAD17"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21A94019"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750CB28E"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032AE9A0" w14:textId="77777777" w:rsidR="00120F0C" w:rsidRPr="00120F0C" w:rsidRDefault="00120F0C" w:rsidP="00120F0C">
      <w:pPr>
        <w:spacing w:after="200" w:line="259" w:lineRule="auto"/>
        <w:rPr>
          <w:rFonts w:asciiTheme="minorHAnsi" w:eastAsiaTheme="minorHAnsi" w:hAnsiTheme="minorHAnsi" w:cstheme="minorBidi"/>
          <w:sz w:val="22"/>
          <w:szCs w:val="22"/>
        </w:rPr>
        <w:sectPr w:rsidR="00120F0C" w:rsidRPr="00120F0C" w:rsidSect="00D31571">
          <w:footerReference w:type="default" r:id="rId13"/>
          <w:headerReference w:type="first" r:id="rId14"/>
          <w:footerReference w:type="first" r:id="rId15"/>
          <w:endnotePr>
            <w:numFmt w:val="decimal"/>
          </w:endnotePr>
          <w:pgSz w:w="12240" w:h="15840"/>
          <w:pgMar w:top="1728" w:right="1584" w:bottom="1440" w:left="1584" w:header="720" w:footer="720" w:gutter="0"/>
          <w:cols w:space="720"/>
          <w:titlePg/>
          <w:docGrid w:linePitch="360"/>
        </w:sectPr>
      </w:pPr>
      <w:r w:rsidRPr="00120F0C">
        <w:rPr>
          <w:rFonts w:asciiTheme="minorHAnsi" w:eastAsiaTheme="minorHAnsi" w:hAnsiTheme="minorHAnsi" w:cstheme="minorBidi"/>
          <w:noProof/>
          <w:sz w:val="22"/>
          <w:szCs w:val="22"/>
          <w:lang w:val="en-US"/>
        </w:rPr>
        <w:drawing>
          <wp:anchor distT="0" distB="0" distL="114300" distR="114300" simplePos="0" relativeHeight="251670529" behindDoc="1" locked="0" layoutInCell="1" allowOverlap="1" wp14:anchorId="3E32FB1C" wp14:editId="44D82B6D">
            <wp:simplePos x="0" y="0"/>
            <wp:positionH relativeFrom="margin">
              <wp:posOffset>2092960</wp:posOffset>
            </wp:positionH>
            <wp:positionV relativeFrom="page">
              <wp:posOffset>8833485</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120F0C">
        <w:rPr>
          <w:rFonts w:asciiTheme="minorHAnsi" w:eastAsiaTheme="minorHAnsi" w:hAnsiTheme="minorHAnsi" w:cstheme="minorBidi"/>
          <w:noProof/>
          <w:sz w:val="22"/>
          <w:szCs w:val="22"/>
          <w:lang w:val="en-US"/>
        </w:rPr>
        <w:drawing>
          <wp:anchor distT="0" distB="0" distL="114300" distR="114300" simplePos="0" relativeHeight="251672577" behindDoc="1" locked="0" layoutInCell="1" allowOverlap="1" wp14:anchorId="3406CEAA" wp14:editId="04330FFA">
            <wp:simplePos x="0" y="0"/>
            <wp:positionH relativeFrom="margin">
              <wp:posOffset>4862195</wp:posOffset>
            </wp:positionH>
            <wp:positionV relativeFrom="margin">
              <wp:posOffset>7674610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120F0C">
        <w:rPr>
          <w:rFonts w:asciiTheme="minorHAnsi" w:eastAsiaTheme="minorHAnsi" w:hAnsiTheme="minorHAnsi" w:cstheme="minorBidi"/>
          <w:noProof/>
          <w:sz w:val="22"/>
          <w:szCs w:val="22"/>
          <w:lang w:val="en-US"/>
        </w:rPr>
        <w:drawing>
          <wp:anchor distT="0" distB="0" distL="114300" distR="114300" simplePos="0" relativeHeight="251671553" behindDoc="1" locked="0" layoutInCell="1" allowOverlap="1" wp14:anchorId="35F8907C" wp14:editId="1BCBB466">
            <wp:simplePos x="0" y="0"/>
            <wp:positionH relativeFrom="margin">
              <wp:posOffset>-134620</wp:posOffset>
            </wp:positionH>
            <wp:positionV relativeFrom="margin">
              <wp:posOffset>7629998</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8"/>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p>
    <w:p w14:paraId="2051524E" w14:textId="77777777" w:rsidR="00120F0C" w:rsidRPr="00120F0C" w:rsidRDefault="00120F0C" w:rsidP="00120F0C">
      <w:pPr>
        <w:spacing w:after="200" w:line="259" w:lineRule="auto"/>
        <w:rPr>
          <w:rFonts w:asciiTheme="minorHAnsi" w:eastAsiaTheme="minorEastAsia" w:hAnsiTheme="minorHAnsi" w:cstheme="minorBidi"/>
          <w:sz w:val="22"/>
          <w:szCs w:val="22"/>
        </w:rPr>
      </w:pPr>
      <w:r w:rsidRPr="00120F0C">
        <w:rPr>
          <w:rFonts w:asciiTheme="minorHAnsi" w:eastAsiaTheme="minorHAnsi" w:hAnsiTheme="minorHAnsi" w:cstheme="minorBidi"/>
          <w:noProof/>
          <w:sz w:val="22"/>
          <w:szCs w:val="22"/>
          <w:lang w:val="en-US"/>
        </w:rPr>
        <w:lastRenderedPageBreak/>
        <mc:AlternateContent>
          <mc:Choice Requires="wps">
            <w:drawing>
              <wp:anchor distT="0" distB="0" distL="114300" distR="114300" simplePos="0" relativeHeight="251673601" behindDoc="1" locked="0" layoutInCell="1" allowOverlap="1" wp14:anchorId="70D46E3D" wp14:editId="2E89F63F">
                <wp:simplePos x="0" y="0"/>
                <wp:positionH relativeFrom="page">
                  <wp:align>right</wp:align>
                </wp:positionH>
                <wp:positionV relativeFrom="paragraph">
                  <wp:posOffset>-1114426</wp:posOffset>
                </wp:positionV>
                <wp:extent cx="7848600" cy="10248900"/>
                <wp:effectExtent l="0" t="0" r="0" b="0"/>
                <wp:wrapNone/>
                <wp:docPr id="75" name="Rectangle 75"/>
                <wp:cNvGraphicFramePr/>
                <a:graphic xmlns:a="http://schemas.openxmlformats.org/drawingml/2006/main">
                  <a:graphicData uri="http://schemas.microsoft.com/office/word/2010/wordprocessingShape">
                    <wps:wsp>
                      <wps:cNvSpPr/>
                      <wps:spPr>
                        <a:xfrm>
                          <a:off x="0" y="0"/>
                          <a:ext cx="7848600" cy="10248900"/>
                        </a:xfrm>
                        <a:prstGeom prst="rect">
                          <a:avLst/>
                        </a:prstGeom>
                        <a:solidFill>
                          <a:srgbClr val="DEEBF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1E50" id="Rectangle 75" o:spid="_x0000_s1026" style="position:absolute;margin-left:566.8pt;margin-top:-87.75pt;width:618pt;height:807pt;z-index:-25164287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" fillcolor="#deebf7" stroked="f" strokeweight="1pt">
                <w10:wrap anchorx="page"/>
              </v:rect>
            </w:pict>
          </mc:Fallback>
        </mc:AlternateContent>
      </w:r>
    </w:p>
    <w:p w14:paraId="6ACF3022" w14:textId="77777777" w:rsidR="00120F0C" w:rsidRPr="00120F0C" w:rsidRDefault="00120F0C" w:rsidP="00120F0C">
      <w:pPr>
        <w:spacing w:after="200" w:line="259" w:lineRule="auto"/>
        <w:rPr>
          <w:rFonts w:asciiTheme="minorHAnsi" w:eastAsiaTheme="minorEastAsia" w:hAnsiTheme="minorHAnsi"/>
          <w:sz w:val="22"/>
          <w:lang w:eastAsia="zh-CN"/>
        </w:rPr>
      </w:pPr>
    </w:p>
    <w:p w14:paraId="2976893B" w14:textId="77777777" w:rsidR="00120F0C" w:rsidRPr="00120F0C" w:rsidRDefault="00120F0C" w:rsidP="00120F0C">
      <w:pPr>
        <w:spacing w:after="200" w:line="259" w:lineRule="auto"/>
        <w:rPr>
          <w:rFonts w:asciiTheme="minorHAnsi" w:eastAsiaTheme="minorEastAsia" w:hAnsiTheme="minorHAnsi"/>
          <w:sz w:val="22"/>
          <w:lang w:eastAsia="zh-CN"/>
        </w:rPr>
      </w:pPr>
    </w:p>
    <w:p w14:paraId="437B6018" w14:textId="77777777" w:rsidR="00120F0C" w:rsidRPr="00120F0C" w:rsidRDefault="00120F0C" w:rsidP="00120F0C">
      <w:pPr>
        <w:spacing w:after="200" w:line="259" w:lineRule="auto"/>
        <w:rPr>
          <w:rFonts w:asciiTheme="minorHAnsi" w:eastAsiaTheme="minorEastAsia" w:hAnsiTheme="minorHAnsi"/>
          <w:sz w:val="22"/>
          <w:lang w:eastAsia="zh-CN"/>
        </w:rPr>
      </w:pPr>
    </w:p>
    <w:p w14:paraId="6F225361" w14:textId="77777777" w:rsidR="00120F0C" w:rsidRPr="00120F0C" w:rsidRDefault="00120F0C" w:rsidP="00120F0C">
      <w:pPr>
        <w:spacing w:after="200" w:line="259" w:lineRule="auto"/>
        <w:rPr>
          <w:rFonts w:asciiTheme="minorHAnsi" w:eastAsiaTheme="minorEastAsia" w:hAnsiTheme="minorHAnsi"/>
          <w:sz w:val="22"/>
          <w:lang w:eastAsia="zh-CN"/>
        </w:rPr>
      </w:pPr>
    </w:p>
    <w:p w14:paraId="12E5A834"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0F727F07"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367FE27F"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6320E964"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00A69792"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12116148"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3FCDC533"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541303CA"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78853ED6"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2AC88B82" w14:textId="01FA4B49" w:rsidR="00120F0C" w:rsidRPr="00120F0C" w:rsidRDefault="00120F0C" w:rsidP="00120F0C">
      <w:pPr>
        <w:spacing w:after="200" w:line="259" w:lineRule="auto"/>
        <w:rPr>
          <w:rFonts w:asciiTheme="minorHAnsi" w:eastAsia="SimSun" w:hAnsiTheme="minorHAnsi"/>
          <w:spacing w:val="-2"/>
          <w:kern w:val="2"/>
          <w:sz w:val="22"/>
          <w:szCs w:val="22"/>
        </w:rPr>
      </w:pPr>
      <w:r w:rsidRPr="00120F0C">
        <w:rPr>
          <w:rFonts w:asciiTheme="minorHAnsi" w:eastAsiaTheme="minorHAnsi" w:hAnsiTheme="minorHAnsi" w:cstheme="minorBidi"/>
          <w:sz w:val="22"/>
          <w:szCs w:val="22"/>
          <w:lang w:eastAsia="zh-CN"/>
        </w:rPr>
        <w:t xml:space="preserve">Citation suggérée : EpiC. </w:t>
      </w:r>
      <w:r w:rsidR="00B7344F" w:rsidRPr="009970FB">
        <w:rPr>
          <w:rFonts w:asciiTheme="minorHAnsi" w:eastAsia="SimSun" w:hAnsiTheme="minorHAnsi"/>
          <w:spacing w:val="-2"/>
          <w:kern w:val="2"/>
          <w:sz w:val="22"/>
          <w:szCs w:val="22"/>
          <w:lang w:eastAsia="zh-CN"/>
        </w:rPr>
        <w:t xml:space="preserve">Procédure opérationnelle standard </w:t>
      </w:r>
      <w:bookmarkStart w:id="6" w:name="_Hlk67589798"/>
      <w:r w:rsidR="00B7344F" w:rsidRPr="00BC1806">
        <w:rPr>
          <w:rFonts w:asciiTheme="minorHAnsi" w:eastAsia="SimSun" w:hAnsiTheme="minorHAnsi"/>
          <w:spacing w:val="-2"/>
          <w:kern w:val="2"/>
          <w:sz w:val="22"/>
          <w:szCs w:val="22"/>
          <w:lang w:eastAsia="zh-CN"/>
        </w:rPr>
        <w:t>pour identifier et répondre à la violence entre partenaires intimes dans le contexte des tests index</w:t>
      </w:r>
      <w:bookmarkEnd w:id="6"/>
      <w:r w:rsidR="00B7344F" w:rsidRPr="00BC1806">
        <w:rPr>
          <w:rFonts w:asciiTheme="minorHAnsi" w:eastAsia="SimSun" w:hAnsiTheme="minorHAnsi"/>
          <w:spacing w:val="-2"/>
          <w:kern w:val="2"/>
          <w:sz w:val="22"/>
          <w:szCs w:val="22"/>
          <w:lang w:eastAsia="zh-CN"/>
        </w:rPr>
        <w:t>.</w:t>
      </w:r>
      <w:r w:rsidR="00B7344F" w:rsidRPr="009970FB">
        <w:rPr>
          <w:rFonts w:asciiTheme="minorHAnsi" w:eastAsia="SimSun" w:hAnsiTheme="minorHAnsi"/>
          <w:spacing w:val="-2"/>
          <w:kern w:val="2"/>
          <w:sz w:val="22"/>
          <w:szCs w:val="22"/>
          <w:lang w:eastAsia="zh-CN"/>
        </w:rPr>
        <w:t xml:space="preserve"> FHI 360</w:t>
      </w:r>
      <w:r w:rsidR="00B7344F">
        <w:rPr>
          <w:rFonts w:asciiTheme="minorHAnsi" w:eastAsia="SimSun" w:hAnsiTheme="minorHAnsi"/>
          <w:spacing w:val="-2"/>
          <w:kern w:val="2"/>
          <w:sz w:val="22"/>
          <w:szCs w:val="22"/>
          <w:lang w:eastAsia="zh-CN"/>
        </w:rPr>
        <w:t xml:space="preserve"> </w:t>
      </w:r>
      <w:r w:rsidR="00B7344F" w:rsidRPr="009970FB">
        <w:rPr>
          <w:rFonts w:asciiTheme="minorHAnsi" w:eastAsia="SimSun" w:hAnsiTheme="minorHAnsi"/>
          <w:spacing w:val="-2"/>
          <w:kern w:val="2"/>
          <w:sz w:val="22"/>
          <w:szCs w:val="22"/>
          <w:lang w:eastAsia="zh-CN"/>
        </w:rPr>
        <w:t>; Durham (Caroline du Nord)</w:t>
      </w:r>
      <w:r w:rsidR="00B7344F">
        <w:rPr>
          <w:rFonts w:asciiTheme="minorHAnsi" w:eastAsia="SimSun" w:hAnsiTheme="minorHAnsi"/>
          <w:spacing w:val="-2"/>
          <w:kern w:val="2"/>
          <w:sz w:val="22"/>
          <w:szCs w:val="22"/>
          <w:lang w:eastAsia="zh-CN"/>
        </w:rPr>
        <w:t xml:space="preserve"> </w:t>
      </w:r>
      <w:r w:rsidR="00B7344F" w:rsidRPr="009970FB">
        <w:rPr>
          <w:rFonts w:asciiTheme="minorHAnsi" w:eastAsia="SimSun" w:hAnsiTheme="minorHAnsi"/>
          <w:spacing w:val="-2"/>
          <w:kern w:val="2"/>
          <w:sz w:val="22"/>
          <w:szCs w:val="22"/>
          <w:lang w:eastAsia="zh-CN"/>
        </w:rPr>
        <w:t>: 2021</w:t>
      </w:r>
      <w:r w:rsidRPr="00120F0C">
        <w:rPr>
          <w:rFonts w:asciiTheme="minorHAnsi" w:eastAsia="SimSun" w:hAnsiTheme="minorHAnsi"/>
          <w:spacing w:val="-2"/>
          <w:kern w:val="2"/>
          <w:sz w:val="22"/>
          <w:szCs w:val="22"/>
        </w:rPr>
        <w:t>.</w:t>
      </w:r>
    </w:p>
    <w:p w14:paraId="6A9CC620"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1B69B9E8"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r w:rsidRPr="00120F0C">
        <w:rPr>
          <w:rFonts w:asciiTheme="minorHAnsi" w:hAnsiTheme="minorHAnsi" w:cstheme="minorBidi"/>
          <w:sz w:val="22"/>
          <w:szCs w:val="22"/>
          <w:lang w:eastAsia="zh-CN"/>
        </w:rPr>
        <w:t>REMERCIEMENTS</w:t>
      </w:r>
    </w:p>
    <w:bookmarkEnd w:id="0"/>
    <w:bookmarkEnd w:id="1"/>
    <w:bookmarkEnd w:id="2"/>
    <w:bookmarkEnd w:id="3"/>
    <w:bookmarkEnd w:id="4"/>
    <w:p w14:paraId="2B6F0233" w14:textId="111C0484" w:rsidR="00B7344F" w:rsidRPr="00F5799B" w:rsidRDefault="00B7344F" w:rsidP="00B7344F">
      <w:pPr>
        <w:spacing w:before="120"/>
        <w:rPr>
          <w:rFonts w:asciiTheme="minorHAnsi" w:hAnsiTheme="minorHAnsi" w:cstheme="minorHAnsi"/>
          <w:sz w:val="22"/>
          <w:szCs w:val="22"/>
        </w:rPr>
      </w:pPr>
      <w:r w:rsidRPr="00A029E3">
        <w:rPr>
          <w:rFonts w:asciiTheme="minorHAnsi" w:eastAsia="SimSun" w:hAnsiTheme="minorHAnsi"/>
          <w:kern w:val="2"/>
          <w:sz w:val="22"/>
          <w:szCs w:val="22"/>
          <w:lang w:eastAsia="zh-CN"/>
        </w:rPr>
        <w:t xml:space="preserve">Ce mode opératoire standard a été rédigé par Robyn Dayton. Des parties de cette SOP ont été adaptées de la </w:t>
      </w:r>
      <w:hyperlink r:id="rId19" w:history="1">
        <w:r w:rsidRPr="006A63AB">
          <w:rPr>
            <w:rStyle w:val="Hyperlink"/>
            <w:rFonts w:asciiTheme="minorHAnsi" w:eastAsia="SimSun" w:hAnsiTheme="minorHAnsi"/>
            <w:i/>
            <w:iCs/>
            <w:kern w:val="2"/>
            <w:sz w:val="22"/>
            <w:szCs w:val="22"/>
            <w:lang w:eastAsia="zh-CN"/>
          </w:rPr>
          <w:t xml:space="preserve">Procédure opérationnelle standard pour </w:t>
        </w:r>
        <w:r w:rsidR="00B817C3" w:rsidRPr="00B817C3">
          <w:rPr>
            <w:rStyle w:val="Hyperlink"/>
            <w:rFonts w:asciiTheme="minorHAnsi" w:eastAsia="SimSun" w:hAnsiTheme="minorHAnsi"/>
            <w:i/>
            <w:iCs/>
            <w:kern w:val="2"/>
            <w:sz w:val="22"/>
            <w:szCs w:val="22"/>
            <w:lang w:eastAsia="zh-CN"/>
          </w:rPr>
          <w:t xml:space="preserve">aborder </w:t>
        </w:r>
        <w:r w:rsidRPr="006A63AB">
          <w:rPr>
            <w:rStyle w:val="Hyperlink"/>
            <w:rFonts w:asciiTheme="minorHAnsi" w:eastAsia="SimSun" w:hAnsiTheme="minorHAnsi"/>
            <w:i/>
            <w:iCs/>
            <w:kern w:val="2"/>
            <w:sz w:val="22"/>
            <w:szCs w:val="22"/>
            <w:lang w:eastAsia="zh-CN"/>
          </w:rPr>
          <w:t xml:space="preserve">les relations avec les partenaires et la violence entre partenaires intimes dans les services de prophylaxie </w:t>
        </w:r>
        <w:proofErr w:type="spellStart"/>
        <w:r w:rsidRPr="006A63AB">
          <w:rPr>
            <w:rStyle w:val="Hyperlink"/>
            <w:rFonts w:asciiTheme="minorHAnsi" w:eastAsia="SimSun" w:hAnsiTheme="minorHAnsi"/>
            <w:i/>
            <w:iCs/>
            <w:kern w:val="2"/>
            <w:sz w:val="22"/>
            <w:szCs w:val="22"/>
            <w:lang w:eastAsia="zh-CN"/>
          </w:rPr>
          <w:t>pré-exposition</w:t>
        </w:r>
        <w:proofErr w:type="spellEnd"/>
        <w:r w:rsidRPr="006A63AB">
          <w:rPr>
            <w:rStyle w:val="Hyperlink"/>
            <w:rFonts w:asciiTheme="minorHAnsi" w:eastAsia="SimSun" w:hAnsiTheme="minorHAnsi"/>
            <w:i/>
            <w:iCs/>
            <w:kern w:val="2"/>
            <w:sz w:val="22"/>
            <w:szCs w:val="22"/>
            <w:lang w:eastAsia="zh-CN"/>
          </w:rPr>
          <w:t xml:space="preserve"> </w:t>
        </w:r>
        <w:r w:rsidRPr="00A029E3">
          <w:rPr>
            <w:rStyle w:val="Hyperlink"/>
            <w:rFonts w:asciiTheme="minorHAnsi" w:eastAsia="SimSun" w:hAnsiTheme="minorHAnsi"/>
            <w:i/>
            <w:iCs/>
            <w:kern w:val="2"/>
            <w:sz w:val="22"/>
            <w:szCs w:val="22"/>
            <w:lang w:eastAsia="zh-CN"/>
          </w:rPr>
          <w:t>(PrEP)</w:t>
        </w:r>
      </w:hyperlink>
      <w:r w:rsidRPr="00A029E3">
        <w:rPr>
          <w:rFonts w:asciiTheme="minorHAnsi" w:eastAsia="SimSun" w:hAnsiTheme="minorHAnsi"/>
          <w:kern w:val="2"/>
          <w:sz w:val="22"/>
          <w:szCs w:val="22"/>
          <w:lang w:eastAsia="zh-CN"/>
        </w:rPr>
        <w:t xml:space="preserve">. </w:t>
      </w:r>
      <w:r w:rsidRPr="00407A6A">
        <w:rPr>
          <w:rFonts w:asciiTheme="minorHAnsi" w:eastAsia="SimSun" w:hAnsiTheme="minorHAnsi"/>
          <w:kern w:val="2"/>
          <w:sz w:val="22"/>
          <w:szCs w:val="22"/>
          <w:lang w:eastAsia="zh-CN"/>
        </w:rPr>
        <w:t xml:space="preserve">Les contributions et commentaires du personnel </w:t>
      </w:r>
      <w:proofErr w:type="spellStart"/>
      <w:r w:rsidRPr="00407A6A">
        <w:rPr>
          <w:rFonts w:asciiTheme="minorHAnsi" w:eastAsia="SimSun" w:hAnsiTheme="minorHAnsi"/>
          <w:kern w:val="2"/>
          <w:sz w:val="22"/>
          <w:szCs w:val="22"/>
          <w:lang w:eastAsia="zh-CN"/>
        </w:rPr>
        <w:t>d'EpiC</w:t>
      </w:r>
      <w:proofErr w:type="spellEnd"/>
      <w:r w:rsidRPr="00407A6A">
        <w:rPr>
          <w:rFonts w:asciiTheme="minorHAnsi" w:eastAsia="SimSun" w:hAnsiTheme="minorHAnsi"/>
          <w:kern w:val="2"/>
          <w:sz w:val="22"/>
          <w:szCs w:val="22"/>
          <w:lang w:eastAsia="zh-CN"/>
        </w:rPr>
        <w:t xml:space="preserve"> sont chaleureusement remerciés, avec un merci particulier à Chris </w:t>
      </w:r>
      <w:proofErr w:type="spellStart"/>
      <w:r w:rsidRPr="00407A6A">
        <w:rPr>
          <w:rFonts w:asciiTheme="minorHAnsi" w:eastAsia="SimSun" w:hAnsiTheme="minorHAnsi"/>
          <w:kern w:val="2"/>
          <w:sz w:val="22"/>
          <w:szCs w:val="22"/>
          <w:lang w:eastAsia="zh-CN"/>
        </w:rPr>
        <w:t>Akolo</w:t>
      </w:r>
      <w:proofErr w:type="spellEnd"/>
      <w:r w:rsidRPr="00407A6A">
        <w:rPr>
          <w:rFonts w:asciiTheme="minorHAnsi" w:eastAsia="SimSun" w:hAnsiTheme="minorHAnsi"/>
          <w:kern w:val="2"/>
          <w:sz w:val="22"/>
          <w:szCs w:val="22"/>
          <w:lang w:eastAsia="zh-CN"/>
        </w:rPr>
        <w:t xml:space="preserve">, </w:t>
      </w:r>
      <w:proofErr w:type="spellStart"/>
      <w:r w:rsidRPr="00407A6A">
        <w:rPr>
          <w:rFonts w:asciiTheme="minorHAnsi" w:eastAsia="SimSun" w:hAnsiTheme="minorHAnsi"/>
          <w:kern w:val="2"/>
          <w:sz w:val="22"/>
          <w:szCs w:val="22"/>
          <w:lang w:eastAsia="zh-CN"/>
        </w:rPr>
        <w:t>Meghan</w:t>
      </w:r>
      <w:proofErr w:type="spellEnd"/>
      <w:r w:rsidRPr="00407A6A">
        <w:rPr>
          <w:rFonts w:asciiTheme="minorHAnsi" w:eastAsia="SimSun" w:hAnsiTheme="minorHAnsi"/>
          <w:kern w:val="2"/>
          <w:sz w:val="22"/>
          <w:szCs w:val="22"/>
          <w:lang w:eastAsia="zh-CN"/>
        </w:rPr>
        <w:t xml:space="preserve"> </w:t>
      </w:r>
      <w:proofErr w:type="spellStart"/>
      <w:r w:rsidRPr="00407A6A">
        <w:rPr>
          <w:rFonts w:asciiTheme="minorHAnsi" w:eastAsia="SimSun" w:hAnsiTheme="minorHAnsi"/>
          <w:kern w:val="2"/>
          <w:sz w:val="22"/>
          <w:szCs w:val="22"/>
          <w:lang w:eastAsia="zh-CN"/>
        </w:rPr>
        <w:t>DiCarlo</w:t>
      </w:r>
      <w:proofErr w:type="spellEnd"/>
      <w:r w:rsidRPr="00407A6A">
        <w:rPr>
          <w:rFonts w:asciiTheme="minorHAnsi" w:eastAsia="SimSun" w:hAnsiTheme="minorHAnsi"/>
          <w:kern w:val="2"/>
          <w:sz w:val="22"/>
          <w:szCs w:val="22"/>
          <w:lang w:eastAsia="zh-CN"/>
        </w:rPr>
        <w:t xml:space="preserve">, Danielle </w:t>
      </w:r>
      <w:proofErr w:type="spellStart"/>
      <w:r w:rsidRPr="00407A6A">
        <w:rPr>
          <w:rFonts w:asciiTheme="minorHAnsi" w:eastAsia="SimSun" w:hAnsiTheme="minorHAnsi"/>
          <w:kern w:val="2"/>
          <w:sz w:val="22"/>
          <w:szCs w:val="22"/>
          <w:lang w:eastAsia="zh-CN"/>
        </w:rPr>
        <w:t>Darrow</w:t>
      </w:r>
      <w:proofErr w:type="spellEnd"/>
      <w:r w:rsidRPr="00407A6A">
        <w:rPr>
          <w:rFonts w:asciiTheme="minorHAnsi" w:eastAsia="SimSun" w:hAnsiTheme="minorHAnsi"/>
          <w:kern w:val="2"/>
          <w:sz w:val="22"/>
          <w:szCs w:val="22"/>
          <w:lang w:eastAsia="zh-CN"/>
        </w:rPr>
        <w:t xml:space="preserve"> De Mora et Rose </w:t>
      </w:r>
      <w:proofErr w:type="spellStart"/>
      <w:r w:rsidRPr="00407A6A">
        <w:rPr>
          <w:rFonts w:asciiTheme="minorHAnsi" w:eastAsia="SimSun" w:hAnsiTheme="minorHAnsi"/>
          <w:kern w:val="2"/>
          <w:sz w:val="22"/>
          <w:szCs w:val="22"/>
          <w:lang w:eastAsia="zh-CN"/>
        </w:rPr>
        <w:t>Wilcher</w:t>
      </w:r>
      <w:proofErr w:type="spellEnd"/>
      <w:r w:rsidRPr="00407A6A">
        <w:rPr>
          <w:rFonts w:asciiTheme="minorHAnsi" w:eastAsia="SimSun" w:hAnsiTheme="minorHAnsi"/>
          <w:kern w:val="2"/>
          <w:sz w:val="22"/>
          <w:szCs w:val="22"/>
          <w:lang w:eastAsia="zh-CN"/>
        </w:rPr>
        <w:t xml:space="preserve">. Il a été édité par Suzanne Fischer et Stevie Daniels et conçu par Lucy Harber avec la </w:t>
      </w:r>
      <w:r>
        <w:rPr>
          <w:rFonts w:asciiTheme="minorHAnsi" w:eastAsia="SimSun" w:hAnsiTheme="minorHAnsi"/>
          <w:kern w:val="2"/>
          <w:sz w:val="22"/>
          <w:szCs w:val="22"/>
          <w:lang w:eastAsia="zh-CN"/>
        </w:rPr>
        <w:t>couverture</w:t>
      </w:r>
      <w:r w:rsidRPr="00407A6A">
        <w:rPr>
          <w:rFonts w:asciiTheme="minorHAnsi" w:eastAsia="SimSun" w:hAnsiTheme="minorHAnsi"/>
          <w:kern w:val="2"/>
          <w:sz w:val="22"/>
          <w:szCs w:val="22"/>
          <w:lang w:eastAsia="zh-CN"/>
        </w:rPr>
        <w:t xml:space="preserve"> </w:t>
      </w:r>
      <w:r>
        <w:rPr>
          <w:rFonts w:asciiTheme="minorHAnsi" w:eastAsia="SimSun" w:hAnsiTheme="minorHAnsi"/>
          <w:kern w:val="2"/>
          <w:sz w:val="22"/>
          <w:szCs w:val="22"/>
          <w:lang w:eastAsia="zh-CN"/>
        </w:rPr>
        <w:t xml:space="preserve">artistique </w:t>
      </w:r>
      <w:r w:rsidRPr="00407A6A">
        <w:rPr>
          <w:rFonts w:asciiTheme="minorHAnsi" w:eastAsia="SimSun" w:hAnsiTheme="minorHAnsi"/>
          <w:kern w:val="2"/>
          <w:sz w:val="22"/>
          <w:szCs w:val="22"/>
          <w:lang w:eastAsia="zh-CN"/>
        </w:rPr>
        <w:t xml:space="preserve">de Design </w:t>
      </w:r>
      <w:proofErr w:type="spellStart"/>
      <w:r w:rsidRPr="00407A6A">
        <w:rPr>
          <w:rFonts w:asciiTheme="minorHAnsi" w:eastAsia="SimSun" w:hAnsiTheme="minorHAnsi"/>
          <w:kern w:val="2"/>
          <w:sz w:val="22"/>
          <w:szCs w:val="22"/>
          <w:lang w:eastAsia="zh-CN"/>
        </w:rPr>
        <w:t>Lab</w:t>
      </w:r>
      <w:proofErr w:type="spellEnd"/>
      <w:r w:rsidRPr="00407A6A">
        <w:rPr>
          <w:rFonts w:asciiTheme="minorHAnsi" w:eastAsia="SimSun" w:hAnsiTheme="minorHAnsi"/>
          <w:kern w:val="2"/>
          <w:sz w:val="22"/>
          <w:szCs w:val="22"/>
          <w:lang w:eastAsia="zh-CN"/>
        </w:rPr>
        <w:t xml:space="preserve"> 360. </w:t>
      </w:r>
      <w:r w:rsidRPr="00F5799B">
        <w:rPr>
          <w:rFonts w:asciiTheme="minorHAnsi" w:hAnsiTheme="minorHAnsi" w:cstheme="minorHAnsi"/>
          <w:sz w:val="22"/>
          <w:szCs w:val="22"/>
        </w:rPr>
        <w:t xml:space="preserve">Nathalie Rose, consultante FHI 360, a traduit la SOP originale en français. </w:t>
      </w:r>
      <w:r>
        <w:rPr>
          <w:rFonts w:asciiTheme="minorHAnsi" w:hAnsiTheme="minorHAnsi" w:cstheme="minorHAnsi"/>
          <w:sz w:val="22"/>
          <w:szCs w:val="22"/>
        </w:rPr>
        <w:t xml:space="preserve">Celle-ci </w:t>
      </w:r>
      <w:r w:rsidRPr="00F5799B">
        <w:rPr>
          <w:rFonts w:asciiTheme="minorHAnsi" w:hAnsiTheme="minorHAnsi" w:cstheme="minorHAnsi"/>
          <w:sz w:val="22"/>
          <w:szCs w:val="22"/>
        </w:rPr>
        <w:t>a ensuite été révisé</w:t>
      </w:r>
      <w:r>
        <w:rPr>
          <w:rFonts w:asciiTheme="minorHAnsi" w:hAnsiTheme="minorHAnsi" w:cstheme="minorHAnsi"/>
          <w:sz w:val="22"/>
          <w:szCs w:val="22"/>
        </w:rPr>
        <w:t>e</w:t>
      </w:r>
      <w:r w:rsidRPr="00F5799B">
        <w:rPr>
          <w:rFonts w:asciiTheme="minorHAnsi" w:hAnsiTheme="minorHAnsi" w:cstheme="minorHAnsi"/>
          <w:sz w:val="22"/>
          <w:szCs w:val="22"/>
        </w:rPr>
        <w:t xml:space="preserve"> pour assurer la cohérence avec la version anglaise</w:t>
      </w:r>
      <w:r>
        <w:rPr>
          <w:rFonts w:asciiTheme="minorHAnsi" w:hAnsiTheme="minorHAnsi" w:cstheme="minorHAnsi"/>
          <w:sz w:val="22"/>
          <w:szCs w:val="22"/>
        </w:rPr>
        <w:t>,</w:t>
      </w:r>
      <w:r w:rsidRPr="00F5799B">
        <w:rPr>
          <w:rFonts w:asciiTheme="minorHAnsi" w:hAnsiTheme="minorHAnsi" w:cstheme="minorHAnsi"/>
          <w:sz w:val="22"/>
          <w:szCs w:val="22"/>
        </w:rPr>
        <w:t xml:space="preserve"> par Catherine </w:t>
      </w:r>
      <w:proofErr w:type="spellStart"/>
      <w:r w:rsidRPr="00F5799B">
        <w:rPr>
          <w:rFonts w:asciiTheme="minorHAnsi" w:hAnsiTheme="minorHAnsi" w:cstheme="minorHAnsi"/>
          <w:sz w:val="22"/>
          <w:szCs w:val="22"/>
        </w:rPr>
        <w:t>Bocher</w:t>
      </w:r>
      <w:proofErr w:type="spellEnd"/>
      <w:r w:rsidRPr="00F5799B">
        <w:rPr>
          <w:rFonts w:asciiTheme="minorHAnsi" w:hAnsiTheme="minorHAnsi" w:cstheme="minorHAnsi"/>
          <w:sz w:val="22"/>
          <w:szCs w:val="22"/>
        </w:rPr>
        <w:t xml:space="preserve"> (FHI 360).</w:t>
      </w:r>
    </w:p>
    <w:p w14:paraId="35D725CA" w14:textId="7448384E" w:rsidR="00B152D1" w:rsidRPr="00953CD6" w:rsidRDefault="00B7344F" w:rsidP="00B7344F">
      <w:pPr>
        <w:pStyle w:val="CommentText"/>
        <w:spacing w:before="120"/>
        <w:rPr>
          <w:rFonts w:ascii="Calibri" w:hAnsi="Calibri" w:cs="Calibri"/>
        </w:rPr>
      </w:pPr>
      <w:r w:rsidRPr="0095409F">
        <w:rPr>
          <w:rFonts w:asciiTheme="minorHAnsi" w:eastAsia="SimSun" w:hAnsiTheme="minorHAnsi"/>
          <w:kern w:val="2"/>
          <w:sz w:val="22"/>
          <w:szCs w:val="22"/>
          <w:lang w:eastAsia="zh-CN"/>
        </w:rPr>
        <w:t>Ce document a été rendu possible grâce au généreux soutien du peuple américain par l’intermédiaire de l’Agence des États-Unis pour le développement international (USAID) et du Plan d’urgence du président américain pour la lutte contre le sida (PEPFAR). Le contenu relève de la responsabilité des projets LINKAGES et EpiC et ne reflète pas nécessairement les vues de l'USAID, du PEPFAR ou du gouvernement des États-Unis</w:t>
      </w:r>
      <w:r>
        <w:rPr>
          <w:rFonts w:asciiTheme="minorHAnsi" w:eastAsia="SimSun" w:hAnsiTheme="minorHAnsi"/>
          <w:kern w:val="2"/>
          <w:sz w:val="22"/>
          <w:szCs w:val="22"/>
          <w:lang w:eastAsia="zh-CN"/>
        </w:rPr>
        <w:t>.</w:t>
      </w:r>
    </w:p>
    <w:p w14:paraId="19D18B34" w14:textId="20E2E596" w:rsidR="00936B75" w:rsidRPr="00953CD6" w:rsidRDefault="00DA3E24" w:rsidP="00DA3E24">
      <w:pPr>
        <w:pStyle w:val="CommentText"/>
        <w:tabs>
          <w:tab w:val="left" w:pos="7020"/>
        </w:tabs>
        <w:rPr>
          <w:rFonts w:ascii="Calibri" w:hAnsi="Calibri" w:cs="Calibri"/>
          <w:sz w:val="22"/>
          <w:szCs w:val="22"/>
        </w:rPr>
      </w:pPr>
      <w:r>
        <w:rPr>
          <w:rFonts w:ascii="Calibri" w:hAnsi="Calibri" w:cs="Calibri"/>
          <w:sz w:val="22"/>
          <w:szCs w:val="22"/>
        </w:rPr>
        <w:tab/>
      </w:r>
    </w:p>
    <w:p w14:paraId="16D6150C" w14:textId="77777777" w:rsidR="00936B75" w:rsidRPr="00953CD6" w:rsidRDefault="00936B75" w:rsidP="006F421A">
      <w:pPr>
        <w:pStyle w:val="CommentText"/>
        <w:jc w:val="center"/>
        <w:rPr>
          <w:rFonts w:ascii="Calibri" w:hAnsi="Calibri" w:cs="Calibri"/>
          <w:sz w:val="22"/>
          <w:szCs w:val="22"/>
        </w:rPr>
      </w:pPr>
    </w:p>
    <w:sdt>
      <w:sdtPr>
        <w:rPr>
          <w:rFonts w:ascii="Calibri" w:eastAsia="Calibri" w:hAnsi="Calibri" w:cs="Calibri"/>
          <w:sz w:val="22"/>
          <w:szCs w:val="22"/>
        </w:rPr>
        <w:id w:val="999316076"/>
        <w:docPartObj>
          <w:docPartGallery w:val="Table of Contents"/>
          <w:docPartUnique/>
        </w:docPartObj>
      </w:sdtPr>
      <w:sdtEndPr>
        <w:rPr>
          <w:rFonts w:asciiTheme="minorHAnsi" w:hAnsiTheme="minorHAnsi" w:cstheme="minorHAnsi"/>
          <w:noProof/>
        </w:rPr>
      </w:sdtEndPr>
      <w:sdtContent>
        <w:p w14:paraId="464F65E6" w14:textId="1053BD8E" w:rsidR="0001338C" w:rsidRPr="006E7FD5" w:rsidRDefault="00601EF7" w:rsidP="0001338C">
          <w:pPr>
            <w:keepNext/>
            <w:keepLines/>
            <w:spacing w:before="240" w:after="240" w:line="216" w:lineRule="auto"/>
            <w:rPr>
              <w:rFonts w:asciiTheme="minorHAnsi" w:eastAsiaTheme="majorEastAsia" w:hAnsiTheme="minorHAnsi" w:cstheme="minorHAnsi"/>
              <w:b/>
              <w:bCs/>
              <w:color w:val="11254D"/>
              <w:sz w:val="32"/>
              <w:szCs w:val="32"/>
            </w:rPr>
          </w:pPr>
          <w:r>
            <w:rPr>
              <w:rFonts w:asciiTheme="minorHAnsi" w:eastAsiaTheme="majorEastAsia" w:hAnsiTheme="minorHAnsi" w:cstheme="minorHAnsi"/>
              <w:b/>
              <w:bCs/>
              <w:color w:val="11254D"/>
              <w:sz w:val="32"/>
              <w:szCs w:val="32"/>
            </w:rPr>
            <w:t>Table des mati</w:t>
          </w:r>
          <w:r w:rsidR="005C3FE9">
            <w:rPr>
              <w:rFonts w:asciiTheme="minorHAnsi" w:eastAsiaTheme="majorEastAsia" w:hAnsiTheme="minorHAnsi" w:cstheme="minorHAnsi"/>
              <w:b/>
              <w:bCs/>
              <w:color w:val="11254D"/>
              <w:sz w:val="32"/>
              <w:szCs w:val="32"/>
            </w:rPr>
            <w:t>è</w:t>
          </w:r>
          <w:r>
            <w:rPr>
              <w:rFonts w:asciiTheme="minorHAnsi" w:eastAsiaTheme="majorEastAsia" w:hAnsiTheme="minorHAnsi" w:cstheme="minorHAnsi"/>
              <w:b/>
              <w:bCs/>
              <w:color w:val="11254D"/>
              <w:sz w:val="32"/>
              <w:szCs w:val="32"/>
            </w:rPr>
            <w:t>res</w:t>
          </w:r>
        </w:p>
        <w:p w14:paraId="62331824" w14:textId="64E66542" w:rsidR="00B2417F" w:rsidRPr="00B2417F" w:rsidRDefault="0001338C">
          <w:pPr>
            <w:pStyle w:val="TOC1"/>
            <w:rPr>
              <w:rFonts w:eastAsiaTheme="minorEastAsia" w:cstheme="minorHAnsi"/>
              <w:noProof/>
              <w:sz w:val="22"/>
              <w:szCs w:val="22"/>
              <w:lang w:val="en-US"/>
            </w:rPr>
          </w:pPr>
          <w:r w:rsidRPr="00B2417F">
            <w:rPr>
              <w:rFonts w:eastAsiaTheme="minorEastAsia" w:cstheme="minorHAnsi"/>
              <w:b/>
              <w:bCs/>
              <w:color w:val="0000FF"/>
              <w:sz w:val="22"/>
              <w:szCs w:val="22"/>
              <w:u w:val="single"/>
              <w:lang w:eastAsia="zh-CN"/>
            </w:rPr>
            <w:fldChar w:fldCharType="begin"/>
          </w:r>
          <w:r w:rsidRPr="00B2417F">
            <w:rPr>
              <w:rFonts w:eastAsiaTheme="minorEastAsia" w:cstheme="minorHAnsi"/>
              <w:b/>
              <w:bCs/>
              <w:color w:val="0000FF"/>
              <w:sz w:val="22"/>
              <w:szCs w:val="22"/>
              <w:u w:val="single"/>
              <w:lang w:eastAsia="zh-CN"/>
            </w:rPr>
            <w:instrText xml:space="preserve"> TOC \o "1-3" \h \z \u </w:instrText>
          </w:r>
          <w:r w:rsidRPr="00B2417F">
            <w:rPr>
              <w:rFonts w:eastAsiaTheme="minorEastAsia" w:cstheme="minorHAnsi"/>
              <w:b/>
              <w:bCs/>
              <w:color w:val="0000FF"/>
              <w:sz w:val="22"/>
              <w:szCs w:val="22"/>
              <w:u w:val="single"/>
              <w:lang w:eastAsia="zh-CN"/>
            </w:rPr>
            <w:fldChar w:fldCharType="separate"/>
          </w:r>
          <w:hyperlink w:anchor="_Toc67660050" w:history="1">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_Toc67660050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w:t>
            </w:r>
            <w:r w:rsidR="00B2417F" w:rsidRPr="00B2417F">
              <w:rPr>
                <w:rFonts w:cstheme="minorHAnsi"/>
                <w:noProof/>
                <w:webHidden/>
              </w:rPr>
              <w:fldChar w:fldCharType="end"/>
            </w:r>
          </w:hyperlink>
        </w:p>
        <w:p w14:paraId="5D32005B" w14:textId="41F570E5" w:rsidR="00B2417F" w:rsidRPr="00B2417F" w:rsidRDefault="009D3C99">
          <w:pPr>
            <w:pStyle w:val="TOC1"/>
            <w:rPr>
              <w:rFonts w:eastAsiaTheme="minorEastAsia" w:cstheme="minorHAnsi"/>
              <w:noProof/>
              <w:sz w:val="22"/>
              <w:szCs w:val="22"/>
              <w:lang w:val="en-US"/>
            </w:rPr>
          </w:pPr>
          <w:hyperlink w:anchor="_Toc67660051" w:history="1">
            <w:r w:rsidR="00B2417F" w:rsidRPr="00B2417F">
              <w:rPr>
                <w:rStyle w:val="Hyperlink"/>
                <w:rFonts w:cstheme="minorHAnsi"/>
                <w:noProof/>
              </w:rPr>
              <w:t>Abréviations et acronymes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_Toc67660051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w:t>
            </w:r>
            <w:r w:rsidR="00B2417F" w:rsidRPr="00B2417F">
              <w:rPr>
                <w:rFonts w:cstheme="minorHAnsi"/>
                <w:noProof/>
                <w:webHidden/>
              </w:rPr>
              <w:fldChar w:fldCharType="end"/>
            </w:r>
          </w:hyperlink>
        </w:p>
        <w:p w14:paraId="624496BF" w14:textId="521EB61B" w:rsidR="00B2417F" w:rsidRPr="00B2417F" w:rsidRDefault="009D3C99">
          <w:pPr>
            <w:pStyle w:val="TOC1"/>
            <w:rPr>
              <w:rFonts w:eastAsiaTheme="minorEastAsia" w:cstheme="minorHAnsi"/>
              <w:noProof/>
              <w:sz w:val="22"/>
              <w:szCs w:val="22"/>
              <w:lang w:val="en-US"/>
            </w:rPr>
          </w:pPr>
          <w:hyperlink w:anchor="_Toc67660052" w:history="1">
            <w:r w:rsidR="00B2417F" w:rsidRPr="00B2417F">
              <w:rPr>
                <w:rStyle w:val="Hyperlink"/>
                <w:rFonts w:cstheme="minorHAnsi"/>
                <w:noProof/>
              </w:rPr>
              <w:t>Définitions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_Toc67660052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w:t>
            </w:r>
            <w:r w:rsidR="00B2417F" w:rsidRPr="00B2417F">
              <w:rPr>
                <w:rFonts w:cstheme="minorHAnsi"/>
                <w:noProof/>
                <w:webHidden/>
              </w:rPr>
              <w:fldChar w:fldCharType="end"/>
            </w:r>
          </w:hyperlink>
        </w:p>
        <w:p w14:paraId="7C58089B" w14:textId="43097131" w:rsidR="00B2417F" w:rsidRPr="00B2417F" w:rsidRDefault="009D3C99">
          <w:pPr>
            <w:pStyle w:val="TOC1"/>
            <w:rPr>
              <w:rFonts w:eastAsiaTheme="minorEastAsia" w:cstheme="minorHAnsi"/>
              <w:noProof/>
              <w:sz w:val="22"/>
              <w:szCs w:val="22"/>
              <w:lang w:val="en-US"/>
            </w:rPr>
          </w:pPr>
          <w:hyperlink w:anchor="_Toc67660053" w:history="1">
            <w:r w:rsidR="00B2417F" w:rsidRPr="00B2417F">
              <w:rPr>
                <w:rStyle w:val="Hyperlink"/>
                <w:rFonts w:cstheme="minorHAnsi"/>
                <w:noProof/>
              </w:rPr>
              <w:t>Contexte</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_Toc67660053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3</w:t>
            </w:r>
            <w:r w:rsidR="00B2417F" w:rsidRPr="00B2417F">
              <w:rPr>
                <w:rFonts w:cstheme="minorHAnsi"/>
                <w:noProof/>
                <w:webHidden/>
              </w:rPr>
              <w:fldChar w:fldCharType="end"/>
            </w:r>
          </w:hyperlink>
        </w:p>
        <w:p w14:paraId="584F1FBD" w14:textId="1FF459E8" w:rsidR="00B2417F" w:rsidRPr="00B2417F" w:rsidRDefault="009D3C99">
          <w:pPr>
            <w:pStyle w:val="TOC1"/>
            <w:rPr>
              <w:rFonts w:eastAsiaTheme="minorEastAsia" w:cstheme="minorHAnsi"/>
              <w:noProof/>
              <w:sz w:val="22"/>
              <w:szCs w:val="22"/>
              <w:lang w:val="en-US"/>
            </w:rPr>
          </w:pPr>
          <w:hyperlink w:anchor="_Toc67660054" w:history="1">
            <w:r w:rsidR="00B2417F" w:rsidRPr="00B2417F">
              <w:rPr>
                <w:rStyle w:val="Hyperlink"/>
                <w:rFonts w:cstheme="minorHAnsi"/>
                <w:noProof/>
              </w:rPr>
              <w:t>Objectif</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_Toc67660054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4</w:t>
            </w:r>
            <w:r w:rsidR="00B2417F" w:rsidRPr="00B2417F">
              <w:rPr>
                <w:rFonts w:cstheme="minorHAnsi"/>
                <w:noProof/>
                <w:webHidden/>
              </w:rPr>
              <w:fldChar w:fldCharType="end"/>
            </w:r>
          </w:hyperlink>
        </w:p>
        <w:p w14:paraId="6E817232" w14:textId="16367FD4" w:rsidR="00B2417F" w:rsidRPr="00B2417F" w:rsidRDefault="009D3C99">
          <w:pPr>
            <w:pStyle w:val="TOC1"/>
            <w:rPr>
              <w:rFonts w:eastAsiaTheme="minorEastAsia" w:cstheme="minorHAnsi"/>
              <w:noProof/>
              <w:sz w:val="22"/>
              <w:szCs w:val="22"/>
              <w:lang w:val="en-US"/>
            </w:rPr>
          </w:pPr>
          <w:hyperlink w:anchor="_Toc67660055" w:history="1">
            <w:r w:rsidR="00B2417F" w:rsidRPr="00B2417F">
              <w:rPr>
                <w:rStyle w:val="Hyperlink"/>
                <w:rFonts w:cstheme="minorHAnsi"/>
                <w:noProof/>
              </w:rPr>
              <w:t>Portée</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_Toc67660055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4</w:t>
            </w:r>
            <w:r w:rsidR="00B2417F" w:rsidRPr="00B2417F">
              <w:rPr>
                <w:rFonts w:cstheme="minorHAnsi"/>
                <w:noProof/>
                <w:webHidden/>
              </w:rPr>
              <w:fldChar w:fldCharType="end"/>
            </w:r>
          </w:hyperlink>
        </w:p>
        <w:p w14:paraId="7706CE83" w14:textId="10E3D763" w:rsidR="00B2417F" w:rsidRPr="00B2417F" w:rsidRDefault="009D3C99">
          <w:pPr>
            <w:pStyle w:val="TOC1"/>
            <w:rPr>
              <w:rFonts w:eastAsiaTheme="minorEastAsia" w:cstheme="minorHAnsi"/>
              <w:noProof/>
              <w:sz w:val="22"/>
              <w:szCs w:val="22"/>
              <w:lang w:val="en-US"/>
            </w:rPr>
          </w:pPr>
          <w:hyperlink w:anchor="_Toc67660056" w:history="1">
            <w:r w:rsidR="00B2417F" w:rsidRPr="00B2417F">
              <w:rPr>
                <w:rStyle w:val="Hyperlink"/>
                <w:rFonts w:cstheme="minorHAnsi"/>
                <w:noProof/>
              </w:rPr>
              <w:t>Responsabilités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_Toc67660056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5</w:t>
            </w:r>
            <w:r w:rsidR="00B2417F" w:rsidRPr="00B2417F">
              <w:rPr>
                <w:rFonts w:cstheme="minorHAnsi"/>
                <w:noProof/>
                <w:webHidden/>
              </w:rPr>
              <w:fldChar w:fldCharType="end"/>
            </w:r>
          </w:hyperlink>
        </w:p>
        <w:p w14:paraId="5B2D7C96" w14:textId="4DA84248" w:rsidR="00B2417F" w:rsidRPr="00B2417F" w:rsidRDefault="009D3C99">
          <w:pPr>
            <w:pStyle w:val="TOC1"/>
            <w:rPr>
              <w:rFonts w:eastAsiaTheme="minorEastAsia" w:cstheme="minorHAnsi"/>
              <w:noProof/>
              <w:sz w:val="22"/>
              <w:szCs w:val="22"/>
              <w:lang w:val="en-US"/>
            </w:rPr>
          </w:pPr>
          <w:hyperlink w:anchor="_Toc67660057" w:history="1">
            <w:r w:rsidR="00B2417F" w:rsidRPr="00B2417F">
              <w:rPr>
                <w:rStyle w:val="Hyperlink"/>
                <w:rFonts w:cstheme="minorHAnsi"/>
                <w:noProof/>
              </w:rPr>
              <w:t>Procédures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_Toc67660057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5</w:t>
            </w:r>
            <w:r w:rsidR="00B2417F" w:rsidRPr="00B2417F">
              <w:rPr>
                <w:rFonts w:cstheme="minorHAnsi"/>
                <w:noProof/>
                <w:webHidden/>
              </w:rPr>
              <w:fldChar w:fldCharType="end"/>
            </w:r>
          </w:hyperlink>
        </w:p>
        <w:p w14:paraId="7B117036" w14:textId="7ECAB842" w:rsidR="00B2417F" w:rsidRPr="00B2417F" w:rsidRDefault="009D3C99" w:rsidP="00B2417F">
          <w:pPr>
            <w:pStyle w:val="TOC2"/>
            <w:rPr>
              <w:rFonts w:eastAsiaTheme="minorEastAsia"/>
              <w:sz w:val="22"/>
              <w:szCs w:val="22"/>
              <w:lang w:val="en-US"/>
            </w:rPr>
          </w:pPr>
          <w:hyperlink w:anchor="_Toc67660058" w:history="1">
            <w:r w:rsidR="00B2417F" w:rsidRPr="00B2417F">
              <w:rPr>
                <w:rStyle w:val="Hyperlink"/>
                <w:rFonts w:cstheme="minorHAnsi"/>
              </w:rPr>
              <w:t>1.0</w:t>
            </w:r>
            <w:r w:rsidR="00B2417F" w:rsidRPr="00B2417F">
              <w:rPr>
                <w:rFonts w:eastAsiaTheme="minorEastAsia"/>
                <w:sz w:val="22"/>
                <w:szCs w:val="22"/>
                <w:lang w:val="en-US"/>
              </w:rPr>
              <w:tab/>
            </w:r>
            <w:r w:rsidR="00B2417F" w:rsidRPr="00B2417F">
              <w:rPr>
                <w:rStyle w:val="Hyperlink"/>
                <w:rFonts w:cstheme="minorHAnsi"/>
              </w:rPr>
              <w:t>Préparation</w:t>
            </w:r>
            <w:r w:rsidR="00B2417F" w:rsidRPr="00B2417F">
              <w:rPr>
                <w:webHidden/>
              </w:rPr>
              <w:tab/>
            </w:r>
            <w:r w:rsidR="00B2417F" w:rsidRPr="00B2417F">
              <w:rPr>
                <w:webHidden/>
              </w:rPr>
              <w:fldChar w:fldCharType="begin"/>
            </w:r>
            <w:r w:rsidR="00B2417F" w:rsidRPr="00B2417F">
              <w:rPr>
                <w:webHidden/>
              </w:rPr>
              <w:instrText xml:space="preserve"> PAGEREF _Toc67660058 \h </w:instrText>
            </w:r>
            <w:r w:rsidR="00B2417F" w:rsidRPr="00B2417F">
              <w:rPr>
                <w:webHidden/>
              </w:rPr>
            </w:r>
            <w:r w:rsidR="00B2417F" w:rsidRPr="00B2417F">
              <w:rPr>
                <w:webHidden/>
              </w:rPr>
              <w:fldChar w:fldCharType="separate"/>
            </w:r>
            <w:r w:rsidR="00B2417F" w:rsidRPr="00B2417F">
              <w:rPr>
                <w:webHidden/>
              </w:rPr>
              <w:t>5</w:t>
            </w:r>
            <w:r w:rsidR="00B2417F" w:rsidRPr="00B2417F">
              <w:rPr>
                <w:webHidden/>
              </w:rPr>
              <w:fldChar w:fldCharType="end"/>
            </w:r>
          </w:hyperlink>
        </w:p>
        <w:p w14:paraId="670AD322" w14:textId="58AB7C1A" w:rsidR="00B2417F" w:rsidRPr="00B2417F" w:rsidRDefault="009D3C99" w:rsidP="00B2417F">
          <w:pPr>
            <w:pStyle w:val="TOC2"/>
            <w:rPr>
              <w:rFonts w:eastAsiaTheme="minorEastAsia"/>
              <w:sz w:val="22"/>
              <w:szCs w:val="22"/>
              <w:lang w:val="en-US"/>
            </w:rPr>
          </w:pPr>
          <w:hyperlink w:anchor="_Toc67660059" w:history="1">
            <w:r w:rsidR="00B2417F" w:rsidRPr="00B2417F">
              <w:rPr>
                <w:rStyle w:val="Hyperlink"/>
                <w:rFonts w:cstheme="minorHAnsi"/>
              </w:rPr>
              <w:t>2.0</w:t>
            </w:r>
            <w:r w:rsidR="00B2417F" w:rsidRPr="00B2417F">
              <w:rPr>
                <w:rFonts w:eastAsiaTheme="minorEastAsia"/>
                <w:sz w:val="22"/>
                <w:szCs w:val="22"/>
                <w:lang w:val="en-US"/>
              </w:rPr>
              <w:tab/>
            </w:r>
            <w:r w:rsidR="00B2417F" w:rsidRPr="00B2417F">
              <w:rPr>
                <w:rStyle w:val="Hyperlink"/>
                <w:rFonts w:cstheme="minorHAnsi"/>
              </w:rPr>
              <w:t>Enquête de routine de VPI dans les tests index</w:t>
            </w:r>
            <w:r w:rsidR="00B2417F" w:rsidRPr="00B2417F">
              <w:rPr>
                <w:webHidden/>
              </w:rPr>
              <w:tab/>
            </w:r>
            <w:r w:rsidR="00B2417F" w:rsidRPr="00B2417F">
              <w:rPr>
                <w:webHidden/>
              </w:rPr>
              <w:fldChar w:fldCharType="begin"/>
            </w:r>
            <w:r w:rsidR="00B2417F" w:rsidRPr="00B2417F">
              <w:rPr>
                <w:webHidden/>
              </w:rPr>
              <w:instrText xml:space="preserve"> PAGEREF _Toc67660059 \h </w:instrText>
            </w:r>
            <w:r w:rsidR="00B2417F" w:rsidRPr="00B2417F">
              <w:rPr>
                <w:webHidden/>
              </w:rPr>
            </w:r>
            <w:r w:rsidR="00B2417F" w:rsidRPr="00B2417F">
              <w:rPr>
                <w:webHidden/>
              </w:rPr>
              <w:fldChar w:fldCharType="separate"/>
            </w:r>
            <w:r w:rsidR="00B2417F" w:rsidRPr="00B2417F">
              <w:rPr>
                <w:webHidden/>
              </w:rPr>
              <w:t>7</w:t>
            </w:r>
            <w:r w:rsidR="00B2417F" w:rsidRPr="00B2417F">
              <w:rPr>
                <w:webHidden/>
              </w:rPr>
              <w:fldChar w:fldCharType="end"/>
            </w:r>
          </w:hyperlink>
        </w:p>
        <w:p w14:paraId="2552A196" w14:textId="2046FD8A" w:rsidR="00B2417F" w:rsidRPr="00B2417F" w:rsidRDefault="009D3C99" w:rsidP="00B2417F">
          <w:pPr>
            <w:pStyle w:val="TOC2"/>
            <w:rPr>
              <w:rFonts w:eastAsiaTheme="minorEastAsia"/>
              <w:sz w:val="22"/>
              <w:szCs w:val="22"/>
              <w:lang w:val="en-US"/>
            </w:rPr>
          </w:pPr>
          <w:hyperlink w:anchor="_Toc67660060" w:history="1">
            <w:r w:rsidR="00B2417F" w:rsidRPr="00B2417F">
              <w:rPr>
                <w:rStyle w:val="Hyperlink"/>
                <w:rFonts w:cstheme="minorHAnsi"/>
              </w:rPr>
              <w:t>3.0</w:t>
            </w:r>
            <w:r w:rsidR="00B2417F" w:rsidRPr="00B2417F">
              <w:rPr>
                <w:rFonts w:eastAsiaTheme="minorEastAsia"/>
                <w:sz w:val="22"/>
                <w:szCs w:val="22"/>
                <w:lang w:val="en-US"/>
              </w:rPr>
              <w:tab/>
            </w:r>
            <w:r w:rsidR="00B2417F" w:rsidRPr="00B2417F">
              <w:rPr>
                <w:rStyle w:val="Hyperlink"/>
                <w:rFonts w:cstheme="minorHAnsi"/>
              </w:rPr>
              <w:t>Dispensation d'un soutien de première ligne aux clients qui divulguent de la violence</w:t>
            </w:r>
            <w:r w:rsidR="00B2417F" w:rsidRPr="00B2417F">
              <w:rPr>
                <w:webHidden/>
              </w:rPr>
              <w:tab/>
            </w:r>
            <w:r w:rsidR="00B2417F" w:rsidRPr="00B2417F">
              <w:rPr>
                <w:webHidden/>
              </w:rPr>
              <w:fldChar w:fldCharType="begin"/>
            </w:r>
            <w:r w:rsidR="00B2417F" w:rsidRPr="00B2417F">
              <w:rPr>
                <w:webHidden/>
              </w:rPr>
              <w:instrText xml:space="preserve"> PAGEREF _Toc67660060 \h </w:instrText>
            </w:r>
            <w:r w:rsidR="00B2417F" w:rsidRPr="00B2417F">
              <w:rPr>
                <w:webHidden/>
              </w:rPr>
            </w:r>
            <w:r w:rsidR="00B2417F" w:rsidRPr="00B2417F">
              <w:rPr>
                <w:webHidden/>
              </w:rPr>
              <w:fldChar w:fldCharType="separate"/>
            </w:r>
            <w:r w:rsidR="00B2417F" w:rsidRPr="00B2417F">
              <w:rPr>
                <w:webHidden/>
              </w:rPr>
              <w:t>9</w:t>
            </w:r>
            <w:r w:rsidR="00B2417F" w:rsidRPr="00B2417F">
              <w:rPr>
                <w:webHidden/>
              </w:rPr>
              <w:fldChar w:fldCharType="end"/>
            </w:r>
          </w:hyperlink>
        </w:p>
        <w:p w14:paraId="6E0DAFFC" w14:textId="7173FC4D" w:rsidR="00B2417F" w:rsidRPr="00B2417F" w:rsidRDefault="009D3C99" w:rsidP="00B2417F">
          <w:pPr>
            <w:pStyle w:val="TOC2"/>
            <w:rPr>
              <w:rFonts w:eastAsiaTheme="minorEastAsia"/>
              <w:sz w:val="22"/>
              <w:szCs w:val="22"/>
              <w:lang w:val="en-US"/>
            </w:rPr>
          </w:pPr>
          <w:hyperlink w:anchor="_Toc67660061" w:history="1">
            <w:r w:rsidR="00B2417F" w:rsidRPr="00B2417F">
              <w:rPr>
                <w:rStyle w:val="Hyperlink"/>
                <w:rFonts w:cstheme="minorHAnsi"/>
              </w:rPr>
              <w:t>4.0</w:t>
            </w:r>
            <w:r w:rsidR="00B2417F" w:rsidRPr="00B2417F">
              <w:rPr>
                <w:rFonts w:eastAsiaTheme="minorEastAsia"/>
                <w:sz w:val="22"/>
                <w:szCs w:val="22"/>
                <w:lang w:val="en-US"/>
              </w:rPr>
              <w:tab/>
            </w:r>
            <w:r w:rsidR="00B2417F" w:rsidRPr="00B2417F">
              <w:rPr>
                <w:rStyle w:val="Hyperlink"/>
                <w:rFonts w:cstheme="minorHAnsi"/>
              </w:rPr>
              <w:t>Expériences du personnel de traumatisme</w:t>
            </w:r>
            <w:r w:rsidR="00B2417F" w:rsidRPr="00B2417F">
              <w:rPr>
                <w:webHidden/>
              </w:rPr>
              <w:tab/>
            </w:r>
            <w:r w:rsidR="00B2417F" w:rsidRPr="00B2417F">
              <w:rPr>
                <w:webHidden/>
              </w:rPr>
              <w:fldChar w:fldCharType="begin"/>
            </w:r>
            <w:r w:rsidR="00B2417F" w:rsidRPr="00B2417F">
              <w:rPr>
                <w:webHidden/>
              </w:rPr>
              <w:instrText xml:space="preserve"> PAGEREF _Toc67660061 \h </w:instrText>
            </w:r>
            <w:r w:rsidR="00B2417F" w:rsidRPr="00B2417F">
              <w:rPr>
                <w:webHidden/>
              </w:rPr>
            </w:r>
            <w:r w:rsidR="00B2417F" w:rsidRPr="00B2417F">
              <w:rPr>
                <w:webHidden/>
              </w:rPr>
              <w:fldChar w:fldCharType="separate"/>
            </w:r>
            <w:r w:rsidR="00B2417F" w:rsidRPr="00B2417F">
              <w:rPr>
                <w:webHidden/>
              </w:rPr>
              <w:t>12</w:t>
            </w:r>
            <w:r w:rsidR="00B2417F" w:rsidRPr="00B2417F">
              <w:rPr>
                <w:webHidden/>
              </w:rPr>
              <w:fldChar w:fldCharType="end"/>
            </w:r>
          </w:hyperlink>
        </w:p>
        <w:p w14:paraId="1E25551A" w14:textId="0FBC0501" w:rsidR="00B2417F" w:rsidRPr="00B2417F" w:rsidRDefault="009D3C99" w:rsidP="00B2417F">
          <w:pPr>
            <w:pStyle w:val="TOC2"/>
            <w:rPr>
              <w:rFonts w:eastAsiaTheme="minorEastAsia"/>
              <w:sz w:val="22"/>
              <w:szCs w:val="22"/>
              <w:lang w:val="en-US"/>
            </w:rPr>
          </w:pPr>
          <w:hyperlink w:anchor="_Toc67660062" w:history="1">
            <w:r w:rsidR="00B2417F" w:rsidRPr="00B2417F">
              <w:rPr>
                <w:rStyle w:val="Hyperlink"/>
                <w:rFonts w:cstheme="minorHAnsi"/>
              </w:rPr>
              <w:t>5.0</w:t>
            </w:r>
            <w:r w:rsidR="00B2417F" w:rsidRPr="00B2417F">
              <w:rPr>
                <w:rFonts w:eastAsiaTheme="minorEastAsia"/>
                <w:sz w:val="22"/>
                <w:szCs w:val="22"/>
                <w:lang w:val="en-US"/>
              </w:rPr>
              <w:tab/>
            </w:r>
            <w:r w:rsidR="00B2417F" w:rsidRPr="00B2417F">
              <w:rPr>
                <w:rStyle w:val="Hyperlink"/>
                <w:rFonts w:cstheme="minorHAnsi"/>
              </w:rPr>
              <w:t>Documentation</w:t>
            </w:r>
            <w:r w:rsidR="00B2417F" w:rsidRPr="00B2417F">
              <w:rPr>
                <w:webHidden/>
              </w:rPr>
              <w:tab/>
            </w:r>
            <w:r w:rsidR="00B2417F" w:rsidRPr="00B2417F">
              <w:rPr>
                <w:webHidden/>
              </w:rPr>
              <w:fldChar w:fldCharType="begin"/>
            </w:r>
            <w:r w:rsidR="00B2417F" w:rsidRPr="00B2417F">
              <w:rPr>
                <w:webHidden/>
              </w:rPr>
              <w:instrText xml:space="preserve"> PAGEREF _Toc67660062 \h </w:instrText>
            </w:r>
            <w:r w:rsidR="00B2417F" w:rsidRPr="00B2417F">
              <w:rPr>
                <w:webHidden/>
              </w:rPr>
            </w:r>
            <w:r w:rsidR="00B2417F" w:rsidRPr="00B2417F">
              <w:rPr>
                <w:webHidden/>
              </w:rPr>
              <w:fldChar w:fldCharType="separate"/>
            </w:r>
            <w:r w:rsidR="00B2417F" w:rsidRPr="00B2417F">
              <w:rPr>
                <w:webHidden/>
              </w:rPr>
              <w:t>12</w:t>
            </w:r>
            <w:r w:rsidR="00B2417F" w:rsidRPr="00B2417F">
              <w:rPr>
                <w:webHidden/>
              </w:rPr>
              <w:fldChar w:fldCharType="end"/>
            </w:r>
          </w:hyperlink>
        </w:p>
        <w:p w14:paraId="193E9858" w14:textId="2EA4FCB2" w:rsidR="00B2417F" w:rsidRPr="00B2417F" w:rsidRDefault="009D3C99" w:rsidP="00B2417F">
          <w:pPr>
            <w:pStyle w:val="TOC2"/>
            <w:rPr>
              <w:rFonts w:eastAsiaTheme="minorEastAsia"/>
              <w:sz w:val="22"/>
              <w:szCs w:val="22"/>
              <w:lang w:val="en-US"/>
            </w:rPr>
          </w:pPr>
          <w:hyperlink w:anchor="_Toc67660063" w:history="1">
            <w:r w:rsidR="00B2417F" w:rsidRPr="00B2417F">
              <w:rPr>
                <w:rStyle w:val="Hyperlink"/>
                <w:rFonts w:cstheme="minorHAnsi"/>
              </w:rPr>
              <w:t>6.0</w:t>
            </w:r>
            <w:r w:rsidR="00B2417F" w:rsidRPr="00B2417F">
              <w:rPr>
                <w:rFonts w:eastAsiaTheme="minorEastAsia"/>
                <w:sz w:val="22"/>
                <w:szCs w:val="22"/>
                <w:lang w:val="en-US"/>
              </w:rPr>
              <w:tab/>
            </w:r>
            <w:r w:rsidR="00B2417F" w:rsidRPr="00B2417F">
              <w:rPr>
                <w:rStyle w:val="Hyperlink"/>
                <w:rFonts w:cstheme="minorHAnsi"/>
              </w:rPr>
              <w:t>Procédures adaptées en raison de la COVID-19</w:t>
            </w:r>
            <w:r w:rsidR="00B2417F" w:rsidRPr="00B2417F">
              <w:rPr>
                <w:webHidden/>
              </w:rPr>
              <w:tab/>
            </w:r>
            <w:r w:rsidR="00B2417F" w:rsidRPr="00B2417F">
              <w:rPr>
                <w:webHidden/>
              </w:rPr>
              <w:fldChar w:fldCharType="begin"/>
            </w:r>
            <w:r w:rsidR="00B2417F" w:rsidRPr="00B2417F">
              <w:rPr>
                <w:webHidden/>
              </w:rPr>
              <w:instrText xml:space="preserve"> PAGEREF _Toc67660063 \h </w:instrText>
            </w:r>
            <w:r w:rsidR="00B2417F" w:rsidRPr="00B2417F">
              <w:rPr>
                <w:webHidden/>
              </w:rPr>
            </w:r>
            <w:r w:rsidR="00B2417F" w:rsidRPr="00B2417F">
              <w:rPr>
                <w:webHidden/>
              </w:rPr>
              <w:fldChar w:fldCharType="separate"/>
            </w:r>
            <w:r w:rsidR="00B2417F" w:rsidRPr="00B2417F">
              <w:rPr>
                <w:webHidden/>
              </w:rPr>
              <w:t>13</w:t>
            </w:r>
            <w:r w:rsidR="00B2417F" w:rsidRPr="00B2417F">
              <w:rPr>
                <w:webHidden/>
              </w:rPr>
              <w:fldChar w:fldCharType="end"/>
            </w:r>
          </w:hyperlink>
        </w:p>
        <w:p w14:paraId="11672FE7" w14:textId="1DC3C96E" w:rsidR="00B2417F" w:rsidRPr="00B2417F" w:rsidRDefault="009D3C99">
          <w:pPr>
            <w:pStyle w:val="TOC1"/>
            <w:rPr>
              <w:rFonts w:eastAsiaTheme="minorEastAsia" w:cstheme="minorHAnsi"/>
              <w:noProof/>
              <w:sz w:val="22"/>
              <w:szCs w:val="22"/>
              <w:lang w:val="en-US"/>
            </w:rPr>
          </w:pPr>
          <w:hyperlink w:anchor="_Toc67660064" w:history="1">
            <w:r w:rsidR="00B2417F" w:rsidRPr="00B2417F">
              <w:rPr>
                <w:rStyle w:val="Hyperlink"/>
                <w:rFonts w:cstheme="minorHAnsi"/>
                <w:noProof/>
              </w:rPr>
              <w:t>Annexes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_Toc67660064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14</w:t>
            </w:r>
            <w:r w:rsidR="00B2417F" w:rsidRPr="00B2417F">
              <w:rPr>
                <w:rFonts w:cstheme="minorHAnsi"/>
                <w:noProof/>
                <w:webHidden/>
              </w:rPr>
              <w:fldChar w:fldCharType="end"/>
            </w:r>
          </w:hyperlink>
        </w:p>
        <w:p w14:paraId="3EA572C8" w14:textId="51CDA85C" w:rsidR="00B2417F" w:rsidRPr="00B2417F" w:rsidRDefault="009D3C99">
          <w:pPr>
            <w:pStyle w:val="TOC1"/>
            <w:rPr>
              <w:rFonts w:eastAsiaTheme="minorEastAsia" w:cstheme="minorHAnsi"/>
              <w:noProof/>
              <w:sz w:val="22"/>
              <w:szCs w:val="22"/>
              <w:lang w:val="en-US"/>
            </w:rPr>
          </w:pPr>
          <w:hyperlink w:anchor="_Toc67660065" w:history="1">
            <w:r w:rsidR="00B2417F" w:rsidRPr="00B2417F">
              <w:rPr>
                <w:rStyle w:val="Hyperlink"/>
                <w:rFonts w:cstheme="minorHAnsi"/>
                <w:noProof/>
              </w:rPr>
              <w:t xml:space="preserve">Annexe A : Recommandations de contenu pour les POS décrivant les services de </w:t>
            </w:r>
            <w:r w:rsidR="00B2417F">
              <w:rPr>
                <w:rStyle w:val="Hyperlink"/>
                <w:rFonts w:cstheme="minorHAnsi"/>
                <w:noProof/>
              </w:rPr>
              <w:br/>
            </w:r>
            <w:r w:rsidR="00B2417F" w:rsidRPr="00B2417F">
              <w:rPr>
                <w:rStyle w:val="Hyperlink"/>
                <w:rFonts w:cstheme="minorHAnsi"/>
                <w:noProof/>
              </w:rPr>
              <w:t>réponse à la violence clinique</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_Toc67660065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15</w:t>
            </w:r>
            <w:r w:rsidR="00B2417F" w:rsidRPr="00B2417F">
              <w:rPr>
                <w:rFonts w:cstheme="minorHAnsi"/>
                <w:noProof/>
                <w:webHidden/>
              </w:rPr>
              <w:fldChar w:fldCharType="end"/>
            </w:r>
          </w:hyperlink>
        </w:p>
        <w:p w14:paraId="6C312F88" w14:textId="165CDAE0" w:rsidR="00B2417F" w:rsidRPr="00B2417F" w:rsidRDefault="009D3C99">
          <w:pPr>
            <w:pStyle w:val="TOC1"/>
            <w:rPr>
              <w:rFonts w:eastAsiaTheme="minorEastAsia" w:cstheme="minorHAnsi"/>
              <w:noProof/>
              <w:sz w:val="22"/>
              <w:szCs w:val="22"/>
              <w:lang w:val="en-US"/>
            </w:rPr>
          </w:pPr>
          <w:hyperlink w:anchor="_Toc67660066" w:history="1">
            <w:r w:rsidR="00B2417F" w:rsidRPr="00B2417F">
              <w:rPr>
                <w:rStyle w:val="Hyperlink"/>
                <w:rFonts w:cstheme="minorHAnsi"/>
                <w:noProof/>
              </w:rPr>
              <w:t>Annexe B : Étapes pour établir et maintenir un réseau de références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_Toc67660066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18</w:t>
            </w:r>
            <w:r w:rsidR="00B2417F" w:rsidRPr="00B2417F">
              <w:rPr>
                <w:rFonts w:cstheme="minorHAnsi"/>
                <w:noProof/>
                <w:webHidden/>
              </w:rPr>
              <w:fldChar w:fldCharType="end"/>
            </w:r>
          </w:hyperlink>
        </w:p>
        <w:p w14:paraId="35F95C2F" w14:textId="22C45C97" w:rsidR="00B2417F" w:rsidRPr="00B2417F" w:rsidRDefault="009D3C99">
          <w:pPr>
            <w:pStyle w:val="TOC1"/>
            <w:rPr>
              <w:rFonts w:eastAsiaTheme="minorEastAsia" w:cstheme="minorHAnsi"/>
              <w:noProof/>
              <w:sz w:val="22"/>
              <w:szCs w:val="22"/>
              <w:lang w:val="en-US"/>
            </w:rPr>
          </w:pPr>
          <w:hyperlink w:anchor="_Toc67660067" w:history="1">
            <w:r w:rsidR="00B2417F" w:rsidRPr="00B2417F">
              <w:rPr>
                <w:rStyle w:val="Hyperlink"/>
                <w:rFonts w:cstheme="minorHAnsi"/>
                <w:noProof/>
              </w:rPr>
              <w:t>Annexe C : Modèle de réseau de références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_Toc67660067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20</w:t>
            </w:r>
            <w:r w:rsidR="00B2417F" w:rsidRPr="00B2417F">
              <w:rPr>
                <w:rFonts w:cstheme="minorHAnsi"/>
                <w:noProof/>
                <w:webHidden/>
              </w:rPr>
              <w:fldChar w:fldCharType="end"/>
            </w:r>
          </w:hyperlink>
        </w:p>
        <w:p w14:paraId="3A524094" w14:textId="5F4E5AF7" w:rsidR="00B2417F" w:rsidRPr="00B2417F" w:rsidRDefault="009D3C99">
          <w:pPr>
            <w:pStyle w:val="TOC1"/>
            <w:rPr>
              <w:rFonts w:eastAsiaTheme="minorEastAsia" w:cstheme="minorHAnsi"/>
              <w:noProof/>
              <w:sz w:val="22"/>
              <w:szCs w:val="22"/>
              <w:lang w:val="en-US"/>
            </w:rPr>
          </w:pPr>
          <w:hyperlink w:anchor="_Toc67660068" w:history="1">
            <w:r w:rsidR="00B2417F" w:rsidRPr="00B2417F">
              <w:rPr>
                <w:rStyle w:val="Hyperlink"/>
                <w:rFonts w:cstheme="minorHAnsi"/>
                <w:noProof/>
              </w:rPr>
              <w:t>Annexe D : Modèle de lettre de recommandation</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_Toc67660068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21</w:t>
            </w:r>
            <w:r w:rsidR="00B2417F" w:rsidRPr="00B2417F">
              <w:rPr>
                <w:rFonts w:cstheme="minorHAnsi"/>
                <w:noProof/>
                <w:webHidden/>
              </w:rPr>
              <w:fldChar w:fldCharType="end"/>
            </w:r>
          </w:hyperlink>
        </w:p>
        <w:p w14:paraId="00844EE0" w14:textId="6E105396" w:rsidR="00B2417F" w:rsidRPr="00B2417F" w:rsidRDefault="009D3C99">
          <w:pPr>
            <w:pStyle w:val="TOC1"/>
            <w:rPr>
              <w:rFonts w:eastAsiaTheme="minorEastAsia" w:cstheme="minorHAnsi"/>
              <w:noProof/>
              <w:sz w:val="22"/>
              <w:szCs w:val="22"/>
              <w:lang w:val="en-US"/>
            </w:rPr>
          </w:pPr>
          <w:hyperlink w:anchor="_Toc67660069" w:history="1">
            <w:r w:rsidR="00B2417F" w:rsidRPr="00B2417F">
              <w:rPr>
                <w:rStyle w:val="Hyperlink"/>
                <w:rFonts w:cstheme="minorHAnsi"/>
                <w:noProof/>
              </w:rPr>
              <w:t>Annexe E : Stockage sécurisé des informations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_Toc67660069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22</w:t>
            </w:r>
            <w:r w:rsidR="00B2417F" w:rsidRPr="00B2417F">
              <w:rPr>
                <w:rFonts w:cstheme="minorHAnsi"/>
                <w:noProof/>
                <w:webHidden/>
              </w:rPr>
              <w:fldChar w:fldCharType="end"/>
            </w:r>
          </w:hyperlink>
        </w:p>
        <w:p w14:paraId="6ED2AA6F" w14:textId="03AEB0E5" w:rsidR="00B2417F" w:rsidRPr="00B2417F" w:rsidRDefault="009D3C99">
          <w:pPr>
            <w:pStyle w:val="TOC1"/>
            <w:rPr>
              <w:rFonts w:eastAsiaTheme="minorEastAsia" w:cstheme="minorHAnsi"/>
              <w:noProof/>
              <w:sz w:val="22"/>
              <w:szCs w:val="22"/>
              <w:lang w:val="en-US"/>
            </w:rPr>
          </w:pPr>
          <w:hyperlink w:anchor="_Toc67660070" w:history="1">
            <w:r w:rsidR="00B2417F" w:rsidRPr="00B2417F">
              <w:rPr>
                <w:rStyle w:val="Hyperlink"/>
                <w:rFonts w:cstheme="minorHAnsi"/>
                <w:noProof/>
              </w:rPr>
              <w:t>Annexe F : Questions d'enquête de routine sur la VPI pour les populations clés (à adapter selon les besoins à votre contexte local)</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_Toc67660070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23</w:t>
            </w:r>
            <w:r w:rsidR="00B2417F" w:rsidRPr="00B2417F">
              <w:rPr>
                <w:rFonts w:cstheme="minorHAnsi"/>
                <w:noProof/>
                <w:webHidden/>
              </w:rPr>
              <w:fldChar w:fldCharType="end"/>
            </w:r>
          </w:hyperlink>
        </w:p>
        <w:p w14:paraId="22E153F8" w14:textId="2E6773AE" w:rsidR="00B2417F" w:rsidRPr="00B2417F" w:rsidRDefault="009D3C99">
          <w:pPr>
            <w:pStyle w:val="TOC1"/>
            <w:rPr>
              <w:rFonts w:eastAsiaTheme="minorEastAsia" w:cstheme="minorHAnsi"/>
              <w:noProof/>
              <w:sz w:val="22"/>
              <w:szCs w:val="22"/>
              <w:lang w:val="en-US"/>
            </w:rPr>
          </w:pPr>
          <w:hyperlink w:anchor="_Toc67660071" w:history="1">
            <w:r w:rsidR="00B2417F" w:rsidRPr="00B2417F">
              <w:rPr>
                <w:rStyle w:val="Hyperlink"/>
                <w:rFonts w:cstheme="minorHAnsi"/>
                <w:noProof/>
              </w:rPr>
              <w:t xml:space="preserve">Annexe G : Aide-mémoire pour le dépistage et la réponse à la VPI dans le cadre </w:t>
            </w:r>
            <w:r w:rsidR="00B2417F">
              <w:rPr>
                <w:rStyle w:val="Hyperlink"/>
                <w:rFonts w:cstheme="minorHAnsi"/>
                <w:noProof/>
              </w:rPr>
              <w:br/>
            </w:r>
            <w:r w:rsidR="00B2417F" w:rsidRPr="00B2417F">
              <w:rPr>
                <w:rStyle w:val="Hyperlink"/>
                <w:rFonts w:cstheme="minorHAnsi"/>
                <w:noProof/>
              </w:rPr>
              <w:t>du test index</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_Toc67660071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24</w:t>
            </w:r>
            <w:r w:rsidR="00B2417F" w:rsidRPr="00B2417F">
              <w:rPr>
                <w:rFonts w:cstheme="minorHAnsi"/>
                <w:noProof/>
                <w:webHidden/>
              </w:rPr>
              <w:fldChar w:fldCharType="end"/>
            </w:r>
          </w:hyperlink>
        </w:p>
        <w:p w14:paraId="395F28D6" w14:textId="7A56DDA6" w:rsidR="00B2417F" w:rsidRPr="00B2417F" w:rsidRDefault="009D3C99">
          <w:pPr>
            <w:pStyle w:val="TOC1"/>
            <w:rPr>
              <w:rFonts w:eastAsiaTheme="minorEastAsia" w:cstheme="minorHAnsi"/>
              <w:noProof/>
              <w:sz w:val="22"/>
              <w:szCs w:val="22"/>
              <w:lang w:val="en-US"/>
            </w:rPr>
          </w:pPr>
          <w:hyperlink w:anchor="_Toc67660072" w:history="1">
            <w:r w:rsidR="00B2417F" w:rsidRPr="00B2417F">
              <w:rPr>
                <w:rStyle w:val="Hyperlink"/>
                <w:rFonts w:cstheme="minorHAnsi"/>
                <w:noProof/>
              </w:rPr>
              <w:t>Annexe H : Script pour les tests index</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_Toc67660072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25</w:t>
            </w:r>
            <w:r w:rsidR="00B2417F" w:rsidRPr="00B2417F">
              <w:rPr>
                <w:rFonts w:cstheme="minorHAnsi"/>
                <w:noProof/>
                <w:webHidden/>
              </w:rPr>
              <w:fldChar w:fldCharType="end"/>
            </w:r>
          </w:hyperlink>
        </w:p>
        <w:p w14:paraId="0607B4F2" w14:textId="12AE681F" w:rsidR="0001338C" w:rsidRPr="00B2417F" w:rsidRDefault="0001338C" w:rsidP="0001338C">
          <w:pPr>
            <w:tabs>
              <w:tab w:val="right" w:leader="dot" w:pos="9062"/>
            </w:tabs>
            <w:spacing w:after="100" w:line="245" w:lineRule="auto"/>
            <w:ind w:left="216"/>
            <w:rPr>
              <w:rFonts w:asciiTheme="minorHAnsi" w:eastAsia="Calibri" w:hAnsiTheme="minorHAnsi" w:cstheme="minorHAnsi"/>
              <w:noProof/>
              <w:sz w:val="22"/>
              <w:szCs w:val="22"/>
            </w:rPr>
          </w:pPr>
          <w:r w:rsidRPr="00B2417F">
            <w:rPr>
              <w:rFonts w:asciiTheme="minorHAnsi" w:eastAsia="Calibri" w:hAnsiTheme="minorHAnsi" w:cstheme="minorHAnsi"/>
              <w:noProof/>
              <w:sz w:val="22"/>
              <w:szCs w:val="22"/>
            </w:rPr>
            <w:fldChar w:fldCharType="end"/>
          </w:r>
        </w:p>
      </w:sdtContent>
    </w:sdt>
    <w:p w14:paraId="42D20ECA" w14:textId="77777777" w:rsidR="00BC1806" w:rsidRDefault="00BC1806" w:rsidP="00181C57">
      <w:pPr>
        <w:rPr>
          <w:rFonts w:ascii="Calibri" w:hAnsi="Calibri" w:cs="Calibri"/>
          <w:sz w:val="22"/>
          <w:szCs w:val="22"/>
        </w:rPr>
        <w:sectPr w:rsidR="00BC1806" w:rsidSect="00D31571">
          <w:headerReference w:type="default" r:id="rId20"/>
          <w:footerReference w:type="default" r:id="rId21"/>
          <w:headerReference w:type="first" r:id="rId22"/>
          <w:footerReference w:type="first" r:id="rId23"/>
          <w:pgSz w:w="12240" w:h="15840"/>
          <w:pgMar w:top="1728" w:right="1584" w:bottom="1440" w:left="1584" w:header="720" w:footer="720" w:gutter="0"/>
          <w:cols w:space="720"/>
          <w:titlePg/>
          <w:docGrid w:linePitch="360"/>
        </w:sectPr>
      </w:pPr>
    </w:p>
    <w:p w14:paraId="4EDF56A2" w14:textId="7B5A0AC7" w:rsidR="0040310E" w:rsidRPr="00CB33D4" w:rsidRDefault="0040310E" w:rsidP="00DB61C4">
      <w:pPr>
        <w:pStyle w:val="Heading1"/>
        <w:spacing w:before="0" w:after="120"/>
        <w:rPr>
          <w:lang w:val="fr-FR"/>
        </w:rPr>
      </w:pPr>
      <w:bookmarkStart w:id="7" w:name="_Toc55901313"/>
      <w:bookmarkStart w:id="8" w:name="_Toc67660051"/>
      <w:r w:rsidRPr="00CB33D4">
        <w:rPr>
          <w:lang w:val="fr-FR"/>
        </w:rPr>
        <w:lastRenderedPageBreak/>
        <w:t>Abréviations et acronymes</w:t>
      </w:r>
      <w:bookmarkEnd w:id="7"/>
      <w:bookmarkEnd w:id="8"/>
    </w:p>
    <w:p w14:paraId="690B5B77" w14:textId="790D94DB" w:rsidR="006F421A" w:rsidRPr="00E4537C" w:rsidRDefault="006F421A"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sidRPr="00E4537C">
        <w:rPr>
          <w:rFonts w:ascii="Calibri" w:hAnsi="Calibri" w:cs="Calibri"/>
          <w:sz w:val="22"/>
          <w:szCs w:val="22"/>
        </w:rPr>
        <w:t>VBG</w:t>
      </w:r>
      <w:r w:rsidRPr="00E4537C">
        <w:rPr>
          <w:rFonts w:ascii="Calibri" w:hAnsi="Calibri" w:cs="Calibri"/>
          <w:sz w:val="22"/>
          <w:szCs w:val="22"/>
        </w:rPr>
        <w:tab/>
      </w:r>
      <w:r w:rsidR="00E4537C">
        <w:rPr>
          <w:rFonts w:ascii="Calibri" w:hAnsi="Calibri" w:cs="Calibri"/>
          <w:sz w:val="22"/>
          <w:szCs w:val="22"/>
        </w:rPr>
        <w:t>V</w:t>
      </w:r>
      <w:r w:rsidR="00E4537C" w:rsidRPr="00E4537C">
        <w:rPr>
          <w:rFonts w:ascii="Calibri" w:hAnsi="Calibri" w:cs="Calibri"/>
          <w:sz w:val="22"/>
          <w:szCs w:val="22"/>
        </w:rPr>
        <w:t xml:space="preserve">iolence </w:t>
      </w:r>
      <w:r w:rsidR="00E4537C">
        <w:rPr>
          <w:rFonts w:ascii="Calibri" w:hAnsi="Calibri" w:cs="Calibri"/>
          <w:sz w:val="22"/>
          <w:szCs w:val="22"/>
        </w:rPr>
        <w:t>basé</w:t>
      </w:r>
      <w:r w:rsidR="00DA346E">
        <w:rPr>
          <w:rFonts w:ascii="Calibri" w:hAnsi="Calibri" w:cs="Calibri"/>
          <w:sz w:val="22"/>
          <w:szCs w:val="22"/>
        </w:rPr>
        <w:t>e</w:t>
      </w:r>
      <w:r w:rsidR="00E4537C">
        <w:rPr>
          <w:rFonts w:ascii="Calibri" w:hAnsi="Calibri" w:cs="Calibri"/>
          <w:sz w:val="22"/>
          <w:szCs w:val="22"/>
        </w:rPr>
        <w:t xml:space="preserve"> sur le genre</w:t>
      </w:r>
      <w:r w:rsidR="008B0E38" w:rsidRPr="00E4537C">
        <w:rPr>
          <w:rFonts w:ascii="Calibri" w:hAnsi="Calibri" w:cs="Calibri"/>
          <w:sz w:val="22"/>
          <w:szCs w:val="22"/>
        </w:rPr>
        <w:t xml:space="preserve"> </w:t>
      </w:r>
    </w:p>
    <w:p w14:paraId="73C0E388" w14:textId="1914A07A" w:rsidR="009A7DBE" w:rsidRPr="00E4537C" w:rsidRDefault="009A7DBE"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sidRPr="00E4537C">
        <w:rPr>
          <w:rFonts w:ascii="Calibri" w:hAnsi="Calibri" w:cs="Calibri"/>
          <w:sz w:val="22"/>
          <w:szCs w:val="22"/>
        </w:rPr>
        <w:t>VIH</w:t>
      </w:r>
      <w:r w:rsidRPr="00E4537C">
        <w:rPr>
          <w:rFonts w:ascii="Calibri" w:hAnsi="Calibri" w:cs="Calibri"/>
          <w:sz w:val="22"/>
          <w:szCs w:val="22"/>
        </w:rPr>
        <w:tab/>
      </w:r>
      <w:r w:rsidR="00E4537C">
        <w:rPr>
          <w:rFonts w:ascii="Calibri" w:hAnsi="Calibri" w:cs="Calibri"/>
          <w:sz w:val="22"/>
          <w:szCs w:val="22"/>
        </w:rPr>
        <w:t>V</w:t>
      </w:r>
      <w:r w:rsidR="008B0E38" w:rsidRPr="00E4537C">
        <w:rPr>
          <w:rFonts w:ascii="Calibri" w:hAnsi="Calibri" w:cs="Calibri"/>
          <w:sz w:val="22"/>
          <w:szCs w:val="22"/>
        </w:rPr>
        <w:t>irus de l'immunodéficience</w:t>
      </w:r>
      <w:r w:rsidR="00E4537C" w:rsidRPr="00E4537C">
        <w:rPr>
          <w:rFonts w:ascii="Calibri" w:hAnsi="Calibri" w:cs="Calibri"/>
          <w:sz w:val="22"/>
          <w:szCs w:val="22"/>
        </w:rPr>
        <w:t xml:space="preserve"> </w:t>
      </w:r>
      <w:r w:rsidR="00E4537C">
        <w:rPr>
          <w:rFonts w:ascii="Calibri" w:hAnsi="Calibri" w:cs="Calibri"/>
          <w:sz w:val="22"/>
          <w:szCs w:val="22"/>
        </w:rPr>
        <w:t>h</w:t>
      </w:r>
      <w:r w:rsidR="00E4537C" w:rsidRPr="00E4537C">
        <w:rPr>
          <w:rFonts w:ascii="Calibri" w:hAnsi="Calibri" w:cs="Calibri"/>
          <w:sz w:val="22"/>
          <w:szCs w:val="22"/>
        </w:rPr>
        <w:t>umain</w:t>
      </w:r>
    </w:p>
    <w:p w14:paraId="49E5C98C" w14:textId="475D392B" w:rsidR="008B0E38"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VPI</w:t>
      </w:r>
      <w:r>
        <w:rPr>
          <w:rFonts w:ascii="Calibri" w:hAnsi="Calibri" w:cs="Calibri"/>
          <w:sz w:val="22"/>
          <w:szCs w:val="22"/>
        </w:rPr>
        <w:tab/>
        <w:t>V</w:t>
      </w:r>
      <w:r w:rsidR="008B0E38" w:rsidRPr="00E4537C">
        <w:rPr>
          <w:rFonts w:ascii="Calibri" w:hAnsi="Calibri" w:cs="Calibri"/>
          <w:sz w:val="22"/>
          <w:szCs w:val="22"/>
        </w:rPr>
        <w:t xml:space="preserve">iolence </w:t>
      </w:r>
      <w:r>
        <w:rPr>
          <w:rFonts w:ascii="Calibri" w:hAnsi="Calibri" w:cs="Calibri"/>
          <w:sz w:val="22"/>
          <w:szCs w:val="22"/>
        </w:rPr>
        <w:t>entre partenaires intimes</w:t>
      </w:r>
    </w:p>
    <w:p w14:paraId="0F71E47E" w14:textId="5E670015" w:rsidR="009A7DBE"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PP</w:t>
      </w:r>
      <w:r w:rsidR="00DA346E">
        <w:rPr>
          <w:rFonts w:ascii="Calibri" w:hAnsi="Calibri" w:cs="Calibri"/>
          <w:sz w:val="22"/>
          <w:szCs w:val="22"/>
        </w:rPr>
        <w:t>E</w:t>
      </w:r>
      <w:r w:rsidR="009A7DBE" w:rsidRPr="00E4537C">
        <w:rPr>
          <w:rFonts w:ascii="Calibri" w:hAnsi="Calibri" w:cs="Calibri"/>
          <w:sz w:val="22"/>
          <w:szCs w:val="22"/>
        </w:rPr>
        <w:tab/>
        <w:t>Prophylaxie post-exposition</w:t>
      </w:r>
    </w:p>
    <w:p w14:paraId="42F0714B" w14:textId="307B2130" w:rsidR="0040310E"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POS</w:t>
      </w:r>
      <w:r w:rsidR="0040310E" w:rsidRPr="00E4537C">
        <w:rPr>
          <w:rFonts w:ascii="Calibri" w:hAnsi="Calibri" w:cs="Calibri"/>
          <w:sz w:val="22"/>
          <w:szCs w:val="22"/>
        </w:rPr>
        <w:tab/>
      </w:r>
      <w:r w:rsidRPr="00E4537C">
        <w:rPr>
          <w:rFonts w:ascii="Calibri" w:hAnsi="Calibri" w:cs="Calibri"/>
          <w:sz w:val="22"/>
          <w:szCs w:val="22"/>
        </w:rPr>
        <w:t>Procédure opérationnelle standard</w:t>
      </w:r>
    </w:p>
    <w:p w14:paraId="1D3733F9" w14:textId="7EB4F611" w:rsidR="009A7DBE" w:rsidRPr="00E4537C" w:rsidRDefault="009A7DBE"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sidRPr="00E4537C">
        <w:rPr>
          <w:rFonts w:ascii="Calibri" w:hAnsi="Calibri" w:cs="Calibri"/>
          <w:sz w:val="22"/>
          <w:szCs w:val="22"/>
        </w:rPr>
        <w:t>IST</w:t>
      </w:r>
      <w:r w:rsidRPr="00E4537C">
        <w:rPr>
          <w:rFonts w:ascii="Calibri" w:hAnsi="Calibri" w:cs="Calibri"/>
          <w:sz w:val="22"/>
          <w:szCs w:val="22"/>
        </w:rPr>
        <w:tab/>
        <w:t>Infection sexuellement transmissible</w:t>
      </w:r>
    </w:p>
    <w:p w14:paraId="69D1963F" w14:textId="7F50DCE3" w:rsidR="0040310E"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OMS</w:t>
      </w:r>
      <w:r>
        <w:rPr>
          <w:rFonts w:ascii="Calibri" w:hAnsi="Calibri" w:cs="Calibri"/>
          <w:sz w:val="22"/>
          <w:szCs w:val="22"/>
        </w:rPr>
        <w:tab/>
        <w:t>Organisation m</w:t>
      </w:r>
      <w:r w:rsidR="0040310E" w:rsidRPr="00E4537C">
        <w:rPr>
          <w:rFonts w:ascii="Calibri" w:hAnsi="Calibri" w:cs="Calibri"/>
          <w:sz w:val="22"/>
          <w:szCs w:val="22"/>
        </w:rPr>
        <w:t>ondiale de la Santé</w:t>
      </w:r>
    </w:p>
    <w:p w14:paraId="287DD0F8" w14:textId="77777777" w:rsidR="0040310E" w:rsidRPr="00E4537C" w:rsidRDefault="0040310E" w:rsidP="00B2417F"/>
    <w:p w14:paraId="7DC68B03" w14:textId="77777777" w:rsidR="0040310E" w:rsidRPr="00541A99" w:rsidRDefault="0040310E" w:rsidP="00DB61C4">
      <w:pPr>
        <w:pStyle w:val="Heading1"/>
        <w:spacing w:before="0" w:after="120"/>
        <w:rPr>
          <w:lang w:val="fr-FR"/>
        </w:rPr>
      </w:pPr>
      <w:bookmarkStart w:id="9" w:name="_Toc55901314"/>
      <w:bookmarkStart w:id="10" w:name="_Toc67660052"/>
      <w:r w:rsidRPr="00541A99">
        <w:rPr>
          <w:lang w:val="fr-FR"/>
        </w:rPr>
        <w:t>Définitions</w:t>
      </w:r>
      <w:bookmarkEnd w:id="9"/>
      <w:bookmarkEnd w:id="10"/>
    </w:p>
    <w:p w14:paraId="44CFF8E3" w14:textId="6043934D" w:rsidR="00B20331" w:rsidRPr="00E4537C" w:rsidRDefault="00B20331" w:rsidP="00B37159">
      <w:pPr>
        <w:pStyle w:val="CommentText"/>
        <w:spacing w:line="259" w:lineRule="auto"/>
        <w:rPr>
          <w:rFonts w:ascii="Calibri" w:hAnsi="Calibri" w:cs="Calibri"/>
          <w:sz w:val="22"/>
          <w:szCs w:val="22"/>
        </w:rPr>
      </w:pPr>
      <w:r w:rsidRPr="00E4537C">
        <w:rPr>
          <w:rFonts w:ascii="Calibri" w:hAnsi="Calibri" w:cs="Calibri"/>
          <w:b/>
          <w:bCs/>
          <w:sz w:val="22"/>
          <w:szCs w:val="22"/>
        </w:rPr>
        <w:t>Sexe</w:t>
      </w:r>
      <w:r w:rsidRPr="00E4537C">
        <w:rPr>
          <w:rFonts w:ascii="Calibri" w:hAnsi="Calibri" w:cs="Calibri"/>
          <w:sz w:val="22"/>
          <w:szCs w:val="22"/>
        </w:rPr>
        <w:t xml:space="preserve"> </w:t>
      </w:r>
      <w:r w:rsidR="00CB33D4">
        <w:rPr>
          <w:rFonts w:ascii="Calibri" w:hAnsi="Calibri" w:cs="Calibri"/>
          <w:b/>
          <w:bCs/>
          <w:sz w:val="22"/>
          <w:szCs w:val="22"/>
        </w:rPr>
        <w:t>–</w:t>
      </w:r>
      <w:r w:rsidRPr="00E4537C">
        <w:rPr>
          <w:rFonts w:ascii="Calibri" w:hAnsi="Calibri" w:cs="Calibri"/>
          <w:sz w:val="22"/>
          <w:szCs w:val="22"/>
        </w:rPr>
        <w:t xml:space="preserve"> fait référence à la classification des personnes en tant qu'homme, femme, intersexe ou autre sexe basé sur une combinaison d'organes sexuels et reproductifs, de chromosomes et d'hormones.</w:t>
      </w:r>
    </w:p>
    <w:p w14:paraId="08276F03" w14:textId="46D2AE53" w:rsidR="00563093" w:rsidRPr="00E4537C" w:rsidRDefault="00563093" w:rsidP="00B37159">
      <w:pPr>
        <w:pStyle w:val="BodyText"/>
      </w:pPr>
      <w:r w:rsidRPr="00E4537C">
        <w:rPr>
          <w:b/>
          <w:bCs/>
        </w:rPr>
        <w:t>Le genre</w:t>
      </w:r>
      <w:r w:rsidR="00CB33D4">
        <w:t xml:space="preserve"> </w:t>
      </w:r>
      <w:r w:rsidR="00CB33D4">
        <w:rPr>
          <w:b/>
          <w:bCs/>
        </w:rPr>
        <w:t>–</w:t>
      </w:r>
      <w:r w:rsidRPr="00E4537C">
        <w:t xml:space="preserve"> des idées sociales sur les traits, les rôles, les responsabilités et les comportements acceptables pour les personnes nées avec des caractéristiques biologiques féminines ou masculines. Les définitions sociales de ce que signifie être homme ou femme varient selon les cultures et changent avec le temps.</w:t>
      </w:r>
    </w:p>
    <w:p w14:paraId="3A116358" w14:textId="4B290E38" w:rsidR="00004597" w:rsidRPr="00E4537C" w:rsidRDefault="00004597" w:rsidP="00B37159">
      <w:pPr>
        <w:pStyle w:val="BodyTextIndent"/>
        <w:spacing w:before="120" w:after="0" w:line="259" w:lineRule="auto"/>
        <w:ind w:left="0"/>
        <w:rPr>
          <w:rFonts w:ascii="Calibri" w:hAnsi="Calibri" w:cs="Calibri"/>
          <w:sz w:val="22"/>
          <w:szCs w:val="22"/>
        </w:rPr>
      </w:pPr>
      <w:r w:rsidRPr="00E4537C">
        <w:rPr>
          <w:rFonts w:ascii="Calibri" w:hAnsi="Calibri" w:cs="Calibri"/>
          <w:b/>
          <w:bCs/>
          <w:sz w:val="22"/>
          <w:szCs w:val="22"/>
        </w:rPr>
        <w:t>Identité de genre</w:t>
      </w:r>
      <w:r w:rsidRPr="00E4537C">
        <w:rPr>
          <w:rFonts w:ascii="Calibri" w:hAnsi="Calibri" w:cs="Calibri"/>
          <w:sz w:val="22"/>
          <w:szCs w:val="22"/>
        </w:rPr>
        <w:t xml:space="preserve"> </w:t>
      </w:r>
      <w:r w:rsidR="00CB33D4">
        <w:rPr>
          <w:rFonts w:ascii="Calibri" w:hAnsi="Calibri" w:cs="Calibri"/>
          <w:b/>
          <w:bCs/>
          <w:sz w:val="22"/>
          <w:szCs w:val="22"/>
        </w:rPr>
        <w:t>–</w:t>
      </w:r>
      <w:r w:rsidRPr="00E4537C">
        <w:rPr>
          <w:rFonts w:ascii="Calibri" w:hAnsi="Calibri" w:cs="Calibri"/>
          <w:sz w:val="22"/>
          <w:szCs w:val="22"/>
        </w:rPr>
        <w:t xml:space="preserve"> fait référence au sentiment de soi d'une personne comme étant masculin, féminin, non binaire ou d'un autre sexe, qui peut ou non correspondre au sexe qui lui a été assigné à la naissance.</w:t>
      </w:r>
    </w:p>
    <w:p w14:paraId="058AE678" w14:textId="2E090E2F" w:rsidR="008B0E38" w:rsidRPr="00E4537C" w:rsidRDefault="00563093" w:rsidP="00B37159">
      <w:pPr>
        <w:pStyle w:val="BodyTextIndent"/>
        <w:spacing w:before="120" w:after="0" w:line="259" w:lineRule="auto"/>
        <w:ind w:left="0"/>
        <w:rPr>
          <w:rFonts w:ascii="Calibri" w:hAnsi="Calibri" w:cs="Calibri"/>
          <w:sz w:val="22"/>
          <w:szCs w:val="22"/>
        </w:rPr>
      </w:pPr>
      <w:r w:rsidRPr="00E4537C">
        <w:rPr>
          <w:rFonts w:ascii="Calibri" w:hAnsi="Calibri" w:cs="Calibri"/>
          <w:b/>
          <w:bCs/>
          <w:sz w:val="22"/>
          <w:szCs w:val="22"/>
        </w:rPr>
        <w:t>Violence basée sur le genre (VBG)</w:t>
      </w:r>
      <w:r w:rsidR="00CB33D4">
        <w:rPr>
          <w:rFonts w:ascii="Calibri" w:hAnsi="Calibri" w:cs="Calibri"/>
          <w:b/>
          <w:bCs/>
          <w:sz w:val="22"/>
          <w:szCs w:val="22"/>
        </w:rPr>
        <w:t xml:space="preserve"> –</w:t>
      </w:r>
      <w:r w:rsidR="00CB33D4">
        <w:rPr>
          <w:rFonts w:ascii="Calibri" w:hAnsi="Calibri" w:cs="Calibri"/>
          <w:sz w:val="22"/>
          <w:szCs w:val="22"/>
        </w:rPr>
        <w:t xml:space="preserve"> </w:t>
      </w:r>
      <w:r w:rsidRPr="00E4537C">
        <w:rPr>
          <w:rFonts w:ascii="Calibri" w:hAnsi="Calibri" w:cs="Calibri"/>
          <w:sz w:val="22"/>
          <w:szCs w:val="22"/>
        </w:rPr>
        <w:t xml:space="preserve">tout acte préjudiciable perpétré contre la volonté d'une personne et fondé sur des différences socialement attribuées (c'est-à-dire de </w:t>
      </w:r>
      <w:r w:rsidR="00E4537C">
        <w:rPr>
          <w:rFonts w:ascii="Calibri" w:hAnsi="Calibri" w:cs="Calibri"/>
          <w:sz w:val="22"/>
          <w:szCs w:val="22"/>
        </w:rPr>
        <w:t>genre</w:t>
      </w:r>
      <w:r w:rsidRPr="00E4537C">
        <w:rPr>
          <w:rFonts w:ascii="Calibri" w:hAnsi="Calibri" w:cs="Calibri"/>
          <w:sz w:val="22"/>
          <w:szCs w:val="22"/>
        </w:rPr>
        <w:t xml:space="preserve">) entre les hommes et les </w:t>
      </w:r>
      <w:r w:rsidR="0098076C" w:rsidRPr="00E4537C">
        <w:rPr>
          <w:rFonts w:ascii="Calibri" w:hAnsi="Calibri" w:cs="Calibri"/>
          <w:sz w:val="22"/>
          <w:szCs w:val="22"/>
        </w:rPr>
        <w:t>femmes ;</w:t>
      </w:r>
      <w:r w:rsidRPr="00E4537C">
        <w:rPr>
          <w:rFonts w:ascii="Calibri" w:hAnsi="Calibri" w:cs="Calibri"/>
          <w:sz w:val="22"/>
          <w:szCs w:val="22"/>
        </w:rPr>
        <w:t xml:space="preserve"> utilisé pour maintenir et renforcer les différences de pouvoir fondées sur le </w:t>
      </w:r>
      <w:r w:rsidR="00E4537C">
        <w:rPr>
          <w:rFonts w:ascii="Calibri" w:hAnsi="Calibri" w:cs="Calibri"/>
          <w:sz w:val="22"/>
          <w:szCs w:val="22"/>
        </w:rPr>
        <w:t>genre</w:t>
      </w:r>
      <w:r w:rsidRPr="00E4537C">
        <w:rPr>
          <w:rFonts w:ascii="Calibri" w:hAnsi="Calibri" w:cs="Calibri"/>
          <w:sz w:val="22"/>
          <w:szCs w:val="22"/>
        </w:rPr>
        <w:t>.</w:t>
      </w:r>
    </w:p>
    <w:p w14:paraId="035389FB" w14:textId="4D8160E2" w:rsidR="0040310E" w:rsidRPr="00A57A32" w:rsidRDefault="0040310E" w:rsidP="00B37159">
      <w:pPr>
        <w:pStyle w:val="BodyTextIndent"/>
        <w:spacing w:before="120" w:line="259" w:lineRule="auto"/>
        <w:ind w:left="0"/>
        <w:rPr>
          <w:rFonts w:ascii="Calibri" w:hAnsi="Calibri" w:cs="Calibri"/>
          <w:sz w:val="22"/>
          <w:szCs w:val="22"/>
        </w:rPr>
      </w:pPr>
      <w:r w:rsidRPr="00E4537C">
        <w:rPr>
          <w:rFonts w:ascii="Calibri" w:hAnsi="Calibri" w:cs="Calibri"/>
          <w:b/>
          <w:bCs/>
          <w:sz w:val="22"/>
          <w:szCs w:val="22"/>
        </w:rPr>
        <w:t>Violence entre partenaires intimes (VPI)</w:t>
      </w:r>
      <w:r w:rsidRPr="00E4537C">
        <w:rPr>
          <w:rFonts w:ascii="Calibri" w:hAnsi="Calibri" w:cs="Calibri"/>
          <w:sz w:val="22"/>
          <w:szCs w:val="22"/>
        </w:rPr>
        <w:t xml:space="preserve"> </w:t>
      </w:r>
      <w:r w:rsidR="00CB33D4">
        <w:rPr>
          <w:rFonts w:ascii="Calibri" w:hAnsi="Calibri" w:cs="Calibri"/>
          <w:b/>
          <w:bCs/>
          <w:sz w:val="22"/>
          <w:szCs w:val="22"/>
        </w:rPr>
        <w:t>–</w:t>
      </w:r>
      <w:r w:rsidRPr="00E4537C">
        <w:rPr>
          <w:rFonts w:ascii="Calibri" w:hAnsi="Calibri" w:cs="Calibri"/>
          <w:sz w:val="22"/>
          <w:szCs w:val="22"/>
        </w:rPr>
        <w:t xml:space="preserve"> une forme de violence </w:t>
      </w:r>
      <w:r w:rsidR="00DA346E">
        <w:rPr>
          <w:rFonts w:ascii="Calibri" w:hAnsi="Calibri" w:cs="Calibri"/>
          <w:sz w:val="22"/>
          <w:szCs w:val="22"/>
        </w:rPr>
        <w:t>basée</w:t>
      </w:r>
      <w:r w:rsidR="00E4537C">
        <w:rPr>
          <w:rFonts w:ascii="Calibri" w:hAnsi="Calibri" w:cs="Calibri"/>
          <w:sz w:val="22"/>
          <w:szCs w:val="22"/>
        </w:rPr>
        <w:t xml:space="preserve"> sur le genre</w:t>
      </w:r>
      <w:r w:rsidRPr="00E4537C">
        <w:rPr>
          <w:rFonts w:ascii="Calibri" w:hAnsi="Calibri" w:cs="Calibri"/>
          <w:sz w:val="22"/>
          <w:szCs w:val="22"/>
        </w:rPr>
        <w:t xml:space="preserve"> qui fait référence à tout comportement au sein d'une relation intime qui cause un préjudice physique, psychologique ou sexuel aux personnes dans cette relation.</w:t>
      </w:r>
      <w:r w:rsidRPr="00A57A32">
        <w:rPr>
          <w:rFonts w:ascii="Calibri" w:hAnsi="Calibri" w:cs="Calibri"/>
          <w:sz w:val="22"/>
          <w:szCs w:val="22"/>
          <w:vertAlign w:val="superscript"/>
        </w:rPr>
        <w:footnoteReference w:id="2"/>
      </w:r>
      <w:r w:rsidRPr="00E4537C">
        <w:rPr>
          <w:rFonts w:ascii="Calibri" w:hAnsi="Calibri" w:cs="Calibri"/>
          <w:sz w:val="22"/>
          <w:szCs w:val="22"/>
          <w:vertAlign w:val="superscript"/>
        </w:rPr>
        <w:t xml:space="preserve"> </w:t>
      </w:r>
      <w:r w:rsidR="00E4537C">
        <w:rPr>
          <w:rFonts w:ascii="Calibri" w:hAnsi="Calibri" w:cs="Calibri"/>
          <w:sz w:val="22"/>
          <w:szCs w:val="22"/>
          <w:vertAlign w:val="superscript"/>
        </w:rPr>
        <w:t xml:space="preserve"> </w:t>
      </w:r>
      <w:r w:rsidR="00E4537C">
        <w:rPr>
          <w:rFonts w:ascii="Calibri" w:hAnsi="Calibri" w:cs="Calibri"/>
          <w:sz w:val="22"/>
          <w:szCs w:val="22"/>
        </w:rPr>
        <w:t>Cela</w:t>
      </w:r>
      <w:r w:rsidRPr="00A57A32">
        <w:rPr>
          <w:rFonts w:ascii="Calibri" w:hAnsi="Calibri" w:cs="Calibri"/>
          <w:sz w:val="22"/>
          <w:szCs w:val="22"/>
        </w:rPr>
        <w:t xml:space="preserve"> comprend</w:t>
      </w:r>
      <w:r w:rsidR="004C01E0">
        <w:rPr>
          <w:rFonts w:ascii="Calibri" w:hAnsi="Calibri" w:cs="Calibri"/>
          <w:sz w:val="22"/>
          <w:szCs w:val="22"/>
        </w:rPr>
        <w:t xml:space="preserve"> </w:t>
      </w:r>
      <w:r w:rsidRPr="00A57A32">
        <w:rPr>
          <w:rFonts w:ascii="Calibri" w:hAnsi="Calibri" w:cs="Calibri"/>
          <w:sz w:val="22"/>
          <w:szCs w:val="22"/>
        </w:rPr>
        <w:t>:</w:t>
      </w:r>
    </w:p>
    <w:p w14:paraId="36E12146" w14:textId="15473478" w:rsidR="0040310E" w:rsidRPr="00541A99" w:rsidRDefault="008B0E38" w:rsidP="0095136E">
      <w:pPr>
        <w:pStyle w:val="Style1"/>
        <w:numPr>
          <w:ilvl w:val="0"/>
          <w:numId w:val="15"/>
        </w:numPr>
        <w:spacing w:line="259" w:lineRule="auto"/>
      </w:pPr>
      <w:r w:rsidRPr="00541A99">
        <w:t>Agression physique (gifles, coups, coups de pied</w:t>
      </w:r>
      <w:r w:rsidR="00DA346E" w:rsidRPr="00541A99">
        <w:t xml:space="preserve">, </w:t>
      </w:r>
      <w:r w:rsidR="00FD7FBE" w:rsidRPr="00541A99">
        <w:t>etc.</w:t>
      </w:r>
      <w:r w:rsidRPr="00541A99">
        <w:t>)</w:t>
      </w:r>
    </w:p>
    <w:p w14:paraId="75C65205" w14:textId="404AC53A" w:rsidR="0040310E" w:rsidRPr="00541A99" w:rsidRDefault="00D127BE" w:rsidP="0095136E">
      <w:pPr>
        <w:pStyle w:val="Style1"/>
        <w:numPr>
          <w:ilvl w:val="0"/>
          <w:numId w:val="15"/>
        </w:numPr>
        <w:spacing w:line="259" w:lineRule="auto"/>
      </w:pPr>
      <w:r w:rsidRPr="00541A99">
        <w:t>Violence émotionnelle / psychologique (insultes, dénigrement, humiliation constante, intimidation, menaces de préjudice, menaces d'enlever des enfants)</w:t>
      </w:r>
    </w:p>
    <w:p w14:paraId="5445879F" w14:textId="45C51815" w:rsidR="008F03A8" w:rsidRPr="009462F5" w:rsidRDefault="00D127BE" w:rsidP="0095136E">
      <w:pPr>
        <w:pStyle w:val="Style1"/>
        <w:numPr>
          <w:ilvl w:val="0"/>
          <w:numId w:val="15"/>
        </w:numPr>
        <w:spacing w:line="259" w:lineRule="auto"/>
      </w:pPr>
      <w:bookmarkStart w:id="11" w:name="_Hlk46485967"/>
      <w:r w:rsidRPr="009462F5">
        <w:t>Violence sexuelle (commentaires ou avances sexuels non désirés</w:t>
      </w:r>
      <w:r w:rsidR="00DE3988" w:rsidRPr="009462F5">
        <w:t xml:space="preserve"> </w:t>
      </w:r>
      <w:r w:rsidRPr="009462F5">
        <w:t xml:space="preserve">; forcer quelqu'un à avoir des relations sexuelles ou à accomplir des actes sexuels </w:t>
      </w:r>
      <w:r w:rsidR="00E4537C" w:rsidRPr="009462F5">
        <w:t>contre leur gré</w:t>
      </w:r>
      <w:r w:rsidR="00DE3988" w:rsidRPr="009462F5">
        <w:t xml:space="preserve"> </w:t>
      </w:r>
      <w:r w:rsidRPr="009462F5">
        <w:t>; attouchements sexuels non consensuels</w:t>
      </w:r>
      <w:r w:rsidR="00F5485C" w:rsidRPr="009462F5">
        <w:t xml:space="preserve"> </w:t>
      </w:r>
      <w:r w:rsidRPr="009462F5">
        <w:t>; actes sexuels non physiques tels que le sext</w:t>
      </w:r>
      <w:r w:rsidR="00E4537C" w:rsidRPr="009462F5">
        <w:t>ing</w:t>
      </w:r>
      <w:r w:rsidR="00F5485C" w:rsidRPr="009462F5">
        <w:t xml:space="preserve"> </w:t>
      </w:r>
      <w:r w:rsidRPr="009462F5">
        <w:t>; faire du mal à quelqu'un pendant des rapports sexuels</w:t>
      </w:r>
      <w:r w:rsidR="00F5485C" w:rsidRPr="009462F5">
        <w:t xml:space="preserve"> </w:t>
      </w:r>
      <w:r w:rsidRPr="009462F5">
        <w:t>; forcer ou faire pression sur quelqu'un pour avoir des relati</w:t>
      </w:r>
      <w:r w:rsidR="00E4537C" w:rsidRPr="009462F5">
        <w:t xml:space="preserve">ons sexuelles sans protection par rapport à une grossesse ou </w:t>
      </w:r>
      <w:r w:rsidRPr="009462F5">
        <w:t>une infection)</w:t>
      </w:r>
      <w:bookmarkEnd w:id="11"/>
    </w:p>
    <w:p w14:paraId="6EDC0B4A" w14:textId="546FA08B" w:rsidR="003644BF" w:rsidRPr="00CB33D4" w:rsidRDefault="00D127BE" w:rsidP="0095136E">
      <w:pPr>
        <w:pStyle w:val="Style1"/>
        <w:numPr>
          <w:ilvl w:val="0"/>
          <w:numId w:val="15"/>
        </w:numPr>
        <w:spacing w:line="259" w:lineRule="auto"/>
      </w:pPr>
      <w:r w:rsidRPr="00CB33D4">
        <w:lastRenderedPageBreak/>
        <w:t xml:space="preserve">Abus économique (utilisation de l'argent ou des ressources pour contrôler un </w:t>
      </w:r>
      <w:r w:rsidR="0098076C" w:rsidRPr="00CB33D4">
        <w:t>individu ;</w:t>
      </w:r>
      <w:r w:rsidRPr="00CB33D4">
        <w:t xml:space="preserve"> </w:t>
      </w:r>
      <w:r w:rsidR="00626D2C" w:rsidRPr="00CB33D4">
        <w:t>chantage ;</w:t>
      </w:r>
      <w:r w:rsidRPr="00CB33D4">
        <w:t xml:space="preserve"> refus du droit de travailler</w:t>
      </w:r>
      <w:r w:rsidR="00DA346E" w:rsidRPr="00CB33D4">
        <w:t xml:space="preserve"> ou de </w:t>
      </w:r>
      <w:r w:rsidRPr="00CB33D4">
        <w:t xml:space="preserve">percevoir des </w:t>
      </w:r>
      <w:r w:rsidR="00672D37" w:rsidRPr="00CB33D4">
        <w:t>revenus ;</w:t>
      </w:r>
      <w:r w:rsidRPr="00CB33D4">
        <w:t xml:space="preserve"> retenir des ressources comme punition)</w:t>
      </w:r>
    </w:p>
    <w:p w14:paraId="21443F2C" w14:textId="14D618EF" w:rsidR="0040310E" w:rsidRPr="009462F5" w:rsidRDefault="00D127BE" w:rsidP="0095136E">
      <w:pPr>
        <w:pStyle w:val="Style1"/>
        <w:numPr>
          <w:ilvl w:val="0"/>
          <w:numId w:val="15"/>
        </w:numPr>
        <w:spacing w:line="259" w:lineRule="auto"/>
      </w:pPr>
      <w:r w:rsidRPr="009462F5">
        <w:t>Autres comportements de contrôle (y compris isoler une personne de sa famille ou de ses amis</w:t>
      </w:r>
      <w:r w:rsidR="00967C45" w:rsidRPr="009462F5">
        <w:t xml:space="preserve"> </w:t>
      </w:r>
      <w:r w:rsidRPr="009462F5">
        <w:t>; surveiller ses mouvements</w:t>
      </w:r>
      <w:r w:rsidR="00967C45" w:rsidRPr="009462F5">
        <w:t xml:space="preserve"> </w:t>
      </w:r>
      <w:r w:rsidRPr="009462F5">
        <w:t>; ou restreindre l'accès aux ressources financières, à l'information, à l'éducation, aux soins médicaux ou à d'autres ressources)</w:t>
      </w:r>
    </w:p>
    <w:p w14:paraId="6175003E" w14:textId="6CFBE08B" w:rsidR="00701CD8" w:rsidRPr="00B37159" w:rsidRDefault="00701CD8" w:rsidP="0095136E">
      <w:pPr>
        <w:pStyle w:val="Style1"/>
        <w:numPr>
          <w:ilvl w:val="0"/>
          <w:numId w:val="15"/>
        </w:numPr>
        <w:spacing w:line="259" w:lineRule="auto"/>
      </w:pPr>
      <w:r w:rsidRPr="00B37159">
        <w:t>La VPI comprend également la violence commise par d'anciens partenaires et individus des relations amoureuses. La VPI englobe aussi les pratiques néfastes telles que les mutilations génitales féminines / l'excision</w:t>
      </w:r>
      <w:r w:rsidR="00617FE0" w:rsidRPr="00B37159">
        <w:t xml:space="preserve"> </w:t>
      </w:r>
      <w:r w:rsidRPr="00B37159">
        <w:t>; le mariage d'enfants, précoce et arrangé</w:t>
      </w:r>
      <w:r w:rsidR="00617FE0" w:rsidRPr="00B37159">
        <w:t xml:space="preserve"> </w:t>
      </w:r>
      <w:r w:rsidRPr="00B37159">
        <w:t>; et les meurtres liés à la dot. La VPI se produit dans tous les contextes et parmi tous les groupes socio-économiques, religieux et culturels. La grande majorité des victimes de VPI sont des femmes et des filles cisgenres</w:t>
      </w:r>
      <w:r w:rsidR="00145DAD" w:rsidRPr="00B37159">
        <w:t xml:space="preserve"> </w:t>
      </w:r>
      <w:r w:rsidRPr="00B37159">
        <w:t>; cependant, la VPI se produit également contre les femmes transgenres et les hommes cisgenres et transgenres. Les personnes lesbiennes, gays, bisexuelles et transgenres courent un risque particulièrement élevé de VPI.</w:t>
      </w:r>
    </w:p>
    <w:p w14:paraId="7D28D0B2" w14:textId="250FAE08" w:rsidR="007E740E" w:rsidRPr="00DB61C4" w:rsidRDefault="002725A2" w:rsidP="00B37159">
      <w:pPr>
        <w:pStyle w:val="BodyText"/>
      </w:pPr>
      <w:r w:rsidRPr="00DB61C4">
        <w:rPr>
          <w:b/>
          <w:bCs/>
        </w:rPr>
        <w:t>Enquêtes de routine</w:t>
      </w:r>
      <w:r w:rsidR="00CB33D4" w:rsidRPr="00DB61C4">
        <w:t xml:space="preserve"> –</w:t>
      </w:r>
      <w:r w:rsidR="001E73D6" w:rsidRPr="00DB61C4">
        <w:t xml:space="preserve"> une approche d'identification des cas de VPI chez tous les clients qui se présentent pour des services spécifiques, sans recourir aux critères de santé publique d'un programme de dépistage complet. </w:t>
      </w:r>
      <w:r w:rsidR="00DA346E" w:rsidRPr="00DB61C4">
        <w:t>Ces enquêtes sont</w:t>
      </w:r>
      <w:r w:rsidR="001E73D6" w:rsidRPr="00DB61C4">
        <w:t xml:space="preserve"> recommandé</w:t>
      </w:r>
      <w:r w:rsidR="00DA346E" w:rsidRPr="00DB61C4">
        <w:t>es</w:t>
      </w:r>
      <w:r w:rsidR="001E73D6" w:rsidRPr="00DB61C4">
        <w:t xml:space="preserve"> dans certains services destinés aux populations susceptibles d'être exposées à un risque plus élevé de violence, notamment les soins prénata</w:t>
      </w:r>
      <w:r w:rsidR="00D624C8" w:rsidRPr="00DB61C4">
        <w:t>ux</w:t>
      </w:r>
      <w:r w:rsidR="001E73D6" w:rsidRPr="00DB61C4">
        <w:t xml:space="preserve">, les soins et le traitement du VIH, les services de dépistage du VIH et les services de prophylaxie </w:t>
      </w:r>
      <w:proofErr w:type="spellStart"/>
      <w:r w:rsidR="001E73D6" w:rsidRPr="00DB61C4">
        <w:t>pré-exposition</w:t>
      </w:r>
      <w:proofErr w:type="spellEnd"/>
      <w:r w:rsidR="001E73D6" w:rsidRPr="00DB61C4">
        <w:t xml:space="preserve"> (PrEP).</w:t>
      </w:r>
      <w:r w:rsidR="00A91E29" w:rsidRPr="00DB61C4">
        <w:rPr>
          <w:rStyle w:val="FootnoteReference"/>
        </w:rPr>
        <w:footnoteReference w:id="3"/>
      </w:r>
      <w:r w:rsidR="00A91E29" w:rsidRPr="00DB61C4">
        <w:t xml:space="preserve"> </w:t>
      </w:r>
    </w:p>
    <w:p w14:paraId="706AC893" w14:textId="21A2EEBF" w:rsidR="00790AAB" w:rsidRPr="00E4537C" w:rsidRDefault="0078510C" w:rsidP="00B37159">
      <w:pPr>
        <w:pStyle w:val="BodyText"/>
      </w:pPr>
      <w:r w:rsidRPr="00E4537C">
        <w:rPr>
          <w:b/>
          <w:bCs/>
        </w:rPr>
        <w:t>Enquête clinique</w:t>
      </w:r>
      <w:r w:rsidR="00CB33D4">
        <w:rPr>
          <w:b/>
          <w:bCs/>
        </w:rPr>
        <w:t xml:space="preserve"> –</w:t>
      </w:r>
      <w:r w:rsidRPr="00E4537C">
        <w:t xml:space="preserve"> une approche </w:t>
      </w:r>
      <w:r w:rsidR="002725A2">
        <w:t>visant à</w:t>
      </w:r>
      <w:r w:rsidRPr="00E4537C">
        <w:t xml:space="preserve"> identifier l</w:t>
      </w:r>
      <w:r w:rsidR="002725A2">
        <w:t>a</w:t>
      </w:r>
      <w:r w:rsidRPr="00E4537C">
        <w:t xml:space="preserve"> VPI en restant attentif aux éventuels indices cliniques et autres signes et en posant des questions sur la violence si vous notez ces sign</w:t>
      </w:r>
      <w:r w:rsidR="002725A2">
        <w:t>es</w:t>
      </w:r>
      <w:r w:rsidRPr="00E4537C">
        <w:t>. Les sign</w:t>
      </w:r>
      <w:r w:rsidR="002725A2">
        <w:t>es</w:t>
      </w:r>
      <w:r w:rsidRPr="00E4537C">
        <w:t xml:space="preserve"> cliniques comprennent le stress continu, l'anxiété ou la dépression</w:t>
      </w:r>
      <w:r w:rsidR="00973954">
        <w:t xml:space="preserve"> </w:t>
      </w:r>
      <w:r w:rsidRPr="00E4537C">
        <w:t xml:space="preserve">; </w:t>
      </w:r>
      <w:r w:rsidR="002725A2">
        <w:t>l’</w:t>
      </w:r>
      <w:r w:rsidRPr="00E4537C">
        <w:t>abus de substances</w:t>
      </w:r>
      <w:r w:rsidR="00973954">
        <w:t xml:space="preserve"> </w:t>
      </w:r>
      <w:r w:rsidRPr="00E4537C">
        <w:t xml:space="preserve">; </w:t>
      </w:r>
      <w:r w:rsidR="002725A2">
        <w:t xml:space="preserve">les </w:t>
      </w:r>
      <w:r w:rsidRPr="00E4537C">
        <w:t>pensées, projets ou actes d'automutilation ou (tentative) de suicide</w:t>
      </w:r>
      <w:r w:rsidR="00B54812">
        <w:t xml:space="preserve"> </w:t>
      </w:r>
      <w:r w:rsidRPr="00E4537C">
        <w:t xml:space="preserve">; </w:t>
      </w:r>
      <w:r w:rsidR="002725A2">
        <w:t xml:space="preserve">les </w:t>
      </w:r>
      <w:r w:rsidRPr="00E4537C">
        <w:t>blessures répétées ou mal expliquées</w:t>
      </w:r>
      <w:r w:rsidR="00B54812">
        <w:t xml:space="preserve"> </w:t>
      </w:r>
      <w:r w:rsidRPr="00E4537C">
        <w:t xml:space="preserve">; </w:t>
      </w:r>
      <w:r w:rsidR="002725A2">
        <w:t xml:space="preserve">les </w:t>
      </w:r>
      <w:r w:rsidRPr="00E4537C">
        <w:t xml:space="preserve">infections sexuellement transmissibles (IST) répétées et </w:t>
      </w:r>
      <w:r w:rsidR="002725A2">
        <w:t xml:space="preserve">les </w:t>
      </w:r>
      <w:r w:rsidRPr="00E4537C">
        <w:t>grossesses non désirées.</w:t>
      </w:r>
    </w:p>
    <w:p w14:paraId="77366F5E" w14:textId="47437E4E" w:rsidR="004A0FFF" w:rsidRPr="00E4537C" w:rsidRDefault="004A0FFF" w:rsidP="00B37159">
      <w:pPr>
        <w:pStyle w:val="BodyText"/>
      </w:pPr>
      <w:r w:rsidRPr="00E4537C">
        <w:rPr>
          <w:b/>
          <w:bCs/>
        </w:rPr>
        <w:t>Assistance de première ligne</w:t>
      </w:r>
      <w:r w:rsidR="00CB33D4">
        <w:rPr>
          <w:b/>
          <w:bCs/>
        </w:rPr>
        <w:t xml:space="preserve"> –</w:t>
      </w:r>
      <w:r w:rsidRPr="00E4537C">
        <w:t xml:space="preserve"> le niveau minimum de soutien (principalement psychologique) et de validation de leur expérience que devraient recevoir tous les clients qui divulguent des violences à un prestataire de soins de santé</w:t>
      </w:r>
      <w:r w:rsidR="002725A2">
        <w:t xml:space="preserve"> </w:t>
      </w:r>
      <w:r w:rsidR="002725A2" w:rsidRPr="00E4537C">
        <w:t>(ou à un autre</w:t>
      </w:r>
      <w:r w:rsidR="002725A2">
        <w:t xml:space="preserve"> </w:t>
      </w:r>
      <w:r w:rsidR="00AA160C">
        <w:t>prestataire</w:t>
      </w:r>
      <w:r w:rsidR="002725A2" w:rsidRPr="00E4537C">
        <w:t>)</w:t>
      </w:r>
      <w:r w:rsidRPr="00E4537C">
        <w:t>. Le soutien de première ligne comprend cinq tâches, résumées par l'acronyme «</w:t>
      </w:r>
      <w:r w:rsidR="002F3C3D">
        <w:t xml:space="preserve"> </w:t>
      </w:r>
      <w:r w:rsidRPr="00E4537C">
        <w:t>LIVES</w:t>
      </w:r>
      <w:r w:rsidR="002F3C3D">
        <w:t xml:space="preserve"> </w:t>
      </w:r>
      <w:r w:rsidRPr="00E4537C">
        <w:t xml:space="preserve">» (écouter, se renseigner sur les besoins et les préoccupations, valider, améliorer la </w:t>
      </w:r>
      <w:r w:rsidR="00D624C8">
        <w:t>sureté</w:t>
      </w:r>
      <w:r w:rsidRPr="00E4537C">
        <w:t xml:space="preserve"> et </w:t>
      </w:r>
      <w:r w:rsidR="002725A2">
        <w:t>soutenir</w:t>
      </w:r>
      <w:r w:rsidRPr="00E4537C">
        <w:t>).</w:t>
      </w:r>
    </w:p>
    <w:p w14:paraId="108FB9EE" w14:textId="5D27FF55" w:rsidR="00FD6627" w:rsidRPr="00E4537C" w:rsidRDefault="0040310E" w:rsidP="00B37159">
      <w:pPr>
        <w:pStyle w:val="BodyText"/>
      </w:pPr>
      <w:r w:rsidRPr="00E4537C">
        <w:rPr>
          <w:b/>
          <w:bCs/>
        </w:rPr>
        <w:t>Cisgenre</w:t>
      </w:r>
      <w:r w:rsidR="00FD6627" w:rsidRPr="00E4537C">
        <w:t xml:space="preserve"> </w:t>
      </w:r>
      <w:r w:rsidR="00CB33D4">
        <w:rPr>
          <w:b/>
          <w:bCs/>
        </w:rPr>
        <w:t>–</w:t>
      </w:r>
      <w:r w:rsidR="00FD6627" w:rsidRPr="00E4537C">
        <w:t xml:space="preserve"> décrit les personnes dont le sens de l'identité de genre correspond à leur sexe attribué à la naissance.</w:t>
      </w:r>
    </w:p>
    <w:p w14:paraId="4E7941CA" w14:textId="07E5BFEC" w:rsidR="001E73D6" w:rsidRPr="00E4537C" w:rsidRDefault="00D624C8" w:rsidP="00B37159">
      <w:pPr>
        <w:pStyle w:val="BodyText"/>
      </w:pPr>
      <w:r>
        <w:rPr>
          <w:b/>
          <w:bCs/>
        </w:rPr>
        <w:t>T</w:t>
      </w:r>
      <w:r w:rsidR="0040310E" w:rsidRPr="00E4537C">
        <w:rPr>
          <w:b/>
          <w:bCs/>
        </w:rPr>
        <w:t>ransgenres</w:t>
      </w:r>
      <w:r w:rsidR="001E73D6" w:rsidRPr="00E4537C">
        <w:t xml:space="preserve"> </w:t>
      </w:r>
      <w:r w:rsidR="00CB33D4">
        <w:rPr>
          <w:b/>
          <w:bCs/>
        </w:rPr>
        <w:t>–</w:t>
      </w:r>
      <w:r w:rsidR="001E73D6" w:rsidRPr="00E4537C">
        <w:t xml:space="preserve"> décrit les personnes dont l'identité de genre est différente du sexe qui leur a été attribué à la naissance.</w:t>
      </w:r>
    </w:p>
    <w:p w14:paraId="6502B51F" w14:textId="66060761" w:rsidR="001D5CCC" w:rsidRPr="00AC17E0" w:rsidRDefault="0040310E" w:rsidP="00B37159">
      <w:pPr>
        <w:pStyle w:val="Heading1"/>
        <w:spacing w:before="0" w:after="120"/>
        <w:rPr>
          <w:lang w:val="fr-FR"/>
        </w:rPr>
      </w:pPr>
      <w:r w:rsidRPr="00AC17E0">
        <w:rPr>
          <w:lang w:val="fr-FR"/>
        </w:rPr>
        <w:br w:type="page"/>
      </w:r>
      <w:bookmarkStart w:id="12" w:name="_Toc67660053"/>
      <w:r w:rsidR="0004145C" w:rsidRPr="00AC17E0">
        <w:rPr>
          <w:lang w:val="fr-FR"/>
        </w:rPr>
        <w:lastRenderedPageBreak/>
        <w:t>Contexte</w:t>
      </w:r>
      <w:bookmarkEnd w:id="12"/>
    </w:p>
    <w:p w14:paraId="0451EF7C" w14:textId="1055FF77" w:rsidR="00564458" w:rsidRPr="00E4537C" w:rsidRDefault="00AC17E0" w:rsidP="00B37159">
      <w:pPr>
        <w:pStyle w:val="CommentText"/>
        <w:spacing w:after="120" w:line="259" w:lineRule="auto"/>
        <w:rPr>
          <w:rFonts w:ascii="Calibri" w:hAnsi="Calibri" w:cs="Calibri"/>
          <w:sz w:val="22"/>
          <w:szCs w:val="22"/>
        </w:rPr>
      </w:pPr>
      <w:r w:rsidRPr="00B07CFD">
        <w:rPr>
          <w:noProof/>
          <w:sz w:val="22"/>
          <w:szCs w:val="22"/>
          <w:lang w:val="en-GB" w:eastAsia="en-GB"/>
        </w:rPr>
        <mc:AlternateContent>
          <mc:Choice Requires="wps">
            <w:drawing>
              <wp:anchor distT="45720" distB="45720" distL="114300" distR="114300" simplePos="0" relativeHeight="251658241" behindDoc="0" locked="0" layoutInCell="1" allowOverlap="1" wp14:anchorId="0CE889DB" wp14:editId="4E3628EF">
                <wp:simplePos x="0" y="0"/>
                <wp:positionH relativeFrom="margin">
                  <wp:align>right</wp:align>
                </wp:positionH>
                <wp:positionV relativeFrom="paragraph">
                  <wp:posOffset>22841</wp:posOffset>
                </wp:positionV>
                <wp:extent cx="2133600" cy="281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19400"/>
                        </a:xfrm>
                        <a:prstGeom prst="rect">
                          <a:avLst/>
                        </a:prstGeom>
                        <a:solidFill>
                          <a:srgbClr val="DEEBF7"/>
                        </a:solidFill>
                        <a:ln w="9525">
                          <a:noFill/>
                          <a:miter lim="800000"/>
                          <a:headEnd/>
                          <a:tailEnd/>
                        </a:ln>
                      </wps:spPr>
                      <wps:txbx>
                        <w:txbxContent>
                          <w:p w14:paraId="6ACDCE6B" w14:textId="4ED3ED23" w:rsidR="00541A99" w:rsidRPr="00E4537C" w:rsidRDefault="00541A99" w:rsidP="00B37159">
                            <w:pPr>
                              <w:pStyle w:val="CommentText"/>
                              <w:spacing w:after="60"/>
                              <w:rPr>
                                <w:rFonts w:ascii="Calibri" w:hAnsi="Calibri" w:cs="Calibri"/>
                                <w:b/>
                                <w:bCs/>
                                <w:sz w:val="22"/>
                                <w:szCs w:val="22"/>
                              </w:rPr>
                            </w:pPr>
                            <w:r w:rsidRPr="00E4537C">
                              <w:rPr>
                                <w:rFonts w:ascii="Calibri" w:hAnsi="Calibri" w:cs="Calibri"/>
                                <w:b/>
                                <w:bCs/>
                                <w:sz w:val="22"/>
                                <w:szCs w:val="22"/>
                              </w:rPr>
                              <w:t>Note importante</w:t>
                            </w:r>
                            <w:r>
                              <w:rPr>
                                <w:rFonts w:ascii="Calibri" w:hAnsi="Calibri" w:cs="Calibri"/>
                                <w:b/>
                                <w:bCs/>
                                <w:sz w:val="22"/>
                                <w:szCs w:val="22"/>
                              </w:rPr>
                              <w:t xml:space="preserve"> </w:t>
                            </w:r>
                            <w:r w:rsidRPr="00E4537C">
                              <w:rPr>
                                <w:rFonts w:ascii="Calibri" w:hAnsi="Calibri" w:cs="Calibri"/>
                                <w:b/>
                                <w:bCs/>
                                <w:sz w:val="22"/>
                                <w:szCs w:val="22"/>
                              </w:rPr>
                              <w:t xml:space="preserve">: </w:t>
                            </w:r>
                          </w:p>
                          <w:p w14:paraId="619C0ECA" w14:textId="7B8AC53A" w:rsidR="00541A99" w:rsidRPr="00E4537C" w:rsidRDefault="00541A99" w:rsidP="00890963">
                            <w:pPr>
                              <w:pStyle w:val="CommentText"/>
                            </w:pPr>
                            <w:r>
                              <w:rPr>
                                <w:rFonts w:ascii="Calibri" w:hAnsi="Calibri" w:cs="Calibri"/>
                                <w:sz w:val="22"/>
                                <w:szCs w:val="22"/>
                              </w:rPr>
                              <w:t>La POS</w:t>
                            </w:r>
                            <w:r w:rsidRPr="00E4537C">
                              <w:rPr>
                                <w:rFonts w:ascii="Calibri" w:hAnsi="Calibri" w:cs="Calibri"/>
                                <w:sz w:val="22"/>
                                <w:szCs w:val="22"/>
                              </w:rPr>
                              <w:t xml:space="preserve"> </w:t>
                            </w:r>
                            <w:r w:rsidRPr="006024CB">
                              <w:rPr>
                                <w:rFonts w:ascii="Calibri" w:hAnsi="Calibri" w:cs="Calibri"/>
                                <w:b/>
                                <w:bCs/>
                                <w:sz w:val="22"/>
                                <w:szCs w:val="22"/>
                              </w:rPr>
                              <w:t>doit</w:t>
                            </w:r>
                            <w:r w:rsidRPr="00E4537C">
                              <w:rPr>
                                <w:rFonts w:ascii="Calibri" w:hAnsi="Calibri" w:cs="Calibri"/>
                                <w:sz w:val="22"/>
                                <w:szCs w:val="22"/>
                              </w:rPr>
                              <w:t xml:space="preserve"> être </w:t>
                            </w:r>
                            <w:r w:rsidRPr="00E4537C">
                              <w:rPr>
                                <w:rFonts w:asciiTheme="minorHAnsi" w:hAnsiTheme="minorHAnsi" w:cstheme="minorHAnsi"/>
                                <w:sz w:val="22"/>
                                <w:szCs w:val="22"/>
                              </w:rPr>
                              <w:t>adapté</w:t>
                            </w:r>
                            <w:r>
                              <w:rPr>
                                <w:rFonts w:asciiTheme="minorHAnsi" w:hAnsiTheme="minorHAnsi" w:cstheme="minorHAnsi"/>
                                <w:sz w:val="22"/>
                                <w:szCs w:val="22"/>
                              </w:rPr>
                              <w:t>e</w:t>
                            </w:r>
                            <w:r w:rsidRPr="00E4537C">
                              <w:rPr>
                                <w:rFonts w:asciiTheme="minorHAnsi" w:hAnsiTheme="minorHAnsi" w:cstheme="minorHAnsi"/>
                                <w:sz w:val="22"/>
                                <w:szCs w:val="22"/>
                              </w:rPr>
                              <w:t xml:space="preserve"> par chaque programme pour refléter les lois, politiques, ressources et procédures locales. La </w:t>
                            </w:r>
                            <w:r>
                              <w:rPr>
                                <w:rFonts w:asciiTheme="minorHAnsi" w:hAnsiTheme="minorHAnsi" w:cstheme="minorHAnsi"/>
                                <w:sz w:val="22"/>
                                <w:szCs w:val="22"/>
                              </w:rPr>
                              <w:t>POS</w:t>
                            </w:r>
                            <w:r w:rsidRPr="00E4537C">
                              <w:rPr>
                                <w:rFonts w:asciiTheme="minorHAnsi" w:hAnsiTheme="minorHAnsi" w:cstheme="minorHAnsi"/>
                                <w:sz w:val="22"/>
                                <w:szCs w:val="22"/>
                              </w:rPr>
                              <w:t xml:space="preserve"> doit être formatée en utilisant le modèle standard du programme, y compris la datation et l'attribution d'un numéro de version au moment de l'adaptation. L</w:t>
                            </w:r>
                            <w:r>
                              <w:rPr>
                                <w:rFonts w:asciiTheme="minorHAnsi" w:hAnsiTheme="minorHAnsi" w:cstheme="minorHAnsi"/>
                                <w:sz w:val="22"/>
                                <w:szCs w:val="22"/>
                              </w:rPr>
                              <w:t>a</w:t>
                            </w:r>
                            <w:r w:rsidRPr="00E4537C">
                              <w:rPr>
                                <w:rFonts w:asciiTheme="minorHAnsi" w:hAnsiTheme="minorHAnsi" w:cstheme="minorHAnsi"/>
                                <w:sz w:val="22"/>
                                <w:szCs w:val="22"/>
                              </w:rPr>
                              <w:t xml:space="preserve"> POS doit être revu</w:t>
                            </w:r>
                            <w:r>
                              <w:rPr>
                                <w:rFonts w:asciiTheme="minorHAnsi" w:hAnsiTheme="minorHAnsi" w:cstheme="minorHAnsi"/>
                                <w:sz w:val="22"/>
                                <w:szCs w:val="22"/>
                              </w:rPr>
                              <w:t>e</w:t>
                            </w:r>
                            <w:r w:rsidRPr="00E4537C">
                              <w:rPr>
                                <w:rFonts w:asciiTheme="minorHAnsi" w:hAnsiTheme="minorHAnsi" w:cstheme="minorHAnsi"/>
                                <w:sz w:val="22"/>
                                <w:szCs w:val="22"/>
                              </w:rPr>
                              <w:t xml:space="preserve"> par le personnel concerné et mis</w:t>
                            </w:r>
                            <w:r>
                              <w:rPr>
                                <w:rFonts w:asciiTheme="minorHAnsi" w:hAnsiTheme="minorHAnsi" w:cstheme="minorHAnsi"/>
                                <w:sz w:val="22"/>
                                <w:szCs w:val="22"/>
                              </w:rPr>
                              <w:t>e</w:t>
                            </w:r>
                            <w:r w:rsidRPr="00E4537C">
                              <w:rPr>
                                <w:rFonts w:asciiTheme="minorHAnsi" w:hAnsiTheme="minorHAnsi" w:cstheme="minorHAnsi"/>
                                <w:sz w:val="22"/>
                                <w:szCs w:val="22"/>
                              </w:rPr>
                              <w:t xml:space="preserve"> à jour au besoin après sa mise en œuvre.</w:t>
                            </w:r>
                          </w:p>
                        </w:txbxContent>
                      </wps:txbx>
                      <wps:bodyPr rot="0" vert="horz" wrap="square" lIns="137160" tIns="91440" rIns="13716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889DB" id="_x0000_t202" coordsize="21600,21600" o:spt="202" path="m,l,21600r21600,l21600,xe">
                <v:stroke joinstyle="miter"/>
                <v:path gradientshapeok="t" o:connecttype="rect"/>
              </v:shapetype>
              <v:shape id="Text Box 2" o:spid="_x0000_s1026" type="#_x0000_t202" style="position:absolute;margin-left:116.8pt;margin-top:1.8pt;width:168pt;height:22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" fillcolor="#deebf7" stroked="f">
                <v:textbox inset="10.8pt,7.2pt,10.8pt,7.2pt">
                  <w:txbxContent>
                    <w:p w14:paraId="6ACDCE6B" w14:textId="4ED3ED23" w:rsidR="00541A99" w:rsidRPr="00E4537C" w:rsidRDefault="00541A99" w:rsidP="00B37159">
                      <w:pPr>
                        <w:pStyle w:val="CommentText"/>
                        <w:spacing w:after="60"/>
                        <w:rPr>
                          <w:rFonts w:ascii="Calibri" w:hAnsi="Calibri" w:cs="Calibri"/>
                          <w:b/>
                          <w:bCs/>
                          <w:sz w:val="22"/>
                          <w:szCs w:val="22"/>
                        </w:rPr>
                      </w:pPr>
                      <w:r w:rsidRPr="00E4537C">
                        <w:rPr>
                          <w:rFonts w:ascii="Calibri" w:hAnsi="Calibri" w:cs="Calibri"/>
                          <w:b/>
                          <w:bCs/>
                          <w:sz w:val="22"/>
                          <w:szCs w:val="22"/>
                        </w:rPr>
                        <w:t>Note importante</w:t>
                      </w:r>
                      <w:r>
                        <w:rPr>
                          <w:rFonts w:ascii="Calibri" w:hAnsi="Calibri" w:cs="Calibri"/>
                          <w:b/>
                          <w:bCs/>
                          <w:sz w:val="22"/>
                          <w:szCs w:val="22"/>
                        </w:rPr>
                        <w:t xml:space="preserve"> </w:t>
                      </w:r>
                      <w:r w:rsidRPr="00E4537C">
                        <w:rPr>
                          <w:rFonts w:ascii="Calibri" w:hAnsi="Calibri" w:cs="Calibri"/>
                          <w:b/>
                          <w:bCs/>
                          <w:sz w:val="22"/>
                          <w:szCs w:val="22"/>
                        </w:rPr>
                        <w:t xml:space="preserve">: </w:t>
                      </w:r>
                    </w:p>
                    <w:p w14:paraId="619C0ECA" w14:textId="7B8AC53A" w:rsidR="00541A99" w:rsidRPr="00E4537C" w:rsidRDefault="00541A99" w:rsidP="00890963">
                      <w:pPr>
                        <w:pStyle w:val="CommentText"/>
                      </w:pPr>
                      <w:r>
                        <w:rPr>
                          <w:rFonts w:ascii="Calibri" w:hAnsi="Calibri" w:cs="Calibri"/>
                          <w:sz w:val="22"/>
                          <w:szCs w:val="22"/>
                        </w:rPr>
                        <w:t>La POS</w:t>
                      </w:r>
                      <w:r w:rsidRPr="00E4537C">
                        <w:rPr>
                          <w:rFonts w:ascii="Calibri" w:hAnsi="Calibri" w:cs="Calibri"/>
                          <w:sz w:val="22"/>
                          <w:szCs w:val="22"/>
                        </w:rPr>
                        <w:t xml:space="preserve"> </w:t>
                      </w:r>
                      <w:r w:rsidRPr="006024CB">
                        <w:rPr>
                          <w:rFonts w:ascii="Calibri" w:hAnsi="Calibri" w:cs="Calibri"/>
                          <w:b/>
                          <w:bCs/>
                          <w:sz w:val="22"/>
                          <w:szCs w:val="22"/>
                        </w:rPr>
                        <w:t>doit</w:t>
                      </w:r>
                      <w:r w:rsidRPr="00E4537C">
                        <w:rPr>
                          <w:rFonts w:ascii="Calibri" w:hAnsi="Calibri" w:cs="Calibri"/>
                          <w:sz w:val="22"/>
                          <w:szCs w:val="22"/>
                        </w:rPr>
                        <w:t xml:space="preserve"> être </w:t>
                      </w:r>
                      <w:r w:rsidRPr="00E4537C">
                        <w:rPr>
                          <w:rFonts w:asciiTheme="minorHAnsi" w:hAnsiTheme="minorHAnsi" w:cstheme="minorHAnsi"/>
                          <w:sz w:val="22"/>
                          <w:szCs w:val="22"/>
                        </w:rPr>
                        <w:t>adapté</w:t>
                      </w:r>
                      <w:r>
                        <w:rPr>
                          <w:rFonts w:asciiTheme="minorHAnsi" w:hAnsiTheme="minorHAnsi" w:cstheme="minorHAnsi"/>
                          <w:sz w:val="22"/>
                          <w:szCs w:val="22"/>
                        </w:rPr>
                        <w:t>e</w:t>
                      </w:r>
                      <w:r w:rsidRPr="00E4537C">
                        <w:rPr>
                          <w:rFonts w:asciiTheme="minorHAnsi" w:hAnsiTheme="minorHAnsi" w:cstheme="minorHAnsi"/>
                          <w:sz w:val="22"/>
                          <w:szCs w:val="22"/>
                        </w:rPr>
                        <w:t xml:space="preserve"> par chaque programme pour refléter les lois, politiques, ressources et procédures locales. La </w:t>
                      </w:r>
                      <w:r>
                        <w:rPr>
                          <w:rFonts w:asciiTheme="minorHAnsi" w:hAnsiTheme="minorHAnsi" w:cstheme="minorHAnsi"/>
                          <w:sz w:val="22"/>
                          <w:szCs w:val="22"/>
                        </w:rPr>
                        <w:t>POS</w:t>
                      </w:r>
                      <w:r w:rsidRPr="00E4537C">
                        <w:rPr>
                          <w:rFonts w:asciiTheme="minorHAnsi" w:hAnsiTheme="minorHAnsi" w:cstheme="minorHAnsi"/>
                          <w:sz w:val="22"/>
                          <w:szCs w:val="22"/>
                        </w:rPr>
                        <w:t xml:space="preserve"> doit être formatée en utilisant le modèle standard du programme, y compris la datation et l'attribution d'un numéro de version au moment de l'adaptation. L</w:t>
                      </w:r>
                      <w:r>
                        <w:rPr>
                          <w:rFonts w:asciiTheme="minorHAnsi" w:hAnsiTheme="minorHAnsi" w:cstheme="minorHAnsi"/>
                          <w:sz w:val="22"/>
                          <w:szCs w:val="22"/>
                        </w:rPr>
                        <w:t>a</w:t>
                      </w:r>
                      <w:r w:rsidRPr="00E4537C">
                        <w:rPr>
                          <w:rFonts w:asciiTheme="minorHAnsi" w:hAnsiTheme="minorHAnsi" w:cstheme="minorHAnsi"/>
                          <w:sz w:val="22"/>
                          <w:szCs w:val="22"/>
                        </w:rPr>
                        <w:t xml:space="preserve"> POS doit être revu</w:t>
                      </w:r>
                      <w:r>
                        <w:rPr>
                          <w:rFonts w:asciiTheme="minorHAnsi" w:hAnsiTheme="minorHAnsi" w:cstheme="minorHAnsi"/>
                          <w:sz w:val="22"/>
                          <w:szCs w:val="22"/>
                        </w:rPr>
                        <w:t>e</w:t>
                      </w:r>
                      <w:r w:rsidRPr="00E4537C">
                        <w:rPr>
                          <w:rFonts w:asciiTheme="minorHAnsi" w:hAnsiTheme="minorHAnsi" w:cstheme="minorHAnsi"/>
                          <w:sz w:val="22"/>
                          <w:szCs w:val="22"/>
                        </w:rPr>
                        <w:t xml:space="preserve"> par le personnel concerné et mis</w:t>
                      </w:r>
                      <w:r>
                        <w:rPr>
                          <w:rFonts w:asciiTheme="minorHAnsi" w:hAnsiTheme="minorHAnsi" w:cstheme="minorHAnsi"/>
                          <w:sz w:val="22"/>
                          <w:szCs w:val="22"/>
                        </w:rPr>
                        <w:t>e</w:t>
                      </w:r>
                      <w:r w:rsidRPr="00E4537C">
                        <w:rPr>
                          <w:rFonts w:asciiTheme="minorHAnsi" w:hAnsiTheme="minorHAnsi" w:cstheme="minorHAnsi"/>
                          <w:sz w:val="22"/>
                          <w:szCs w:val="22"/>
                        </w:rPr>
                        <w:t xml:space="preserve"> à jour au besoin après sa mise en œuvre.</w:t>
                      </w:r>
                    </w:p>
                  </w:txbxContent>
                </v:textbox>
                <w10:wrap type="square" anchorx="margin"/>
              </v:shape>
            </w:pict>
          </mc:Fallback>
        </mc:AlternateContent>
      </w:r>
      <w:r w:rsidR="001D5CCC" w:rsidRPr="00E4537C">
        <w:rPr>
          <w:rFonts w:ascii="Calibri" w:hAnsi="Calibri" w:cs="Calibri"/>
          <w:sz w:val="22"/>
          <w:szCs w:val="22"/>
        </w:rPr>
        <w:t xml:space="preserve">Cette POS est destinée à être adaptée par des programmes </w:t>
      </w:r>
      <w:r w:rsidR="00D624C8">
        <w:rPr>
          <w:rFonts w:ascii="Calibri" w:hAnsi="Calibri" w:cs="Calibri"/>
          <w:sz w:val="22"/>
          <w:szCs w:val="22"/>
        </w:rPr>
        <w:t>offrant le service d</w:t>
      </w:r>
      <w:r w:rsidR="00DB2264">
        <w:rPr>
          <w:rFonts w:ascii="Calibri" w:hAnsi="Calibri" w:cs="Calibri"/>
          <w:sz w:val="22"/>
          <w:szCs w:val="22"/>
        </w:rPr>
        <w:t>e test</w:t>
      </w:r>
      <w:r w:rsidR="001B6C25">
        <w:rPr>
          <w:rFonts w:ascii="Calibri" w:hAnsi="Calibri" w:cs="Calibri"/>
          <w:sz w:val="22"/>
          <w:szCs w:val="22"/>
        </w:rPr>
        <w:t xml:space="preserve"> </w:t>
      </w:r>
      <w:r w:rsidR="00D624C8">
        <w:rPr>
          <w:rFonts w:ascii="Calibri" w:hAnsi="Calibri" w:cs="Calibri"/>
          <w:sz w:val="22"/>
          <w:szCs w:val="22"/>
        </w:rPr>
        <w:t>index, en vue de</w:t>
      </w:r>
      <w:r w:rsidR="001D5CCC" w:rsidRPr="00E4537C">
        <w:rPr>
          <w:rFonts w:ascii="Calibri" w:hAnsi="Calibri" w:cs="Calibri"/>
          <w:sz w:val="22"/>
          <w:szCs w:val="22"/>
        </w:rPr>
        <w:t xml:space="preserve"> soutenir le personnel </w:t>
      </w:r>
      <w:r w:rsidR="00366535">
        <w:rPr>
          <w:rFonts w:ascii="Calibri" w:hAnsi="Calibri" w:cs="Calibri"/>
          <w:sz w:val="22"/>
          <w:szCs w:val="22"/>
        </w:rPr>
        <w:t>à :</w:t>
      </w:r>
      <w:r>
        <w:rPr>
          <w:rFonts w:ascii="Calibri" w:hAnsi="Calibri" w:cs="Calibri"/>
          <w:sz w:val="22"/>
          <w:szCs w:val="22"/>
        </w:rPr>
        <w:t xml:space="preserve"> </w:t>
      </w:r>
      <w:r w:rsidR="001D5CCC" w:rsidRPr="00E4537C">
        <w:rPr>
          <w:rFonts w:ascii="Calibri" w:hAnsi="Calibri" w:cs="Calibri"/>
          <w:sz w:val="22"/>
          <w:szCs w:val="22"/>
        </w:rPr>
        <w:t xml:space="preserve">1) préparer leurs cliniques à poser des questions sur la violence et à y répondre, 2) identifier les clients qui subissent la violence entre partenaires intimes (VPI), et 3) fournir des services d'intervention </w:t>
      </w:r>
      <w:r w:rsidR="00366535" w:rsidRPr="00E4537C">
        <w:rPr>
          <w:rFonts w:ascii="Calibri" w:hAnsi="Calibri" w:cs="Calibri"/>
          <w:sz w:val="22"/>
          <w:szCs w:val="22"/>
        </w:rPr>
        <w:t xml:space="preserve">appropriés </w:t>
      </w:r>
      <w:r w:rsidR="001D5CCC" w:rsidRPr="00E4537C">
        <w:rPr>
          <w:rFonts w:ascii="Calibri" w:hAnsi="Calibri" w:cs="Calibri"/>
          <w:sz w:val="22"/>
          <w:szCs w:val="22"/>
        </w:rPr>
        <w:t xml:space="preserve">en matière de violence. </w:t>
      </w:r>
    </w:p>
    <w:p w14:paraId="2FF9C6F8" w14:textId="71786F76" w:rsidR="001D5CCC" w:rsidRPr="00E4537C" w:rsidRDefault="001D5CCC" w:rsidP="00B37159">
      <w:pPr>
        <w:spacing w:after="120" w:line="259" w:lineRule="auto"/>
        <w:rPr>
          <w:rFonts w:ascii="Calibri" w:hAnsi="Calibri" w:cs="Calibri"/>
          <w:sz w:val="22"/>
          <w:szCs w:val="22"/>
        </w:rPr>
      </w:pPr>
      <w:r w:rsidRPr="00E4537C">
        <w:rPr>
          <w:rFonts w:ascii="Calibri" w:hAnsi="Calibri" w:cs="Calibri"/>
          <w:sz w:val="22"/>
          <w:szCs w:val="22"/>
        </w:rPr>
        <w:t xml:space="preserve">Les preuves ont montré que la VBG est un obstacle aux services VIH. De plus, il est possible que la violence résulte de la notification du partenaire. Afin de relier les survivants de la violence aux services de réponse à la violence et d'éviter les événements indésirables liés aux tests index, l'USAID exige que tous les sites de test index financés par </w:t>
      </w:r>
      <w:r w:rsidR="00890963">
        <w:rPr>
          <w:rFonts w:ascii="Calibri" w:hAnsi="Calibri" w:cs="Calibri"/>
          <w:sz w:val="22"/>
          <w:szCs w:val="22"/>
        </w:rPr>
        <w:t xml:space="preserve">le </w:t>
      </w:r>
      <w:r w:rsidRPr="00E4537C">
        <w:rPr>
          <w:rFonts w:ascii="Calibri" w:hAnsi="Calibri" w:cs="Calibri"/>
          <w:sz w:val="22"/>
          <w:szCs w:val="22"/>
        </w:rPr>
        <w:t>PEPFAR mènent une enquête de routine pour la VPI auprès de tous les clients engagés dans des tests index. Après avoir men</w:t>
      </w:r>
      <w:r w:rsidR="00890963">
        <w:rPr>
          <w:rFonts w:ascii="Calibri" w:hAnsi="Calibri" w:cs="Calibri"/>
          <w:sz w:val="22"/>
          <w:szCs w:val="22"/>
        </w:rPr>
        <w:t>é une enquête de routine pour la</w:t>
      </w:r>
      <w:r w:rsidRPr="00E4537C">
        <w:rPr>
          <w:rFonts w:ascii="Calibri" w:hAnsi="Calibri" w:cs="Calibri"/>
          <w:sz w:val="22"/>
          <w:szCs w:val="22"/>
        </w:rPr>
        <w:t xml:space="preserve"> VPI, le personnel doit alors offrir un soutien approprié et des références aux services de réponse à la violence, conformément aux directives cliniques de l'Organisation mondiale de la santé (OMS).</w:t>
      </w:r>
    </w:p>
    <w:p w14:paraId="35714B7D" w14:textId="40FC5B97" w:rsidR="001D5CCC" w:rsidRPr="00E4537C" w:rsidRDefault="00890963" w:rsidP="00AC17E0">
      <w:pPr>
        <w:pStyle w:val="CommentText"/>
        <w:spacing w:after="120" w:line="259" w:lineRule="auto"/>
        <w:rPr>
          <w:rFonts w:ascii="Calibri" w:hAnsi="Calibri" w:cs="Calibri"/>
          <w:sz w:val="22"/>
          <w:szCs w:val="22"/>
        </w:rPr>
      </w:pPr>
      <w:r>
        <w:rPr>
          <w:rFonts w:ascii="Calibri" w:hAnsi="Calibri" w:cs="Calibri"/>
          <w:sz w:val="22"/>
          <w:szCs w:val="22"/>
        </w:rPr>
        <w:t>Les d</w:t>
      </w:r>
      <w:r w:rsidR="001D5CCC" w:rsidRPr="00E4537C">
        <w:rPr>
          <w:rFonts w:ascii="Calibri" w:hAnsi="Calibri" w:cs="Calibri"/>
          <w:sz w:val="22"/>
          <w:szCs w:val="22"/>
        </w:rPr>
        <w:t>irectives cliniques de l'OMS</w:t>
      </w:r>
      <w:r w:rsidR="00694ADE">
        <w:rPr>
          <w:rStyle w:val="FootnoteReference"/>
          <w:rFonts w:ascii="Calibri" w:hAnsi="Calibri" w:cs="Calibri"/>
          <w:sz w:val="22"/>
          <w:szCs w:val="22"/>
        </w:rPr>
        <w:footnoteReference w:id="4"/>
      </w:r>
      <w:r w:rsidR="001D5CCC" w:rsidRPr="00E4537C">
        <w:rPr>
          <w:rFonts w:ascii="Calibri" w:hAnsi="Calibri" w:cs="Calibri"/>
          <w:sz w:val="22"/>
          <w:szCs w:val="22"/>
        </w:rPr>
        <w:t xml:space="preserve"> déclarent que les exigences minimales suivantes doivent être en place avant que les prestataires puissent interroger les clients sur la violence</w:t>
      </w:r>
      <w:r w:rsidR="00471E68">
        <w:rPr>
          <w:rFonts w:ascii="Calibri" w:hAnsi="Calibri" w:cs="Calibri"/>
          <w:sz w:val="22"/>
          <w:szCs w:val="22"/>
        </w:rPr>
        <w:t xml:space="preserve"> </w:t>
      </w:r>
      <w:r w:rsidR="001D5CCC" w:rsidRPr="00E4537C">
        <w:rPr>
          <w:rFonts w:ascii="Calibri" w:hAnsi="Calibri" w:cs="Calibri"/>
          <w:sz w:val="22"/>
          <w:szCs w:val="22"/>
        </w:rPr>
        <w:t>:</w:t>
      </w:r>
    </w:p>
    <w:p w14:paraId="5669C723" w14:textId="12071846" w:rsidR="001D5CCC" w:rsidRPr="00E4537C" w:rsidRDefault="001B11A7" w:rsidP="0095136E">
      <w:pPr>
        <w:pStyle w:val="Style1"/>
        <w:numPr>
          <w:ilvl w:val="0"/>
          <w:numId w:val="15"/>
        </w:numPr>
        <w:spacing w:line="259" w:lineRule="auto"/>
      </w:pPr>
      <w:r>
        <w:t>Un protocole / POS</w:t>
      </w:r>
      <w:r w:rsidR="001D5CCC" w:rsidRPr="00E4537C">
        <w:t xml:space="preserve"> pour mener une enquête de routine</w:t>
      </w:r>
    </w:p>
    <w:p w14:paraId="0A3D1043" w14:textId="365DAB4D" w:rsidR="001D5CCC" w:rsidRPr="00E4537C" w:rsidRDefault="001B11A7" w:rsidP="0095136E">
      <w:pPr>
        <w:pStyle w:val="Style1"/>
        <w:numPr>
          <w:ilvl w:val="0"/>
          <w:numId w:val="15"/>
        </w:numPr>
        <w:spacing w:line="259" w:lineRule="auto"/>
      </w:pPr>
      <w:r>
        <w:t>Des prestataires</w:t>
      </w:r>
      <w:r w:rsidR="001D5CCC" w:rsidRPr="00E4537C">
        <w:t xml:space="preserve"> formés sur la maniè</w:t>
      </w:r>
      <w:r>
        <w:t>re de poser des questions sur la</w:t>
      </w:r>
      <w:r w:rsidR="001D5CCC" w:rsidRPr="00E4537C">
        <w:t xml:space="preserve"> VPI</w:t>
      </w:r>
    </w:p>
    <w:p w14:paraId="63A58D5D" w14:textId="5719797E" w:rsidR="001D5CCC" w:rsidRPr="00E4537C" w:rsidRDefault="001D5CCC" w:rsidP="0095136E">
      <w:pPr>
        <w:pStyle w:val="Style1"/>
        <w:numPr>
          <w:ilvl w:val="0"/>
          <w:numId w:val="15"/>
        </w:numPr>
        <w:spacing w:line="259" w:lineRule="auto"/>
      </w:pPr>
      <w:r w:rsidRPr="00E4537C">
        <w:t>Des prestataires capables d'offrir un soutien de première ligne lorsque la violence est révélée</w:t>
      </w:r>
      <w:r w:rsidR="001B11A7">
        <w:t xml:space="preserve">. Le soutien de première ligne </w:t>
      </w:r>
      <w:r w:rsidRPr="00E4537C">
        <w:t>fait référence au niveau minimum de soutien (principalement psychologique) et de validation de l'expérience des s</w:t>
      </w:r>
      <w:r w:rsidR="001B11A7">
        <w:t>urvivants qui devrai</w:t>
      </w:r>
      <w:r w:rsidR="00D624C8">
        <w:t>en</w:t>
      </w:r>
      <w:r w:rsidR="001B11A7">
        <w:t>t être reçu</w:t>
      </w:r>
      <w:r w:rsidRPr="00E4537C">
        <w:t xml:space="preserve"> par ceux qui divulguent la violence à un </w:t>
      </w:r>
      <w:r w:rsidR="00AA160C">
        <w:t>prestataire</w:t>
      </w:r>
      <w:r w:rsidRPr="00E4537C">
        <w:t xml:space="preserve"> de soins de santé ou à un autre </w:t>
      </w:r>
      <w:r w:rsidR="00AA160C">
        <w:t>prestataire</w:t>
      </w:r>
      <w:r w:rsidRPr="00E4537C">
        <w:t>. Il partage de nombreux éléments avec les «</w:t>
      </w:r>
      <w:r w:rsidR="00111B3F">
        <w:t xml:space="preserve"> </w:t>
      </w:r>
      <w:r w:rsidRPr="00E4537C">
        <w:t>premiers secours psychologiques</w:t>
      </w:r>
      <w:r w:rsidR="00111B3F">
        <w:t xml:space="preserve"> </w:t>
      </w:r>
      <w:r w:rsidRPr="00E4537C">
        <w:t>» dans le contexte des situations d'urgence. L'OMS utilise l'acronyme LIVES</w:t>
      </w:r>
      <w:r w:rsidR="00C82B42" w:rsidRPr="00E4537C">
        <w:t xml:space="preserve"> pour aider les </w:t>
      </w:r>
      <w:r w:rsidR="00AA160C">
        <w:t>prestataires</w:t>
      </w:r>
      <w:r w:rsidR="00C82B42" w:rsidRPr="00E4537C">
        <w:t xml:space="preserve"> à fournir un soutien de première </w:t>
      </w:r>
      <w:r w:rsidR="0098076C" w:rsidRPr="00E4537C">
        <w:t>ligne :</w:t>
      </w:r>
      <w:r w:rsidR="00C82B42" w:rsidRPr="00E4537C">
        <w:t xml:space="preserve"> </w:t>
      </w:r>
    </w:p>
    <w:p w14:paraId="612D1D5F" w14:textId="77777777" w:rsidR="00DC11D9" w:rsidRPr="00A57A32" w:rsidRDefault="00DC11D9"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A57A32">
        <w:rPr>
          <w:rFonts w:ascii="Calibri" w:hAnsi="Calibri" w:cs="Calibri"/>
          <w:sz w:val="22"/>
          <w:szCs w:val="22"/>
        </w:rPr>
        <w:t>Écouter avec empathie</w:t>
      </w:r>
    </w:p>
    <w:p w14:paraId="1ACCB7A1" w14:textId="77777777" w:rsidR="00DC11D9" w:rsidRPr="00E4537C" w:rsidRDefault="00DC11D9"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E4537C">
        <w:rPr>
          <w:rFonts w:ascii="Calibri" w:hAnsi="Calibri" w:cs="Calibri"/>
          <w:sz w:val="22"/>
          <w:szCs w:val="22"/>
        </w:rPr>
        <w:t>Se renseigner sur les besoins et préoccupations immédiats du client</w:t>
      </w:r>
    </w:p>
    <w:p w14:paraId="3AAD6777" w14:textId="63AD8D8C" w:rsidR="00DC11D9" w:rsidRPr="00A57A32" w:rsidRDefault="00DC11D9"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A57A32">
        <w:rPr>
          <w:rFonts w:ascii="Calibri" w:hAnsi="Calibri" w:cs="Calibri"/>
          <w:sz w:val="22"/>
          <w:szCs w:val="22"/>
        </w:rPr>
        <w:t xml:space="preserve">Valider l'expérience </w:t>
      </w:r>
      <w:r w:rsidR="00D624C8">
        <w:rPr>
          <w:rFonts w:ascii="Calibri" w:hAnsi="Calibri" w:cs="Calibri"/>
          <w:sz w:val="22"/>
          <w:szCs w:val="22"/>
        </w:rPr>
        <w:t xml:space="preserve">du </w:t>
      </w:r>
      <w:r w:rsidRPr="00A57A32">
        <w:rPr>
          <w:rFonts w:ascii="Calibri" w:hAnsi="Calibri" w:cs="Calibri"/>
          <w:sz w:val="22"/>
          <w:szCs w:val="22"/>
        </w:rPr>
        <w:t xml:space="preserve">client </w:t>
      </w:r>
    </w:p>
    <w:p w14:paraId="2967211D" w14:textId="075454CD" w:rsidR="00DC11D9" w:rsidRPr="00E4537C" w:rsidRDefault="00CF527A"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E4537C">
        <w:rPr>
          <w:rFonts w:ascii="Calibri" w:hAnsi="Calibri" w:cs="Calibri"/>
          <w:sz w:val="22"/>
          <w:szCs w:val="22"/>
        </w:rPr>
        <w:t xml:space="preserve">Évaluer et aider à améliorer la </w:t>
      </w:r>
      <w:r w:rsidR="00D624C8">
        <w:rPr>
          <w:rFonts w:ascii="Calibri" w:hAnsi="Calibri" w:cs="Calibri"/>
          <w:sz w:val="22"/>
          <w:szCs w:val="22"/>
        </w:rPr>
        <w:t>sureté</w:t>
      </w:r>
      <w:r w:rsidRPr="00E4537C">
        <w:rPr>
          <w:rFonts w:ascii="Calibri" w:hAnsi="Calibri" w:cs="Calibri"/>
          <w:sz w:val="22"/>
          <w:szCs w:val="22"/>
        </w:rPr>
        <w:t xml:space="preserve"> de la personne</w:t>
      </w:r>
    </w:p>
    <w:p w14:paraId="746E2A0D" w14:textId="6C4A9E9B" w:rsidR="00DC11D9" w:rsidRPr="00E4537C" w:rsidRDefault="00A54098"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Pr>
          <w:rFonts w:ascii="Calibri" w:hAnsi="Calibri" w:cs="Calibri"/>
          <w:sz w:val="22"/>
          <w:szCs w:val="22"/>
        </w:rPr>
        <w:t>Soutenir</w:t>
      </w:r>
      <w:r w:rsidR="00CF527A" w:rsidRPr="00E4537C">
        <w:rPr>
          <w:rFonts w:ascii="Calibri" w:hAnsi="Calibri" w:cs="Calibri"/>
          <w:sz w:val="22"/>
          <w:szCs w:val="22"/>
        </w:rPr>
        <w:t xml:space="preserve"> le client </w:t>
      </w:r>
      <w:r>
        <w:rPr>
          <w:rFonts w:ascii="Calibri" w:hAnsi="Calibri" w:cs="Calibri"/>
          <w:sz w:val="22"/>
          <w:szCs w:val="22"/>
        </w:rPr>
        <w:t>en le référant à des</w:t>
      </w:r>
      <w:r w:rsidR="00AA160C">
        <w:rPr>
          <w:rFonts w:ascii="Calibri" w:hAnsi="Calibri" w:cs="Calibri"/>
          <w:sz w:val="22"/>
          <w:szCs w:val="22"/>
        </w:rPr>
        <w:t xml:space="preserve"> services</w:t>
      </w:r>
      <w:r>
        <w:rPr>
          <w:rFonts w:ascii="Calibri" w:hAnsi="Calibri" w:cs="Calibri"/>
          <w:sz w:val="22"/>
          <w:szCs w:val="22"/>
        </w:rPr>
        <w:t xml:space="preserve"> additionnels</w:t>
      </w:r>
    </w:p>
    <w:p w14:paraId="415030BB" w14:textId="60FB894C" w:rsidR="001D5CCC" w:rsidRPr="00B37159" w:rsidRDefault="001D5CCC" w:rsidP="0095136E">
      <w:pPr>
        <w:pStyle w:val="Style1"/>
        <w:numPr>
          <w:ilvl w:val="0"/>
          <w:numId w:val="15"/>
        </w:numPr>
        <w:spacing w:line="259" w:lineRule="auto"/>
        <w:rPr>
          <w:spacing w:val="-2"/>
        </w:rPr>
      </w:pPr>
      <w:r w:rsidRPr="00B37159">
        <w:rPr>
          <w:spacing w:val="-2"/>
        </w:rPr>
        <w:lastRenderedPageBreak/>
        <w:t xml:space="preserve">Un cadre privé avec confidentialité assurée où les </w:t>
      </w:r>
      <w:r w:rsidR="00AA160C" w:rsidRPr="00B37159">
        <w:rPr>
          <w:spacing w:val="-2"/>
        </w:rPr>
        <w:t>prestataires</w:t>
      </w:r>
      <w:r w:rsidRPr="00B37159">
        <w:rPr>
          <w:spacing w:val="-2"/>
        </w:rPr>
        <w:t xml:space="preserve"> posent des questions sur l</w:t>
      </w:r>
      <w:r w:rsidR="00AA160C" w:rsidRPr="00B37159">
        <w:rPr>
          <w:spacing w:val="-2"/>
        </w:rPr>
        <w:t>a</w:t>
      </w:r>
      <w:r w:rsidRPr="00B37159">
        <w:rPr>
          <w:spacing w:val="-2"/>
        </w:rPr>
        <w:t xml:space="preserve"> VPI </w:t>
      </w:r>
    </w:p>
    <w:p w14:paraId="3C6A4116" w14:textId="7EDD0BAB" w:rsidR="001D5CCC" w:rsidRPr="00E4537C" w:rsidRDefault="001D5CCC" w:rsidP="0095136E">
      <w:pPr>
        <w:pStyle w:val="Style1"/>
        <w:numPr>
          <w:ilvl w:val="0"/>
          <w:numId w:val="15"/>
        </w:numPr>
        <w:spacing w:line="259" w:lineRule="auto"/>
      </w:pPr>
      <w:r w:rsidRPr="00E4537C">
        <w:t>Un processus pour offrir des références ou des liens vers d'autres services</w:t>
      </w:r>
      <w:r w:rsidR="00021270">
        <w:t xml:space="preserve"> </w:t>
      </w:r>
    </w:p>
    <w:p w14:paraId="51873140" w14:textId="336F6544" w:rsidR="0073550F" w:rsidRPr="00E4537C" w:rsidRDefault="0073550F" w:rsidP="0095136E">
      <w:pPr>
        <w:pStyle w:val="Style1"/>
        <w:numPr>
          <w:ilvl w:val="0"/>
          <w:numId w:val="15"/>
        </w:numPr>
        <w:spacing w:line="259" w:lineRule="auto"/>
      </w:pPr>
      <w:r w:rsidRPr="00E4537C">
        <w:t xml:space="preserve">Un ensemble standard de questions </w:t>
      </w:r>
      <w:r w:rsidR="00AA160C">
        <w:t>dont</w:t>
      </w:r>
      <w:r w:rsidRPr="00E4537C">
        <w:t xml:space="preserve"> les prestataires peuvent documenter les réponses</w:t>
      </w:r>
      <w:r w:rsidR="00A1172E">
        <w:rPr>
          <w:rStyle w:val="FootnoteReference"/>
        </w:rPr>
        <w:footnoteReference w:id="5"/>
      </w:r>
    </w:p>
    <w:p w14:paraId="37034AC4" w14:textId="26DFF488" w:rsidR="001D5CCC" w:rsidRPr="00E4537C" w:rsidRDefault="001D5CCC" w:rsidP="00B37159">
      <w:pPr>
        <w:pStyle w:val="CommentText"/>
        <w:spacing w:line="259" w:lineRule="auto"/>
        <w:rPr>
          <w:rFonts w:ascii="Calibri" w:hAnsi="Calibri" w:cs="Calibri"/>
          <w:sz w:val="22"/>
          <w:szCs w:val="22"/>
        </w:rPr>
      </w:pPr>
      <w:r w:rsidRPr="00E4537C">
        <w:rPr>
          <w:rFonts w:ascii="Calibri" w:hAnsi="Calibri" w:cs="Calibri"/>
          <w:sz w:val="22"/>
          <w:szCs w:val="22"/>
        </w:rPr>
        <w:t xml:space="preserve">Lorsqu'elle est adaptée au contexte local, cette </w:t>
      </w:r>
      <w:r w:rsidR="001C3F48">
        <w:rPr>
          <w:rFonts w:ascii="Calibri" w:hAnsi="Calibri" w:cs="Calibri"/>
          <w:sz w:val="22"/>
          <w:szCs w:val="22"/>
        </w:rPr>
        <w:t>POS</w:t>
      </w:r>
      <w:r w:rsidRPr="00E4537C">
        <w:rPr>
          <w:rFonts w:ascii="Calibri" w:hAnsi="Calibri" w:cs="Calibri"/>
          <w:sz w:val="22"/>
          <w:szCs w:val="22"/>
        </w:rPr>
        <w:t xml:space="preserve"> aide les programmes de test index à répondre à l'exigence d'avoir une </w:t>
      </w:r>
      <w:r w:rsidR="001C3F48">
        <w:rPr>
          <w:rFonts w:ascii="Calibri" w:hAnsi="Calibri" w:cs="Calibri"/>
          <w:sz w:val="22"/>
          <w:szCs w:val="22"/>
        </w:rPr>
        <w:t>POS</w:t>
      </w:r>
      <w:r w:rsidRPr="00E4537C">
        <w:rPr>
          <w:rFonts w:ascii="Calibri" w:hAnsi="Calibri" w:cs="Calibri"/>
          <w:sz w:val="22"/>
          <w:szCs w:val="22"/>
        </w:rPr>
        <w:t xml:space="preserve"> en place pour mene</w:t>
      </w:r>
      <w:r w:rsidR="001C3F48">
        <w:rPr>
          <w:rFonts w:ascii="Calibri" w:hAnsi="Calibri" w:cs="Calibri"/>
          <w:sz w:val="22"/>
          <w:szCs w:val="22"/>
        </w:rPr>
        <w:t>r une enquête de routine pour la VPI. La</w:t>
      </w:r>
      <w:r w:rsidRPr="00E4537C">
        <w:rPr>
          <w:rFonts w:ascii="Calibri" w:hAnsi="Calibri" w:cs="Calibri"/>
          <w:sz w:val="22"/>
          <w:szCs w:val="22"/>
        </w:rPr>
        <w:t xml:space="preserve"> POS décrit également comment les programmes peuvent garantir le respect des autres exigences minimales.</w:t>
      </w:r>
      <w:r w:rsidR="00A62948">
        <w:rPr>
          <w:rFonts w:ascii="Calibri" w:hAnsi="Calibri" w:cs="Calibri"/>
          <w:sz w:val="22"/>
          <w:szCs w:val="22"/>
        </w:rPr>
        <w:t xml:space="preserve"> </w:t>
      </w:r>
      <w:r w:rsidR="00A62948" w:rsidRPr="00A62948">
        <w:rPr>
          <w:rFonts w:ascii="Calibri" w:hAnsi="Calibri" w:cs="Calibri"/>
          <w:sz w:val="22"/>
          <w:szCs w:val="22"/>
        </w:rPr>
        <w:t xml:space="preserve">Les programmes peuvent utiliser ce document en tant que </w:t>
      </w:r>
      <w:r w:rsidR="00511990">
        <w:rPr>
          <w:rFonts w:ascii="Calibri" w:hAnsi="Calibri" w:cs="Calibri"/>
          <w:sz w:val="22"/>
          <w:szCs w:val="22"/>
        </w:rPr>
        <w:t>POS</w:t>
      </w:r>
      <w:r w:rsidR="00511990" w:rsidRPr="00A62948">
        <w:rPr>
          <w:rFonts w:ascii="Calibri" w:hAnsi="Calibri" w:cs="Calibri"/>
          <w:sz w:val="22"/>
          <w:szCs w:val="22"/>
        </w:rPr>
        <w:t xml:space="preserve"> </w:t>
      </w:r>
      <w:r w:rsidR="00A62948" w:rsidRPr="00A62948">
        <w:rPr>
          <w:rFonts w:ascii="Calibri" w:hAnsi="Calibri" w:cs="Calibri"/>
          <w:sz w:val="22"/>
          <w:szCs w:val="22"/>
        </w:rPr>
        <w:t>autonome ou l'intégrer dans une SOP plus large sur les tests index.</w:t>
      </w:r>
    </w:p>
    <w:p w14:paraId="11D33507" w14:textId="77777777" w:rsidR="00642B2A" w:rsidRPr="009462F5" w:rsidRDefault="00642B2A" w:rsidP="002F5696">
      <w:pPr>
        <w:pStyle w:val="Heading1"/>
        <w:spacing w:before="240"/>
        <w:rPr>
          <w:lang w:val="fr-FR"/>
        </w:rPr>
      </w:pPr>
      <w:bookmarkStart w:id="14" w:name="_Toc55901315"/>
      <w:bookmarkStart w:id="15" w:name="_Toc67660054"/>
      <w:r w:rsidRPr="009462F5">
        <w:rPr>
          <w:lang w:val="fr-FR"/>
        </w:rPr>
        <w:t>Objectif</w:t>
      </w:r>
      <w:bookmarkEnd w:id="14"/>
      <w:bookmarkEnd w:id="15"/>
    </w:p>
    <w:p w14:paraId="6D5AE3CD" w14:textId="231F609D" w:rsidR="008E1160" w:rsidRPr="00E4537C" w:rsidRDefault="005C3684" w:rsidP="00B37159">
      <w:pPr>
        <w:pStyle w:val="SOPHeading"/>
        <w:keepLines/>
        <w:spacing w:before="0" w:after="120" w:line="259" w:lineRule="auto"/>
      </w:pPr>
      <w:r>
        <w:rPr>
          <w:rFonts w:ascii="Calibri" w:hAnsi="Calibri" w:cs="Calibri"/>
          <w:b w:val="0"/>
          <w:sz w:val="22"/>
          <w:szCs w:val="22"/>
        </w:rPr>
        <w:t xml:space="preserve">Cette </w:t>
      </w:r>
      <w:r w:rsidR="00CF527A" w:rsidRPr="00E4537C">
        <w:rPr>
          <w:rFonts w:ascii="Calibri" w:hAnsi="Calibri" w:cs="Calibri"/>
          <w:b w:val="0"/>
          <w:sz w:val="22"/>
          <w:szCs w:val="22"/>
        </w:rPr>
        <w:t>P</w:t>
      </w:r>
      <w:r>
        <w:rPr>
          <w:rFonts w:ascii="Calibri" w:hAnsi="Calibri" w:cs="Calibri"/>
          <w:b w:val="0"/>
          <w:sz w:val="22"/>
          <w:szCs w:val="22"/>
        </w:rPr>
        <w:t>OS</w:t>
      </w:r>
      <w:r w:rsidR="00CF527A" w:rsidRPr="00E4537C">
        <w:rPr>
          <w:rFonts w:ascii="Calibri" w:hAnsi="Calibri" w:cs="Calibri"/>
          <w:b w:val="0"/>
          <w:sz w:val="22"/>
          <w:szCs w:val="22"/>
        </w:rPr>
        <w:t xml:space="preserve"> définit des procédures pour utiliser l'enquête de routine </w:t>
      </w:r>
      <w:r>
        <w:rPr>
          <w:rFonts w:ascii="Calibri" w:hAnsi="Calibri" w:cs="Calibri"/>
          <w:b w:val="0"/>
          <w:sz w:val="22"/>
          <w:szCs w:val="22"/>
        </w:rPr>
        <w:t>visant à</w:t>
      </w:r>
      <w:r w:rsidR="00CF527A" w:rsidRPr="00E4537C">
        <w:rPr>
          <w:rFonts w:ascii="Calibri" w:hAnsi="Calibri" w:cs="Calibri"/>
          <w:b w:val="0"/>
          <w:sz w:val="22"/>
          <w:szCs w:val="22"/>
        </w:rPr>
        <w:t xml:space="preserve"> identifier les clients index qui sont victimes de VPI et pour fournir aux clients qui divulguent la violence un soutien de première ligne, une référence et un suivi adéquats. </w:t>
      </w:r>
    </w:p>
    <w:p w14:paraId="3E466DCC" w14:textId="77777777" w:rsidR="00642B2A" w:rsidRPr="009462F5" w:rsidRDefault="00642B2A" w:rsidP="002F5696">
      <w:pPr>
        <w:pStyle w:val="Heading1"/>
        <w:spacing w:before="240"/>
        <w:rPr>
          <w:lang w:val="fr-FR"/>
        </w:rPr>
      </w:pPr>
      <w:bookmarkStart w:id="16" w:name="_Toc55901316"/>
      <w:bookmarkStart w:id="17" w:name="_Toc67660055"/>
      <w:r w:rsidRPr="009462F5">
        <w:rPr>
          <w:lang w:val="fr-FR"/>
        </w:rPr>
        <w:t>Portée</w:t>
      </w:r>
      <w:bookmarkEnd w:id="16"/>
      <w:bookmarkEnd w:id="17"/>
    </w:p>
    <w:p w14:paraId="2EEEEF85" w14:textId="3547E62D" w:rsidR="00C30975" w:rsidRPr="00E4537C" w:rsidRDefault="00642B2A" w:rsidP="00B37159">
      <w:pPr>
        <w:pStyle w:val="SOPText"/>
        <w:keepLines/>
        <w:spacing w:before="0" w:after="120" w:line="259" w:lineRule="auto"/>
        <w:rPr>
          <w:rFonts w:ascii="Calibri" w:hAnsi="Calibri" w:cs="Calibri"/>
          <w:sz w:val="22"/>
          <w:szCs w:val="22"/>
        </w:rPr>
      </w:pPr>
      <w:r w:rsidRPr="00E4537C">
        <w:rPr>
          <w:rFonts w:ascii="Calibri" w:hAnsi="Calibri" w:cs="Calibri"/>
          <w:sz w:val="22"/>
          <w:szCs w:val="22"/>
        </w:rPr>
        <w:t xml:space="preserve">Cette procédure s'applique à tout le personnel du programme impliqué dans les services de test index (y compris les agents de santé, le personnel de soutien de la clinique et les agents de </w:t>
      </w:r>
      <w:r w:rsidR="00B426B9">
        <w:rPr>
          <w:rFonts w:ascii="Calibri" w:hAnsi="Calibri" w:cs="Calibri"/>
          <w:sz w:val="22"/>
          <w:szCs w:val="22"/>
        </w:rPr>
        <w:t>sensibilisation</w:t>
      </w:r>
      <w:r w:rsidRPr="00E4537C">
        <w:rPr>
          <w:rFonts w:ascii="Calibri" w:hAnsi="Calibri" w:cs="Calibri"/>
          <w:sz w:val="22"/>
          <w:szCs w:val="22"/>
        </w:rPr>
        <w:t xml:space="preserve"> qui collaborent avec la clinique) ainsi que le personnel impliqué dans le soutien, l'orie</w:t>
      </w:r>
      <w:r w:rsidR="005C3684">
        <w:rPr>
          <w:rFonts w:ascii="Calibri" w:hAnsi="Calibri" w:cs="Calibri"/>
          <w:sz w:val="22"/>
          <w:szCs w:val="22"/>
        </w:rPr>
        <w:t>ntation ou le suivi des clients qui signalent la</w:t>
      </w:r>
      <w:r w:rsidRPr="00E4537C">
        <w:rPr>
          <w:rFonts w:ascii="Calibri" w:hAnsi="Calibri" w:cs="Calibri"/>
          <w:sz w:val="22"/>
          <w:szCs w:val="22"/>
        </w:rPr>
        <w:t xml:space="preserve"> VPI (y compris les travailleurs sociaux, les chefs de groupes de soutien et les conseillers). </w:t>
      </w:r>
      <w:r w:rsidR="005C3684">
        <w:rPr>
          <w:rFonts w:ascii="Calibri" w:hAnsi="Calibri" w:cs="Calibri"/>
          <w:sz w:val="22"/>
          <w:szCs w:val="22"/>
        </w:rPr>
        <w:t>Elle</w:t>
      </w:r>
      <w:r w:rsidRPr="00E4537C">
        <w:rPr>
          <w:rFonts w:ascii="Calibri" w:hAnsi="Calibri" w:cs="Calibri"/>
          <w:sz w:val="22"/>
          <w:szCs w:val="22"/>
        </w:rPr>
        <w:t xml:space="preserve"> se limite à créer un environnement propice pour mener des enquêtes de routine, prendre des mesures </w:t>
      </w:r>
      <w:r w:rsidR="005C3684">
        <w:rPr>
          <w:rFonts w:ascii="Calibri" w:hAnsi="Calibri" w:cs="Calibri"/>
          <w:sz w:val="22"/>
          <w:szCs w:val="22"/>
        </w:rPr>
        <w:t>en vue d’</w:t>
      </w:r>
      <w:r w:rsidRPr="00E4537C">
        <w:rPr>
          <w:rFonts w:ascii="Calibri" w:hAnsi="Calibri" w:cs="Calibri"/>
          <w:sz w:val="22"/>
          <w:szCs w:val="22"/>
        </w:rPr>
        <w:t>identifier les personnes victimes de violence, puis fournir un «</w:t>
      </w:r>
      <w:r w:rsidR="00746C75">
        <w:rPr>
          <w:rFonts w:ascii="Calibri" w:hAnsi="Calibri" w:cs="Calibri"/>
          <w:sz w:val="22"/>
          <w:szCs w:val="22"/>
        </w:rPr>
        <w:t xml:space="preserve"> </w:t>
      </w:r>
      <w:r w:rsidRPr="00E4537C">
        <w:rPr>
          <w:rFonts w:ascii="Calibri" w:hAnsi="Calibri" w:cs="Calibri"/>
          <w:sz w:val="22"/>
          <w:szCs w:val="22"/>
        </w:rPr>
        <w:t>soutien de première ligne</w:t>
      </w:r>
      <w:r w:rsidR="00746C75">
        <w:rPr>
          <w:rFonts w:ascii="Calibri" w:hAnsi="Calibri" w:cs="Calibri"/>
          <w:sz w:val="22"/>
          <w:szCs w:val="22"/>
        </w:rPr>
        <w:t xml:space="preserve"> </w:t>
      </w:r>
      <w:r w:rsidRPr="00E4537C">
        <w:rPr>
          <w:rFonts w:ascii="Calibri" w:hAnsi="Calibri" w:cs="Calibri"/>
          <w:sz w:val="22"/>
          <w:szCs w:val="22"/>
        </w:rPr>
        <w:t>» à ceux qui dénoncent la violence. La dernière étape du soutien de première ligne est une orientation appropriée vers des services cliniques et non cliniques.</w:t>
      </w:r>
    </w:p>
    <w:p w14:paraId="14673C1B" w14:textId="6BDF23E1" w:rsidR="00D56F7A" w:rsidRDefault="005C3684" w:rsidP="00B37159">
      <w:pPr>
        <w:pStyle w:val="SOPText"/>
        <w:keepLines/>
        <w:spacing w:after="120" w:line="259" w:lineRule="auto"/>
        <w:rPr>
          <w:rFonts w:ascii="Calibri" w:hAnsi="Calibri" w:cs="Calibri"/>
          <w:sz w:val="22"/>
          <w:szCs w:val="22"/>
        </w:rPr>
      </w:pPr>
      <w:r>
        <w:rPr>
          <w:rFonts w:ascii="Calibri" w:hAnsi="Calibri" w:cs="Calibri"/>
          <w:sz w:val="22"/>
          <w:szCs w:val="22"/>
        </w:rPr>
        <w:t>Cette POS</w:t>
      </w:r>
      <w:r w:rsidR="00B305E5" w:rsidRPr="00E4537C">
        <w:rPr>
          <w:rFonts w:ascii="Calibri" w:hAnsi="Calibri" w:cs="Calibri"/>
          <w:sz w:val="22"/>
          <w:szCs w:val="22"/>
        </w:rPr>
        <w:t xml:space="preserve"> ne couvre pas la </w:t>
      </w:r>
      <w:r w:rsidR="005131CD">
        <w:rPr>
          <w:rFonts w:ascii="Calibri" w:hAnsi="Calibri" w:cs="Calibri"/>
          <w:sz w:val="22"/>
          <w:szCs w:val="22"/>
        </w:rPr>
        <w:t>prestation</w:t>
      </w:r>
      <w:r w:rsidR="00B305E5" w:rsidRPr="00E4537C">
        <w:rPr>
          <w:rFonts w:ascii="Calibri" w:hAnsi="Calibri" w:cs="Calibri"/>
          <w:sz w:val="22"/>
          <w:szCs w:val="22"/>
        </w:rPr>
        <w:t xml:space="preserve"> de services cliniques complets qui devraient être disponibles au sein de la clinique ou par référence</w:t>
      </w:r>
      <w:r w:rsidR="005131CD">
        <w:rPr>
          <w:rFonts w:ascii="Calibri" w:hAnsi="Calibri" w:cs="Calibri"/>
          <w:sz w:val="22"/>
          <w:szCs w:val="22"/>
        </w:rPr>
        <w:t>ment</w:t>
      </w:r>
      <w:r w:rsidR="00B305E5" w:rsidRPr="00E4537C">
        <w:rPr>
          <w:rFonts w:ascii="Calibri" w:hAnsi="Calibri" w:cs="Calibri"/>
          <w:sz w:val="22"/>
          <w:szCs w:val="22"/>
        </w:rPr>
        <w:t xml:space="preserve"> (par exemple, traitement des blessures, contraception d'urgence, p</w:t>
      </w:r>
      <w:r w:rsidR="00800E54">
        <w:rPr>
          <w:rFonts w:ascii="Calibri" w:hAnsi="Calibri" w:cs="Calibri"/>
          <w:sz w:val="22"/>
          <w:szCs w:val="22"/>
        </w:rPr>
        <w:t>rophylaxie post-exposition (PPE)</w:t>
      </w:r>
      <w:r w:rsidR="00B305E5" w:rsidRPr="00E4537C">
        <w:rPr>
          <w:rFonts w:ascii="Calibri" w:hAnsi="Calibri" w:cs="Calibri"/>
          <w:sz w:val="22"/>
          <w:szCs w:val="22"/>
        </w:rPr>
        <w:t xml:space="preserve"> pour le VIH et les infections sexuellement transmissibles (IST)</w:t>
      </w:r>
      <w:r w:rsidR="005131CD">
        <w:rPr>
          <w:rFonts w:ascii="Calibri" w:hAnsi="Calibri" w:cs="Calibri"/>
          <w:sz w:val="22"/>
          <w:szCs w:val="22"/>
        </w:rPr>
        <w:t>, dépistage de la santé mentale</w:t>
      </w:r>
      <w:r w:rsidR="00B305E5" w:rsidRPr="00E4537C">
        <w:rPr>
          <w:rFonts w:ascii="Calibri" w:hAnsi="Calibri" w:cs="Calibri"/>
          <w:sz w:val="22"/>
          <w:szCs w:val="22"/>
        </w:rPr>
        <w:t xml:space="preserve"> et traitement de la dépression et du trouble de stress post-traumatique et examen médico-légal). Un </w:t>
      </w:r>
      <w:r w:rsidR="00447D97">
        <w:rPr>
          <w:rFonts w:ascii="Calibri" w:hAnsi="Calibri" w:cs="Calibri"/>
          <w:sz w:val="22"/>
          <w:szCs w:val="22"/>
        </w:rPr>
        <w:t>parcours</w:t>
      </w:r>
      <w:r w:rsidR="00B305E5" w:rsidRPr="00E4537C">
        <w:rPr>
          <w:rFonts w:ascii="Calibri" w:hAnsi="Calibri" w:cs="Calibri"/>
          <w:sz w:val="22"/>
          <w:szCs w:val="22"/>
        </w:rPr>
        <w:t xml:space="preserve"> pour guider la prestation de services de réponse clinique à la violence dans l'établissement est décrit </w:t>
      </w:r>
      <w:r w:rsidR="00B305E5" w:rsidRPr="0022228A">
        <w:rPr>
          <w:rFonts w:ascii="Calibri" w:hAnsi="Calibri" w:cs="Calibri"/>
          <w:sz w:val="22"/>
          <w:szCs w:val="22"/>
        </w:rPr>
        <w:t>dans</w:t>
      </w:r>
      <w:r w:rsidRPr="0022228A">
        <w:rPr>
          <w:rFonts w:ascii="Calibri" w:hAnsi="Calibri" w:cs="Calibri"/>
          <w:sz w:val="22"/>
          <w:szCs w:val="22"/>
        </w:rPr>
        <w:t xml:space="preserve"> l’</w:t>
      </w:r>
      <w:r w:rsidR="009B1FE1" w:rsidRPr="0022228A">
        <w:rPr>
          <w:rFonts w:ascii="Calibri" w:hAnsi="Calibri" w:cs="Calibri"/>
          <w:sz w:val="22"/>
          <w:szCs w:val="22"/>
        </w:rPr>
        <w:t>Annexe A.</w:t>
      </w:r>
      <w:r w:rsidR="0028060F">
        <w:rPr>
          <w:rFonts w:ascii="Calibri" w:hAnsi="Calibri" w:cs="Calibri"/>
          <w:sz w:val="22"/>
          <w:szCs w:val="22"/>
        </w:rPr>
        <w:t xml:space="preserve"> Elle</w:t>
      </w:r>
      <w:r w:rsidR="002A4472" w:rsidRPr="00E4537C">
        <w:rPr>
          <w:rFonts w:ascii="Calibri" w:hAnsi="Calibri" w:cs="Calibri"/>
          <w:sz w:val="22"/>
          <w:szCs w:val="22"/>
        </w:rPr>
        <w:t xml:space="preserve"> ne couvre pas non plus la </w:t>
      </w:r>
      <w:r w:rsidR="0028060F">
        <w:rPr>
          <w:rFonts w:ascii="Calibri" w:hAnsi="Calibri" w:cs="Calibri"/>
          <w:sz w:val="22"/>
          <w:szCs w:val="22"/>
        </w:rPr>
        <w:t>prestation</w:t>
      </w:r>
      <w:r w:rsidR="0028060F" w:rsidRPr="00E4537C">
        <w:rPr>
          <w:rFonts w:ascii="Calibri" w:hAnsi="Calibri" w:cs="Calibri"/>
          <w:sz w:val="22"/>
          <w:szCs w:val="22"/>
        </w:rPr>
        <w:t xml:space="preserve"> </w:t>
      </w:r>
      <w:r w:rsidR="002A4472" w:rsidRPr="00E4537C">
        <w:rPr>
          <w:rFonts w:ascii="Calibri" w:hAnsi="Calibri" w:cs="Calibri"/>
          <w:sz w:val="22"/>
          <w:szCs w:val="22"/>
        </w:rPr>
        <w:t xml:space="preserve">de services non cliniques </w:t>
      </w:r>
      <w:r w:rsidR="00447D97">
        <w:rPr>
          <w:rFonts w:ascii="Calibri" w:hAnsi="Calibri" w:cs="Calibri"/>
          <w:sz w:val="22"/>
          <w:szCs w:val="22"/>
        </w:rPr>
        <w:t>vers lesquels</w:t>
      </w:r>
      <w:r w:rsidR="002A4472" w:rsidRPr="00E4537C">
        <w:rPr>
          <w:rFonts w:ascii="Calibri" w:hAnsi="Calibri" w:cs="Calibri"/>
          <w:sz w:val="22"/>
          <w:szCs w:val="22"/>
        </w:rPr>
        <w:t xml:space="preserve"> un client peut être référé. </w:t>
      </w:r>
      <w:r w:rsidR="002A540F" w:rsidRPr="002A540F">
        <w:rPr>
          <w:rFonts w:ascii="Calibri" w:hAnsi="Calibri" w:cs="Calibri"/>
          <w:sz w:val="22"/>
          <w:szCs w:val="22"/>
        </w:rPr>
        <w:t>Cependant, la mise en place d'un système de référence pour ces services est décrite</w:t>
      </w:r>
      <w:r w:rsidR="00CE6E9E">
        <w:rPr>
          <w:rFonts w:ascii="Calibri" w:hAnsi="Calibri" w:cs="Calibri"/>
          <w:sz w:val="22"/>
          <w:szCs w:val="22"/>
        </w:rPr>
        <w:t>.</w:t>
      </w:r>
    </w:p>
    <w:p w14:paraId="63C989EF" w14:textId="42B2F78B" w:rsidR="00FF277E" w:rsidRPr="00732019" w:rsidRDefault="002A4472" w:rsidP="009009DF">
      <w:pPr>
        <w:pStyle w:val="SOPText"/>
        <w:keepLines/>
        <w:spacing w:after="120" w:line="259" w:lineRule="auto"/>
        <w:rPr>
          <w:rFonts w:ascii="Calibri" w:hAnsi="Calibri" w:cs="Calibri"/>
          <w:sz w:val="22"/>
          <w:szCs w:val="22"/>
        </w:rPr>
      </w:pPr>
      <w:r w:rsidRPr="009009DF">
        <w:rPr>
          <w:rFonts w:ascii="Calibri" w:hAnsi="Calibri" w:cs="Calibri"/>
          <w:sz w:val="22"/>
          <w:szCs w:val="22"/>
        </w:rPr>
        <w:t xml:space="preserve">Pour plus d'informations sur les services cliniques, veuillez </w:t>
      </w:r>
      <w:r w:rsidR="00C40B16" w:rsidRPr="009009DF">
        <w:rPr>
          <w:rFonts w:ascii="Calibri" w:hAnsi="Calibri" w:cs="Calibri"/>
          <w:sz w:val="22"/>
          <w:szCs w:val="22"/>
        </w:rPr>
        <w:t>consulter</w:t>
      </w:r>
      <w:r w:rsidR="00CF5FC7" w:rsidRPr="009009DF">
        <w:rPr>
          <w:rFonts w:asciiTheme="minorHAnsi" w:hAnsiTheme="minorHAnsi" w:cs="Calibri"/>
          <w:kern w:val="2"/>
          <w:sz w:val="22"/>
          <w:szCs w:val="22"/>
        </w:rPr>
        <w:t xml:space="preserve"> </w:t>
      </w:r>
      <w:hyperlink r:id="rId24" w:history="1">
        <w:proofErr w:type="spellStart"/>
        <w:r w:rsidR="00CF5FC7" w:rsidRPr="009009DF">
          <w:rPr>
            <w:rStyle w:val="Hyperlink"/>
            <w:rFonts w:asciiTheme="minorHAnsi" w:hAnsiTheme="minorHAnsi" w:cs="Calibri"/>
            <w:i/>
            <w:iCs/>
            <w:kern w:val="2"/>
            <w:sz w:val="22"/>
            <w:szCs w:val="22"/>
          </w:rPr>
          <w:t>Responding</w:t>
        </w:r>
        <w:proofErr w:type="spellEnd"/>
        <w:r w:rsidR="00CF5FC7" w:rsidRPr="009009DF">
          <w:rPr>
            <w:rStyle w:val="Hyperlink"/>
            <w:rFonts w:asciiTheme="minorHAnsi" w:hAnsiTheme="minorHAnsi" w:cs="Calibri"/>
            <w:i/>
            <w:iCs/>
            <w:kern w:val="2"/>
            <w:sz w:val="22"/>
            <w:szCs w:val="22"/>
          </w:rPr>
          <w:t xml:space="preserve"> to</w:t>
        </w:r>
        <w:r w:rsidR="00CF5FC7" w:rsidRPr="009009DF">
          <w:rPr>
            <w:rStyle w:val="Hyperlink"/>
            <w:rFonts w:asciiTheme="minorHAnsi" w:hAnsiTheme="minorHAnsi" w:cs="Calibri"/>
            <w:i/>
            <w:iCs/>
            <w:kern w:val="2"/>
            <w:sz w:val="22"/>
          </w:rPr>
          <w:t xml:space="preserve"> </w:t>
        </w:r>
        <w:proofErr w:type="spellStart"/>
        <w:r w:rsidR="00CF5FC7" w:rsidRPr="009009DF">
          <w:rPr>
            <w:rStyle w:val="Hyperlink"/>
            <w:rFonts w:asciiTheme="minorHAnsi" w:hAnsiTheme="minorHAnsi" w:cs="Calibri"/>
            <w:i/>
            <w:iCs/>
            <w:kern w:val="2"/>
            <w:sz w:val="22"/>
            <w:szCs w:val="22"/>
          </w:rPr>
          <w:t>Intimate</w:t>
        </w:r>
        <w:proofErr w:type="spellEnd"/>
        <w:r w:rsidR="00CF5FC7" w:rsidRPr="009009DF">
          <w:rPr>
            <w:rStyle w:val="Hyperlink"/>
            <w:rFonts w:asciiTheme="minorHAnsi" w:hAnsiTheme="minorHAnsi" w:cs="Calibri"/>
            <w:i/>
            <w:iCs/>
            <w:kern w:val="2"/>
            <w:sz w:val="22"/>
            <w:szCs w:val="22"/>
          </w:rPr>
          <w:t xml:space="preserve"> Partner Violence and </w:t>
        </w:r>
        <w:proofErr w:type="spellStart"/>
        <w:r w:rsidR="00CF5FC7" w:rsidRPr="009009DF">
          <w:rPr>
            <w:rStyle w:val="Hyperlink"/>
            <w:rFonts w:asciiTheme="minorHAnsi" w:hAnsiTheme="minorHAnsi" w:cs="Calibri"/>
            <w:i/>
            <w:iCs/>
            <w:kern w:val="2"/>
            <w:sz w:val="22"/>
            <w:szCs w:val="22"/>
          </w:rPr>
          <w:t>Sexual</w:t>
        </w:r>
        <w:proofErr w:type="spellEnd"/>
        <w:r w:rsidR="00CF5FC7" w:rsidRPr="009009DF">
          <w:rPr>
            <w:rStyle w:val="Hyperlink"/>
            <w:rFonts w:asciiTheme="minorHAnsi" w:hAnsiTheme="minorHAnsi" w:cs="Calibri"/>
            <w:i/>
            <w:iCs/>
            <w:kern w:val="2"/>
            <w:sz w:val="22"/>
            <w:szCs w:val="22"/>
          </w:rPr>
          <w:t xml:space="preserve"> Violence </w:t>
        </w:r>
        <w:proofErr w:type="spellStart"/>
        <w:r w:rsidR="00CF5FC7" w:rsidRPr="009009DF">
          <w:rPr>
            <w:rStyle w:val="Hyperlink"/>
            <w:rFonts w:asciiTheme="minorHAnsi" w:hAnsiTheme="minorHAnsi" w:cs="Calibri"/>
            <w:i/>
            <w:iCs/>
            <w:kern w:val="2"/>
            <w:sz w:val="22"/>
            <w:szCs w:val="22"/>
          </w:rPr>
          <w:t>against</w:t>
        </w:r>
        <w:proofErr w:type="spellEnd"/>
        <w:r w:rsidR="00CF5FC7" w:rsidRPr="009009DF">
          <w:rPr>
            <w:rStyle w:val="Hyperlink"/>
            <w:rFonts w:asciiTheme="minorHAnsi" w:hAnsiTheme="minorHAnsi" w:cs="Calibri"/>
            <w:i/>
            <w:iCs/>
            <w:kern w:val="2"/>
            <w:sz w:val="22"/>
            <w:szCs w:val="22"/>
          </w:rPr>
          <w:t xml:space="preserve"> </w:t>
        </w:r>
        <w:proofErr w:type="spellStart"/>
        <w:r w:rsidR="00CF5FC7" w:rsidRPr="009009DF">
          <w:rPr>
            <w:rStyle w:val="Hyperlink"/>
            <w:rFonts w:asciiTheme="minorHAnsi" w:hAnsiTheme="minorHAnsi" w:cs="Calibri"/>
            <w:i/>
            <w:iCs/>
            <w:kern w:val="2"/>
            <w:sz w:val="22"/>
            <w:szCs w:val="22"/>
          </w:rPr>
          <w:t>Women</w:t>
        </w:r>
        <w:proofErr w:type="spellEnd"/>
        <w:r w:rsidR="00CF5FC7" w:rsidRPr="009009DF">
          <w:rPr>
            <w:rStyle w:val="Hyperlink"/>
            <w:rFonts w:asciiTheme="minorHAnsi" w:hAnsiTheme="minorHAnsi" w:cs="Calibri"/>
            <w:i/>
            <w:iCs/>
            <w:kern w:val="2"/>
            <w:sz w:val="22"/>
            <w:szCs w:val="22"/>
          </w:rPr>
          <w:t xml:space="preserve">: WHO </w:t>
        </w:r>
        <w:proofErr w:type="spellStart"/>
        <w:r w:rsidR="00CF5FC7" w:rsidRPr="009009DF">
          <w:rPr>
            <w:rStyle w:val="Hyperlink"/>
            <w:rFonts w:asciiTheme="minorHAnsi" w:hAnsiTheme="minorHAnsi" w:cs="Calibri"/>
            <w:i/>
            <w:iCs/>
            <w:kern w:val="2"/>
            <w:sz w:val="22"/>
            <w:szCs w:val="22"/>
          </w:rPr>
          <w:t>Clinical</w:t>
        </w:r>
        <w:proofErr w:type="spellEnd"/>
        <w:r w:rsidR="00CF5FC7" w:rsidRPr="009009DF">
          <w:rPr>
            <w:rStyle w:val="Hyperlink"/>
            <w:rFonts w:asciiTheme="minorHAnsi" w:hAnsiTheme="minorHAnsi" w:cs="Calibri"/>
            <w:i/>
            <w:iCs/>
            <w:kern w:val="2"/>
            <w:sz w:val="22"/>
            <w:szCs w:val="22"/>
          </w:rPr>
          <w:t xml:space="preserve"> and Policy Guidelines</w:t>
        </w:r>
      </w:hyperlink>
      <w:r w:rsidR="00CF5FC7" w:rsidRPr="009009DF">
        <w:rPr>
          <w:rFonts w:asciiTheme="minorHAnsi" w:hAnsiTheme="minorHAnsi" w:cs="Calibri"/>
          <w:kern w:val="2"/>
          <w:sz w:val="22"/>
          <w:szCs w:val="22"/>
        </w:rPr>
        <w:t xml:space="preserve"> </w:t>
      </w:r>
      <w:r w:rsidR="00A255D8" w:rsidRPr="009462F5">
        <w:rPr>
          <w:rFonts w:asciiTheme="minorHAnsi" w:hAnsiTheme="minorHAnsi" w:cs="Calibri"/>
          <w:i/>
          <w:iCs/>
          <w:kern w:val="2"/>
          <w:sz w:val="22"/>
          <w:szCs w:val="22"/>
        </w:rPr>
        <w:t>(</w:t>
      </w:r>
      <w:hyperlink r:id="rId25" w:history="1">
        <w:r w:rsidR="00A255D8" w:rsidRPr="009462F5">
          <w:rPr>
            <w:rStyle w:val="Hyperlink"/>
            <w:rFonts w:asciiTheme="minorHAnsi" w:hAnsiTheme="minorHAnsi" w:cs="Calibri"/>
            <w:i/>
            <w:iCs/>
            <w:kern w:val="2"/>
            <w:sz w:val="22"/>
            <w:szCs w:val="22"/>
          </w:rPr>
          <w:t>Résumé d'orientation</w:t>
        </w:r>
      </w:hyperlink>
      <w:r w:rsidR="00A255D8">
        <w:rPr>
          <w:rFonts w:asciiTheme="minorHAnsi" w:hAnsiTheme="minorHAnsi" w:cs="Calibri"/>
          <w:i/>
          <w:iCs/>
          <w:kern w:val="2"/>
          <w:sz w:val="22"/>
          <w:szCs w:val="22"/>
        </w:rPr>
        <w:t xml:space="preserve"> d</w:t>
      </w:r>
      <w:r w:rsidR="00A255D8" w:rsidRPr="00A255D8">
        <w:rPr>
          <w:rFonts w:asciiTheme="minorHAnsi" w:hAnsiTheme="minorHAnsi" w:cs="Calibri"/>
          <w:i/>
          <w:iCs/>
          <w:kern w:val="2"/>
          <w:sz w:val="22"/>
          <w:szCs w:val="22"/>
        </w:rPr>
        <w:t>isponible</w:t>
      </w:r>
      <w:r w:rsidR="00A255D8">
        <w:rPr>
          <w:rFonts w:asciiTheme="minorHAnsi" w:hAnsiTheme="minorHAnsi" w:cs="Calibri"/>
          <w:i/>
          <w:iCs/>
          <w:kern w:val="2"/>
          <w:sz w:val="22"/>
          <w:szCs w:val="22"/>
        </w:rPr>
        <w:t xml:space="preserve"> </w:t>
      </w:r>
      <w:r w:rsidR="00A255D8" w:rsidRPr="00A255D8">
        <w:rPr>
          <w:rFonts w:asciiTheme="minorHAnsi" w:hAnsiTheme="minorHAnsi" w:cs="Calibri"/>
          <w:i/>
          <w:iCs/>
          <w:kern w:val="2"/>
          <w:sz w:val="22"/>
          <w:szCs w:val="22"/>
        </w:rPr>
        <w:t>en français</w:t>
      </w:r>
      <w:r w:rsidR="00A255D8" w:rsidRPr="009462F5">
        <w:rPr>
          <w:rFonts w:asciiTheme="minorHAnsi" w:hAnsiTheme="minorHAnsi" w:cs="Calibri"/>
          <w:i/>
          <w:iCs/>
          <w:kern w:val="2"/>
          <w:sz w:val="22"/>
          <w:szCs w:val="22"/>
        </w:rPr>
        <w:t>)</w:t>
      </w:r>
      <w:r w:rsidR="00A255D8">
        <w:rPr>
          <w:rFonts w:asciiTheme="minorHAnsi" w:hAnsiTheme="minorHAnsi" w:cs="Calibri"/>
          <w:kern w:val="2"/>
          <w:sz w:val="22"/>
          <w:szCs w:val="22"/>
        </w:rPr>
        <w:t xml:space="preserve"> </w:t>
      </w:r>
      <w:r w:rsidR="009239E0" w:rsidRPr="009009DF">
        <w:rPr>
          <w:rFonts w:asciiTheme="minorHAnsi" w:hAnsiTheme="minorHAnsi" w:cs="Calibri"/>
          <w:kern w:val="2"/>
          <w:sz w:val="22"/>
          <w:szCs w:val="22"/>
        </w:rPr>
        <w:t>et</w:t>
      </w:r>
      <w:r w:rsidR="009009DF" w:rsidRPr="009009DF">
        <w:rPr>
          <w:rFonts w:asciiTheme="minorHAnsi" w:hAnsiTheme="minorHAnsi" w:cs="Calibri"/>
          <w:kern w:val="2"/>
          <w:sz w:val="22"/>
          <w:szCs w:val="22"/>
        </w:rPr>
        <w:t xml:space="preserve"> </w:t>
      </w:r>
      <w:hyperlink r:id="rId26" w:history="1">
        <w:r w:rsidR="009009DF" w:rsidRPr="009009DF">
          <w:rPr>
            <w:rStyle w:val="Hyperlink"/>
            <w:rFonts w:asciiTheme="minorHAnsi" w:hAnsiTheme="minorHAnsi" w:cs="Calibri"/>
            <w:i/>
            <w:iCs/>
            <w:kern w:val="2"/>
            <w:sz w:val="22"/>
            <w:szCs w:val="22"/>
          </w:rPr>
          <w:t>Soins de santé pour les femmes victimes d’actes de violence commis par un partenaire intime ou d’actes de violence sexuelle</w:t>
        </w:r>
      </w:hyperlink>
      <w:r w:rsidR="00CF5FC7" w:rsidRPr="009009DF">
        <w:rPr>
          <w:rFonts w:asciiTheme="minorHAnsi" w:hAnsiTheme="minorHAnsi" w:cs="Calibri"/>
          <w:kern w:val="2"/>
          <w:sz w:val="22"/>
        </w:rPr>
        <w:t>.</w:t>
      </w:r>
      <w:r w:rsidR="00CF5FC7" w:rsidRPr="009009DF">
        <w:rPr>
          <w:rFonts w:asciiTheme="minorHAnsi" w:hAnsiTheme="minorHAnsi"/>
          <w:kern w:val="2"/>
          <w:sz w:val="22"/>
        </w:rPr>
        <w:t xml:space="preserve"> </w:t>
      </w:r>
      <w:r w:rsidR="00732019" w:rsidRPr="00732019">
        <w:rPr>
          <w:rFonts w:asciiTheme="minorHAnsi" w:hAnsiTheme="minorHAnsi" w:cs="Calibri"/>
          <w:kern w:val="2"/>
          <w:sz w:val="22"/>
        </w:rPr>
        <w:t>Pour en savoir plus sur les services non cliniques, veuillez consulter la section 8.2</w:t>
      </w:r>
      <w:r w:rsidR="00D15048">
        <w:rPr>
          <w:rFonts w:asciiTheme="minorHAnsi" w:hAnsiTheme="minorHAnsi" w:cs="Calibri"/>
          <w:kern w:val="2"/>
          <w:sz w:val="22"/>
        </w:rPr>
        <w:t xml:space="preserve"> </w:t>
      </w:r>
      <w:r w:rsidR="00732019" w:rsidRPr="00732019">
        <w:rPr>
          <w:rFonts w:asciiTheme="minorHAnsi" w:hAnsiTheme="minorHAnsi" w:cs="Calibri"/>
          <w:kern w:val="2"/>
          <w:sz w:val="22"/>
        </w:rPr>
        <w:t xml:space="preserve">: Établir une coordination et des références entre les services de santé et les services d'autres secteurs en </w:t>
      </w:r>
      <w:hyperlink r:id="rId27" w:history="1">
        <w:proofErr w:type="spellStart"/>
        <w:r w:rsidR="00F243D0" w:rsidRPr="00732019">
          <w:rPr>
            <w:rStyle w:val="Hyperlink"/>
            <w:rFonts w:asciiTheme="minorHAnsi" w:hAnsiTheme="minorHAnsi" w:cs="Calibri"/>
            <w:i/>
            <w:iCs/>
            <w:kern w:val="2"/>
            <w:sz w:val="22"/>
            <w:szCs w:val="22"/>
          </w:rPr>
          <w:t>Strengthening</w:t>
        </w:r>
        <w:proofErr w:type="spellEnd"/>
        <w:r w:rsidR="00F243D0" w:rsidRPr="00732019">
          <w:rPr>
            <w:rStyle w:val="Hyperlink"/>
            <w:rFonts w:asciiTheme="minorHAnsi" w:hAnsiTheme="minorHAnsi" w:cs="Calibri"/>
            <w:i/>
            <w:iCs/>
            <w:kern w:val="2"/>
            <w:sz w:val="22"/>
            <w:szCs w:val="22"/>
          </w:rPr>
          <w:t xml:space="preserve"> </w:t>
        </w:r>
        <w:proofErr w:type="spellStart"/>
        <w:r w:rsidR="00F243D0" w:rsidRPr="00732019">
          <w:rPr>
            <w:rStyle w:val="Hyperlink"/>
            <w:rFonts w:asciiTheme="minorHAnsi" w:hAnsiTheme="minorHAnsi" w:cs="Calibri"/>
            <w:i/>
            <w:iCs/>
            <w:kern w:val="2"/>
            <w:sz w:val="22"/>
            <w:szCs w:val="22"/>
          </w:rPr>
          <w:t>Health</w:t>
        </w:r>
        <w:proofErr w:type="spellEnd"/>
        <w:r w:rsidR="00F243D0" w:rsidRPr="00732019">
          <w:rPr>
            <w:rStyle w:val="Hyperlink"/>
            <w:rFonts w:asciiTheme="minorHAnsi" w:hAnsiTheme="minorHAnsi" w:cs="Calibri"/>
            <w:i/>
            <w:iCs/>
            <w:kern w:val="2"/>
            <w:sz w:val="22"/>
            <w:szCs w:val="22"/>
          </w:rPr>
          <w:t xml:space="preserve"> </w:t>
        </w:r>
        <w:proofErr w:type="spellStart"/>
        <w:r w:rsidR="00F243D0" w:rsidRPr="00732019">
          <w:rPr>
            <w:rStyle w:val="Hyperlink"/>
            <w:rFonts w:asciiTheme="minorHAnsi" w:hAnsiTheme="minorHAnsi" w:cs="Calibri"/>
            <w:i/>
            <w:iCs/>
            <w:kern w:val="2"/>
            <w:sz w:val="22"/>
            <w:szCs w:val="22"/>
          </w:rPr>
          <w:t>Systems</w:t>
        </w:r>
        <w:proofErr w:type="spellEnd"/>
        <w:r w:rsidR="00F243D0" w:rsidRPr="00732019">
          <w:rPr>
            <w:rStyle w:val="Hyperlink"/>
            <w:rFonts w:asciiTheme="minorHAnsi" w:hAnsiTheme="minorHAnsi" w:cs="Calibri"/>
            <w:i/>
            <w:iCs/>
            <w:kern w:val="2"/>
            <w:sz w:val="22"/>
            <w:szCs w:val="22"/>
          </w:rPr>
          <w:t xml:space="preserve"> to </w:t>
        </w:r>
        <w:proofErr w:type="spellStart"/>
        <w:r w:rsidR="00F243D0" w:rsidRPr="00732019">
          <w:rPr>
            <w:rStyle w:val="Hyperlink"/>
            <w:rFonts w:asciiTheme="minorHAnsi" w:hAnsiTheme="minorHAnsi" w:cs="Calibri"/>
            <w:i/>
            <w:iCs/>
            <w:kern w:val="2"/>
            <w:sz w:val="22"/>
            <w:szCs w:val="22"/>
          </w:rPr>
          <w:t>Respond</w:t>
        </w:r>
        <w:proofErr w:type="spellEnd"/>
        <w:r w:rsidR="00F243D0" w:rsidRPr="00732019">
          <w:rPr>
            <w:rStyle w:val="Hyperlink"/>
            <w:rFonts w:asciiTheme="minorHAnsi" w:hAnsiTheme="minorHAnsi" w:cs="Calibri"/>
            <w:i/>
            <w:iCs/>
            <w:kern w:val="2"/>
            <w:sz w:val="22"/>
            <w:szCs w:val="22"/>
          </w:rPr>
          <w:t xml:space="preserve"> to </w:t>
        </w:r>
        <w:proofErr w:type="spellStart"/>
        <w:r w:rsidR="00F243D0" w:rsidRPr="00732019">
          <w:rPr>
            <w:rStyle w:val="Hyperlink"/>
            <w:rFonts w:asciiTheme="minorHAnsi" w:hAnsiTheme="minorHAnsi" w:cs="Calibri"/>
            <w:i/>
            <w:iCs/>
            <w:kern w:val="2"/>
            <w:sz w:val="22"/>
            <w:szCs w:val="22"/>
          </w:rPr>
          <w:t>Women</w:t>
        </w:r>
        <w:proofErr w:type="spellEnd"/>
        <w:r w:rsidR="00F243D0" w:rsidRPr="00732019">
          <w:rPr>
            <w:rStyle w:val="Hyperlink"/>
            <w:rFonts w:asciiTheme="minorHAnsi" w:hAnsiTheme="minorHAnsi" w:cs="Calibri"/>
            <w:i/>
            <w:iCs/>
            <w:kern w:val="2"/>
            <w:sz w:val="22"/>
            <w:szCs w:val="22"/>
          </w:rPr>
          <w:t xml:space="preserve"> </w:t>
        </w:r>
        <w:proofErr w:type="spellStart"/>
        <w:r w:rsidR="00F243D0" w:rsidRPr="00732019">
          <w:rPr>
            <w:rStyle w:val="Hyperlink"/>
            <w:rFonts w:asciiTheme="minorHAnsi" w:hAnsiTheme="minorHAnsi" w:cs="Calibri"/>
            <w:i/>
            <w:iCs/>
            <w:kern w:val="2"/>
            <w:sz w:val="22"/>
            <w:szCs w:val="22"/>
          </w:rPr>
          <w:t>Subjected</w:t>
        </w:r>
        <w:proofErr w:type="spellEnd"/>
        <w:r w:rsidR="00F243D0" w:rsidRPr="00732019">
          <w:rPr>
            <w:rStyle w:val="Hyperlink"/>
            <w:rFonts w:asciiTheme="minorHAnsi" w:hAnsiTheme="minorHAnsi" w:cs="Calibri"/>
            <w:i/>
            <w:iCs/>
            <w:kern w:val="2"/>
            <w:sz w:val="22"/>
            <w:szCs w:val="22"/>
          </w:rPr>
          <w:t xml:space="preserve"> to </w:t>
        </w:r>
        <w:proofErr w:type="spellStart"/>
        <w:r w:rsidR="00F243D0" w:rsidRPr="00732019">
          <w:rPr>
            <w:rStyle w:val="Hyperlink"/>
            <w:rFonts w:asciiTheme="minorHAnsi" w:hAnsiTheme="minorHAnsi" w:cs="Calibri"/>
            <w:i/>
            <w:iCs/>
            <w:kern w:val="2"/>
            <w:sz w:val="22"/>
            <w:szCs w:val="22"/>
          </w:rPr>
          <w:t>Intimate</w:t>
        </w:r>
        <w:proofErr w:type="spellEnd"/>
        <w:r w:rsidR="00F243D0" w:rsidRPr="00732019">
          <w:rPr>
            <w:rStyle w:val="Hyperlink"/>
            <w:rFonts w:asciiTheme="minorHAnsi" w:hAnsiTheme="minorHAnsi" w:cs="Calibri"/>
            <w:i/>
            <w:iCs/>
            <w:kern w:val="2"/>
            <w:sz w:val="22"/>
            <w:szCs w:val="22"/>
          </w:rPr>
          <w:t xml:space="preserve"> Partner Violence or </w:t>
        </w:r>
        <w:proofErr w:type="spellStart"/>
        <w:r w:rsidR="00F243D0" w:rsidRPr="00732019">
          <w:rPr>
            <w:rStyle w:val="Hyperlink"/>
            <w:rFonts w:asciiTheme="minorHAnsi" w:hAnsiTheme="minorHAnsi" w:cs="Calibri"/>
            <w:i/>
            <w:iCs/>
            <w:kern w:val="2"/>
            <w:sz w:val="22"/>
            <w:szCs w:val="22"/>
          </w:rPr>
          <w:t>Sexual</w:t>
        </w:r>
        <w:proofErr w:type="spellEnd"/>
        <w:r w:rsidR="00F243D0" w:rsidRPr="00732019">
          <w:rPr>
            <w:rStyle w:val="Hyperlink"/>
            <w:rFonts w:asciiTheme="minorHAnsi" w:hAnsiTheme="minorHAnsi" w:cs="Calibri"/>
            <w:i/>
            <w:iCs/>
            <w:kern w:val="2"/>
            <w:sz w:val="22"/>
            <w:szCs w:val="22"/>
          </w:rPr>
          <w:t xml:space="preserve"> </w:t>
        </w:r>
        <w:proofErr w:type="gramStart"/>
        <w:r w:rsidR="00F243D0" w:rsidRPr="00732019">
          <w:rPr>
            <w:rStyle w:val="Hyperlink"/>
            <w:rFonts w:asciiTheme="minorHAnsi" w:hAnsiTheme="minorHAnsi" w:cs="Calibri"/>
            <w:i/>
            <w:iCs/>
            <w:kern w:val="2"/>
            <w:sz w:val="22"/>
            <w:szCs w:val="22"/>
          </w:rPr>
          <w:t>Violence:</w:t>
        </w:r>
        <w:proofErr w:type="gramEnd"/>
        <w:r w:rsidR="00F243D0" w:rsidRPr="00732019">
          <w:rPr>
            <w:rStyle w:val="Hyperlink"/>
            <w:rFonts w:asciiTheme="minorHAnsi" w:hAnsiTheme="minorHAnsi" w:cs="Calibri"/>
            <w:i/>
            <w:iCs/>
            <w:kern w:val="2"/>
            <w:sz w:val="22"/>
            <w:szCs w:val="22"/>
          </w:rPr>
          <w:t xml:space="preserve"> A Manual for </w:t>
        </w:r>
        <w:proofErr w:type="spellStart"/>
        <w:r w:rsidR="00F243D0" w:rsidRPr="00732019">
          <w:rPr>
            <w:rStyle w:val="Hyperlink"/>
            <w:rFonts w:asciiTheme="minorHAnsi" w:hAnsiTheme="minorHAnsi" w:cs="Calibri"/>
            <w:i/>
            <w:iCs/>
            <w:kern w:val="2"/>
            <w:sz w:val="22"/>
            <w:szCs w:val="22"/>
          </w:rPr>
          <w:t>Health</w:t>
        </w:r>
        <w:proofErr w:type="spellEnd"/>
        <w:r w:rsidR="00F243D0" w:rsidRPr="00732019">
          <w:rPr>
            <w:rStyle w:val="Hyperlink"/>
            <w:rFonts w:asciiTheme="minorHAnsi" w:hAnsiTheme="minorHAnsi" w:cs="Calibri"/>
            <w:i/>
            <w:iCs/>
            <w:kern w:val="2"/>
            <w:sz w:val="22"/>
            <w:szCs w:val="22"/>
          </w:rPr>
          <w:t xml:space="preserve"> Managers</w:t>
        </w:r>
      </w:hyperlink>
      <w:r w:rsidR="00F243D0" w:rsidRPr="00732019">
        <w:rPr>
          <w:rFonts w:asciiTheme="minorHAnsi" w:hAnsiTheme="minorHAnsi" w:cs="Calibri"/>
          <w:kern w:val="2"/>
          <w:sz w:val="22"/>
          <w:szCs w:val="22"/>
        </w:rPr>
        <w:t>.</w:t>
      </w:r>
    </w:p>
    <w:p w14:paraId="45BD925B" w14:textId="77777777" w:rsidR="00642B2A" w:rsidRPr="00800E54" w:rsidRDefault="00642B2A" w:rsidP="00AC17E0">
      <w:pPr>
        <w:pStyle w:val="Heading1"/>
        <w:spacing w:before="0" w:after="60"/>
      </w:pPr>
      <w:bookmarkStart w:id="18" w:name="_Toc55901317"/>
      <w:bookmarkStart w:id="19" w:name="_Toc67660056"/>
      <w:proofErr w:type="spellStart"/>
      <w:r w:rsidRPr="00800E54">
        <w:lastRenderedPageBreak/>
        <w:t>Responsabilités</w:t>
      </w:r>
      <w:bookmarkEnd w:id="18"/>
      <w:bookmarkEnd w:id="19"/>
      <w:proofErr w:type="spellEnd"/>
    </w:p>
    <w:p w14:paraId="14A4828E" w14:textId="395DFCF9" w:rsidR="009F711E" w:rsidRPr="00E4537C" w:rsidRDefault="00C52F1E"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4537C">
        <w:rPr>
          <w:rFonts w:ascii="Calibri" w:hAnsi="Calibri" w:cs="Calibri"/>
          <w:b w:val="0"/>
          <w:bCs/>
          <w:sz w:val="22"/>
          <w:szCs w:val="22"/>
        </w:rPr>
        <w:t>Tous les membres du personnel qui dirigent ou supervisent le personnel qui effectue des tests index sont responsables de comprendre et de suivre cette PO</w:t>
      </w:r>
      <w:r w:rsidR="008B34C4">
        <w:rPr>
          <w:rFonts w:ascii="Calibri" w:hAnsi="Calibri" w:cs="Calibri"/>
          <w:b w:val="0"/>
          <w:bCs/>
          <w:sz w:val="22"/>
          <w:szCs w:val="22"/>
        </w:rPr>
        <w:t>S</w:t>
      </w:r>
      <w:r w:rsidRPr="00E4537C">
        <w:rPr>
          <w:rFonts w:ascii="Calibri" w:hAnsi="Calibri" w:cs="Calibri"/>
          <w:b w:val="0"/>
          <w:bCs/>
          <w:sz w:val="22"/>
          <w:szCs w:val="22"/>
        </w:rPr>
        <w:t>.</w:t>
      </w:r>
      <w:r w:rsidR="00BF1BA6">
        <w:rPr>
          <w:rFonts w:ascii="Calibri" w:hAnsi="Calibri" w:cs="Calibri"/>
          <w:b w:val="0"/>
          <w:bCs/>
          <w:sz w:val="22"/>
          <w:szCs w:val="22"/>
        </w:rPr>
        <w:t xml:space="preserve"> </w:t>
      </w:r>
      <w:r w:rsidR="00D03939" w:rsidRPr="00D03939">
        <w:rPr>
          <w:rFonts w:ascii="Calibri" w:hAnsi="Calibri" w:cs="Calibri"/>
          <w:b w:val="0"/>
          <w:bCs/>
          <w:sz w:val="22"/>
          <w:szCs w:val="22"/>
        </w:rPr>
        <w:t>En particulier</w:t>
      </w:r>
      <w:r w:rsidR="00F24CD1">
        <w:rPr>
          <w:rFonts w:ascii="Calibri" w:hAnsi="Calibri" w:cs="Calibri"/>
          <w:b w:val="0"/>
          <w:bCs/>
          <w:sz w:val="22"/>
          <w:szCs w:val="22"/>
        </w:rPr>
        <w:t>,</w:t>
      </w:r>
    </w:p>
    <w:p w14:paraId="06313EBB" w14:textId="2435D4B5" w:rsidR="00FA4A30" w:rsidRPr="00E4537C" w:rsidRDefault="001921D6"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FA4F45">
        <w:rPr>
          <w:rFonts w:ascii="Calibri" w:hAnsi="Calibri" w:cs="Calibri"/>
          <w:b w:val="0"/>
          <w:bCs/>
          <w:sz w:val="22"/>
          <w:szCs w:val="22"/>
        </w:rPr>
        <w:t>[</w:t>
      </w:r>
      <w:r w:rsidRPr="00FA4F45">
        <w:rPr>
          <w:rFonts w:ascii="Calibri" w:hAnsi="Calibri" w:cs="Calibri"/>
          <w:b w:val="0"/>
          <w:bCs/>
          <w:i/>
          <w:sz w:val="22"/>
          <w:szCs w:val="22"/>
        </w:rPr>
        <w:t>Programme à inclure le/s poste/s approprié/s</w:t>
      </w:r>
      <w:r w:rsidRPr="00FA4F45">
        <w:rPr>
          <w:rFonts w:ascii="Calibri" w:hAnsi="Calibri" w:cs="Calibri"/>
          <w:b w:val="0"/>
          <w:bCs/>
          <w:sz w:val="22"/>
          <w:szCs w:val="22"/>
        </w:rPr>
        <w:t>]</w:t>
      </w:r>
      <w:r w:rsidRPr="00E4537C">
        <w:rPr>
          <w:rFonts w:ascii="Calibri" w:hAnsi="Calibri" w:cs="Calibri"/>
          <w:b w:val="0"/>
          <w:bCs/>
          <w:sz w:val="22"/>
          <w:szCs w:val="22"/>
        </w:rPr>
        <w:t xml:space="preserve"> </w:t>
      </w:r>
      <w:r w:rsidR="00392A3A" w:rsidRPr="00392A3A">
        <w:rPr>
          <w:rFonts w:ascii="Calibri" w:hAnsi="Calibri" w:cs="Calibri"/>
          <w:b w:val="0"/>
          <w:bCs/>
          <w:sz w:val="22"/>
          <w:szCs w:val="22"/>
        </w:rPr>
        <w:t>qui est responsable de l'établissement et du maintien du réseau de référence</w:t>
      </w:r>
      <w:r w:rsidR="00082FB3" w:rsidRPr="00E4537C">
        <w:rPr>
          <w:rFonts w:ascii="Calibri" w:hAnsi="Calibri" w:cs="Calibri"/>
          <w:b w:val="0"/>
          <w:bCs/>
          <w:sz w:val="22"/>
          <w:szCs w:val="22"/>
        </w:rPr>
        <w:t>.</w:t>
      </w:r>
    </w:p>
    <w:p w14:paraId="2A4047CE" w14:textId="4B419E32" w:rsidR="00642B2A" w:rsidRPr="00E4537C" w:rsidRDefault="00C52F1E"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3F2227">
        <w:rPr>
          <w:rFonts w:ascii="Calibri" w:hAnsi="Calibri" w:cs="Calibri"/>
          <w:b w:val="0"/>
          <w:bCs/>
          <w:sz w:val="22"/>
          <w:szCs w:val="22"/>
        </w:rPr>
        <w:t>[</w:t>
      </w:r>
      <w:r w:rsidRPr="003F2227">
        <w:rPr>
          <w:rFonts w:ascii="Calibri" w:hAnsi="Calibri" w:cs="Calibri"/>
          <w:b w:val="0"/>
          <w:bCs/>
          <w:i/>
          <w:sz w:val="22"/>
          <w:szCs w:val="22"/>
        </w:rPr>
        <w:t xml:space="preserve">Programme à </w:t>
      </w:r>
      <w:r w:rsidR="008B34C4" w:rsidRPr="003F2227">
        <w:rPr>
          <w:rFonts w:ascii="Calibri" w:hAnsi="Calibri" w:cs="Calibri"/>
          <w:b w:val="0"/>
          <w:bCs/>
          <w:i/>
          <w:sz w:val="22"/>
          <w:szCs w:val="22"/>
        </w:rPr>
        <w:t>inclure</w:t>
      </w:r>
      <w:r w:rsidRPr="003F2227">
        <w:rPr>
          <w:rFonts w:ascii="Calibri" w:hAnsi="Calibri" w:cs="Calibri"/>
          <w:b w:val="0"/>
          <w:bCs/>
          <w:i/>
          <w:sz w:val="22"/>
          <w:szCs w:val="22"/>
        </w:rPr>
        <w:t xml:space="preserve"> le</w:t>
      </w:r>
      <w:r w:rsidR="00EF75A0" w:rsidRPr="003F2227">
        <w:rPr>
          <w:rFonts w:ascii="Calibri" w:hAnsi="Calibri" w:cs="Calibri"/>
          <w:b w:val="0"/>
          <w:bCs/>
          <w:i/>
          <w:sz w:val="22"/>
          <w:szCs w:val="22"/>
        </w:rPr>
        <w:t>/</w:t>
      </w:r>
      <w:r w:rsidRPr="003F2227">
        <w:rPr>
          <w:rFonts w:ascii="Calibri" w:hAnsi="Calibri" w:cs="Calibri"/>
          <w:b w:val="0"/>
          <w:bCs/>
          <w:i/>
          <w:sz w:val="22"/>
          <w:szCs w:val="22"/>
        </w:rPr>
        <w:t>s poste</w:t>
      </w:r>
      <w:r w:rsidR="00EF75A0" w:rsidRPr="003F2227">
        <w:rPr>
          <w:rFonts w:ascii="Calibri" w:hAnsi="Calibri" w:cs="Calibri"/>
          <w:b w:val="0"/>
          <w:bCs/>
          <w:i/>
          <w:sz w:val="22"/>
          <w:szCs w:val="22"/>
        </w:rPr>
        <w:t>/</w:t>
      </w:r>
      <w:r w:rsidRPr="003F2227">
        <w:rPr>
          <w:rFonts w:ascii="Calibri" w:hAnsi="Calibri" w:cs="Calibri"/>
          <w:b w:val="0"/>
          <w:bCs/>
          <w:i/>
          <w:sz w:val="22"/>
          <w:szCs w:val="22"/>
        </w:rPr>
        <w:t>s approprié</w:t>
      </w:r>
      <w:r w:rsidR="00EF75A0" w:rsidRPr="003F2227">
        <w:rPr>
          <w:rFonts w:ascii="Calibri" w:hAnsi="Calibri" w:cs="Calibri"/>
          <w:b w:val="0"/>
          <w:bCs/>
          <w:i/>
          <w:sz w:val="22"/>
          <w:szCs w:val="22"/>
        </w:rPr>
        <w:t>/</w:t>
      </w:r>
      <w:r w:rsidRPr="003F2227">
        <w:rPr>
          <w:rFonts w:ascii="Calibri" w:hAnsi="Calibri" w:cs="Calibri"/>
          <w:b w:val="0"/>
          <w:bCs/>
          <w:i/>
          <w:sz w:val="22"/>
          <w:szCs w:val="22"/>
        </w:rPr>
        <w:t>s</w:t>
      </w:r>
      <w:r w:rsidRPr="003F2227">
        <w:rPr>
          <w:rFonts w:ascii="Calibri" w:hAnsi="Calibri" w:cs="Calibri"/>
          <w:b w:val="0"/>
          <w:bCs/>
          <w:sz w:val="22"/>
          <w:szCs w:val="22"/>
        </w:rPr>
        <w:t>]</w:t>
      </w:r>
      <w:r w:rsidRPr="00E4537C">
        <w:rPr>
          <w:rFonts w:ascii="Calibri" w:hAnsi="Calibri" w:cs="Calibri"/>
          <w:b w:val="0"/>
          <w:bCs/>
          <w:sz w:val="22"/>
          <w:szCs w:val="22"/>
        </w:rPr>
        <w:t xml:space="preserve"> </w:t>
      </w:r>
      <w:r w:rsidR="00FA4F45">
        <w:rPr>
          <w:rFonts w:ascii="Calibri" w:hAnsi="Calibri" w:cs="Calibri"/>
          <w:b w:val="0"/>
          <w:bCs/>
          <w:sz w:val="22"/>
          <w:szCs w:val="22"/>
        </w:rPr>
        <w:t xml:space="preserve">qui </w:t>
      </w:r>
      <w:r w:rsidRPr="00E4537C">
        <w:rPr>
          <w:rFonts w:ascii="Calibri" w:hAnsi="Calibri" w:cs="Calibri"/>
          <w:b w:val="0"/>
          <w:bCs/>
          <w:sz w:val="22"/>
          <w:szCs w:val="22"/>
        </w:rPr>
        <w:t xml:space="preserve">est responsable de la formation du personnel du programme </w:t>
      </w:r>
      <w:r w:rsidR="008B34C4">
        <w:rPr>
          <w:rFonts w:ascii="Calibri" w:hAnsi="Calibri" w:cs="Calibri"/>
          <w:b w:val="0"/>
          <w:bCs/>
          <w:sz w:val="22"/>
          <w:szCs w:val="22"/>
        </w:rPr>
        <w:t xml:space="preserve">en vue de </w:t>
      </w:r>
      <w:r w:rsidRPr="00E4537C">
        <w:rPr>
          <w:rFonts w:ascii="Calibri" w:hAnsi="Calibri" w:cs="Calibri"/>
          <w:b w:val="0"/>
          <w:bCs/>
          <w:sz w:val="22"/>
          <w:szCs w:val="22"/>
        </w:rPr>
        <w:t>travailler avec les client</w:t>
      </w:r>
      <w:r w:rsidR="008B34C4">
        <w:rPr>
          <w:rFonts w:ascii="Calibri" w:hAnsi="Calibri" w:cs="Calibri"/>
          <w:b w:val="0"/>
          <w:bCs/>
          <w:sz w:val="22"/>
          <w:szCs w:val="22"/>
        </w:rPr>
        <w:t>s conformément à la présente POS</w:t>
      </w:r>
      <w:r w:rsidRPr="00E4537C">
        <w:rPr>
          <w:rFonts w:ascii="Calibri" w:hAnsi="Calibri" w:cs="Calibri"/>
          <w:b w:val="0"/>
          <w:bCs/>
          <w:sz w:val="22"/>
          <w:szCs w:val="22"/>
        </w:rPr>
        <w:t xml:space="preserve"> et de la supervision et du soutien quotidiens du personnel concerné.</w:t>
      </w:r>
    </w:p>
    <w:p w14:paraId="7F0F6254" w14:textId="27ABF260" w:rsidR="007947FD" w:rsidRPr="00E4537C" w:rsidRDefault="007947FD"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4537C">
        <w:rPr>
          <w:rFonts w:ascii="Calibri" w:hAnsi="Calibri" w:cs="Calibri"/>
          <w:b w:val="0"/>
          <w:bCs/>
          <w:sz w:val="22"/>
          <w:szCs w:val="22"/>
        </w:rPr>
        <w:t>Le personnel du programme qui propose des tests index doit être formé pour mener des enquêtes de routine sur l</w:t>
      </w:r>
      <w:r w:rsidR="008B34C4">
        <w:rPr>
          <w:rFonts w:ascii="Calibri" w:hAnsi="Calibri" w:cs="Calibri"/>
          <w:b w:val="0"/>
          <w:bCs/>
          <w:sz w:val="22"/>
          <w:szCs w:val="22"/>
        </w:rPr>
        <w:t>a</w:t>
      </w:r>
      <w:r w:rsidRPr="00E4537C">
        <w:rPr>
          <w:rFonts w:ascii="Calibri" w:hAnsi="Calibri" w:cs="Calibri"/>
          <w:b w:val="0"/>
          <w:bCs/>
          <w:sz w:val="22"/>
          <w:szCs w:val="22"/>
        </w:rPr>
        <w:t xml:space="preserve"> VPI et fournir une réponse de première ligne. </w:t>
      </w:r>
    </w:p>
    <w:p w14:paraId="0C3C2F13" w14:textId="6662698F" w:rsidR="007947FD" w:rsidRPr="00E4537C" w:rsidRDefault="007947FD"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4537C">
        <w:rPr>
          <w:rFonts w:ascii="Calibri" w:hAnsi="Calibri" w:cs="Calibri"/>
          <w:b w:val="0"/>
          <w:bCs/>
          <w:sz w:val="22"/>
          <w:szCs w:val="22"/>
        </w:rPr>
        <w:t>De préférence, tous les membres du personnel du programme qui interagissent directement avec les clients, y compris [les conseillers, les cliniciens, le personnel de soutien de la clinique et les agents communautaires] seront formés pour fournir une réponse de première ligne aux clients qui divulguent spontanément la violence</w:t>
      </w:r>
      <w:r w:rsidR="00574D37" w:rsidRPr="00E4537C">
        <w:rPr>
          <w:rFonts w:ascii="Calibri" w:hAnsi="Calibri" w:cs="Calibri"/>
        </w:rPr>
        <w:t>.</w:t>
      </w:r>
    </w:p>
    <w:p w14:paraId="4EBF2DF1" w14:textId="77777777" w:rsidR="002F5696" w:rsidRDefault="004C264A"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12EA0">
        <w:rPr>
          <w:rFonts w:ascii="Calibri" w:hAnsi="Calibri" w:cs="Calibri"/>
          <w:b w:val="0"/>
          <w:bCs/>
          <w:sz w:val="22"/>
          <w:szCs w:val="22"/>
        </w:rPr>
        <w:t>[</w:t>
      </w:r>
      <w:r w:rsidR="00EB12EB" w:rsidRPr="00E12EA0">
        <w:rPr>
          <w:rFonts w:ascii="Calibri" w:hAnsi="Calibri" w:cs="Calibri"/>
          <w:b w:val="0"/>
          <w:bCs/>
          <w:i/>
          <w:sz w:val="22"/>
          <w:szCs w:val="22"/>
        </w:rPr>
        <w:t>Programme à inclure le</w:t>
      </w:r>
      <w:r w:rsidR="00EF75A0" w:rsidRPr="00E12EA0">
        <w:rPr>
          <w:rFonts w:ascii="Calibri" w:hAnsi="Calibri" w:cs="Calibri"/>
          <w:b w:val="0"/>
          <w:bCs/>
          <w:i/>
          <w:sz w:val="22"/>
          <w:szCs w:val="22"/>
        </w:rPr>
        <w:t>/s</w:t>
      </w:r>
      <w:r w:rsidR="00EB12EB" w:rsidRPr="00E12EA0">
        <w:rPr>
          <w:rFonts w:ascii="Calibri" w:hAnsi="Calibri" w:cs="Calibri"/>
          <w:b w:val="0"/>
          <w:bCs/>
          <w:i/>
          <w:sz w:val="22"/>
          <w:szCs w:val="22"/>
        </w:rPr>
        <w:t xml:space="preserve"> poste</w:t>
      </w:r>
      <w:r w:rsidR="00EF75A0" w:rsidRPr="00E12EA0">
        <w:rPr>
          <w:rFonts w:ascii="Calibri" w:hAnsi="Calibri" w:cs="Calibri"/>
          <w:b w:val="0"/>
          <w:bCs/>
          <w:i/>
          <w:sz w:val="22"/>
          <w:szCs w:val="22"/>
        </w:rPr>
        <w:t>/</w:t>
      </w:r>
      <w:r w:rsidR="00EB12EB" w:rsidRPr="00E12EA0">
        <w:rPr>
          <w:rFonts w:ascii="Calibri" w:hAnsi="Calibri" w:cs="Calibri"/>
          <w:b w:val="0"/>
          <w:bCs/>
          <w:i/>
          <w:sz w:val="22"/>
          <w:szCs w:val="22"/>
        </w:rPr>
        <w:t>s approprié</w:t>
      </w:r>
      <w:r w:rsidR="00EF75A0" w:rsidRPr="00E12EA0">
        <w:rPr>
          <w:rFonts w:ascii="Calibri" w:hAnsi="Calibri" w:cs="Calibri"/>
          <w:b w:val="0"/>
          <w:bCs/>
          <w:i/>
          <w:sz w:val="22"/>
          <w:szCs w:val="22"/>
        </w:rPr>
        <w:t>/</w:t>
      </w:r>
      <w:r w:rsidR="00EB12EB" w:rsidRPr="00E12EA0">
        <w:rPr>
          <w:rFonts w:ascii="Calibri" w:hAnsi="Calibri" w:cs="Calibri"/>
          <w:b w:val="0"/>
          <w:bCs/>
          <w:i/>
          <w:sz w:val="22"/>
          <w:szCs w:val="22"/>
        </w:rPr>
        <w:t>s</w:t>
      </w:r>
      <w:r w:rsidRPr="00E12EA0">
        <w:rPr>
          <w:rFonts w:ascii="Calibri" w:hAnsi="Calibri" w:cs="Calibri"/>
          <w:b w:val="0"/>
          <w:bCs/>
          <w:sz w:val="22"/>
          <w:szCs w:val="22"/>
        </w:rPr>
        <w:t>]</w:t>
      </w:r>
      <w:r w:rsidRPr="00E4537C">
        <w:rPr>
          <w:rFonts w:ascii="Calibri" w:hAnsi="Calibri" w:cs="Calibri"/>
          <w:b w:val="0"/>
          <w:bCs/>
          <w:sz w:val="22"/>
          <w:szCs w:val="22"/>
        </w:rPr>
        <w:t xml:space="preserve"> </w:t>
      </w:r>
      <w:r w:rsidR="00E12EA0">
        <w:rPr>
          <w:rFonts w:ascii="Calibri" w:hAnsi="Calibri" w:cs="Calibri"/>
          <w:b w:val="0"/>
          <w:bCs/>
          <w:sz w:val="22"/>
          <w:szCs w:val="22"/>
        </w:rPr>
        <w:t xml:space="preserve">qui </w:t>
      </w:r>
      <w:r w:rsidRPr="00E4537C">
        <w:rPr>
          <w:rFonts w:ascii="Calibri" w:hAnsi="Calibri" w:cs="Calibri"/>
          <w:b w:val="0"/>
          <w:bCs/>
          <w:sz w:val="22"/>
          <w:szCs w:val="22"/>
        </w:rPr>
        <w:t xml:space="preserve">est chargé de </w:t>
      </w:r>
      <w:r w:rsidR="00CD15C9">
        <w:rPr>
          <w:rFonts w:ascii="Calibri" w:hAnsi="Calibri" w:cs="Calibri"/>
          <w:b w:val="0"/>
          <w:bCs/>
          <w:sz w:val="22"/>
          <w:szCs w:val="22"/>
        </w:rPr>
        <w:t xml:space="preserve">1) </w:t>
      </w:r>
      <w:r w:rsidRPr="00E4537C">
        <w:rPr>
          <w:rFonts w:ascii="Calibri" w:hAnsi="Calibri" w:cs="Calibri"/>
          <w:b w:val="0"/>
          <w:bCs/>
          <w:sz w:val="22"/>
          <w:szCs w:val="22"/>
        </w:rPr>
        <w:t>surveiller et d'évaluer l'efficacité et l'efficience des enquêtes de routine</w:t>
      </w:r>
      <w:r w:rsidR="00CD15C9">
        <w:rPr>
          <w:rFonts w:ascii="Calibri" w:hAnsi="Calibri" w:cs="Calibri"/>
          <w:b w:val="0"/>
          <w:bCs/>
          <w:sz w:val="22"/>
          <w:szCs w:val="22"/>
        </w:rPr>
        <w:t xml:space="preserve"> </w:t>
      </w:r>
      <w:r w:rsidRPr="00E4537C">
        <w:rPr>
          <w:rFonts w:ascii="Calibri" w:hAnsi="Calibri" w:cs="Calibri"/>
          <w:b w:val="0"/>
          <w:bCs/>
          <w:sz w:val="22"/>
          <w:szCs w:val="22"/>
        </w:rPr>
        <w:t xml:space="preserve">; </w:t>
      </w:r>
      <w:r w:rsidR="00EB12EB">
        <w:rPr>
          <w:rFonts w:ascii="Calibri" w:hAnsi="Calibri" w:cs="Calibri"/>
          <w:b w:val="0"/>
          <w:bCs/>
          <w:sz w:val="22"/>
          <w:szCs w:val="22"/>
        </w:rPr>
        <w:t>l’i</w:t>
      </w:r>
      <w:r w:rsidRPr="00E4537C">
        <w:rPr>
          <w:rFonts w:ascii="Calibri" w:hAnsi="Calibri" w:cs="Calibri"/>
          <w:b w:val="0"/>
          <w:bCs/>
          <w:sz w:val="22"/>
          <w:szCs w:val="22"/>
        </w:rPr>
        <w:t xml:space="preserve">dentification </w:t>
      </w:r>
      <w:r w:rsidR="00EB12EB">
        <w:rPr>
          <w:rFonts w:ascii="Calibri" w:hAnsi="Calibri" w:cs="Calibri"/>
          <w:b w:val="0"/>
          <w:bCs/>
          <w:sz w:val="22"/>
          <w:szCs w:val="22"/>
        </w:rPr>
        <w:t>de la VPI</w:t>
      </w:r>
      <w:r w:rsidR="00CD15C9">
        <w:rPr>
          <w:rFonts w:ascii="Calibri" w:hAnsi="Calibri" w:cs="Calibri"/>
          <w:b w:val="0"/>
          <w:bCs/>
          <w:sz w:val="22"/>
          <w:szCs w:val="22"/>
        </w:rPr>
        <w:t xml:space="preserve"> </w:t>
      </w:r>
      <w:r w:rsidRPr="00E4537C">
        <w:rPr>
          <w:rFonts w:ascii="Calibri" w:hAnsi="Calibri" w:cs="Calibri"/>
          <w:b w:val="0"/>
          <w:bCs/>
          <w:sz w:val="22"/>
          <w:szCs w:val="22"/>
        </w:rPr>
        <w:t xml:space="preserve">; </w:t>
      </w:r>
      <w:r w:rsidR="00EB12EB">
        <w:rPr>
          <w:rFonts w:ascii="Calibri" w:hAnsi="Calibri" w:cs="Calibri"/>
          <w:b w:val="0"/>
          <w:bCs/>
          <w:sz w:val="22"/>
          <w:szCs w:val="22"/>
        </w:rPr>
        <w:t>la prestation d</w:t>
      </w:r>
      <w:r w:rsidRPr="00E4537C">
        <w:rPr>
          <w:rFonts w:ascii="Calibri" w:hAnsi="Calibri" w:cs="Calibri"/>
          <w:b w:val="0"/>
          <w:bCs/>
          <w:sz w:val="22"/>
          <w:szCs w:val="22"/>
        </w:rPr>
        <w:t>'activités de soutien, d'orientation et de soutien de première ligne</w:t>
      </w:r>
      <w:r w:rsidR="00BF2B98">
        <w:rPr>
          <w:rFonts w:ascii="Calibri" w:hAnsi="Calibri" w:cs="Calibri"/>
          <w:b w:val="0"/>
          <w:bCs/>
          <w:sz w:val="22"/>
          <w:szCs w:val="22"/>
        </w:rPr>
        <w:t xml:space="preserve"> </w:t>
      </w:r>
      <w:r w:rsidRPr="00E4537C">
        <w:rPr>
          <w:rFonts w:ascii="Calibri" w:hAnsi="Calibri" w:cs="Calibri"/>
          <w:b w:val="0"/>
          <w:bCs/>
          <w:sz w:val="22"/>
          <w:szCs w:val="22"/>
        </w:rPr>
        <w:t xml:space="preserve">; et </w:t>
      </w:r>
      <w:r w:rsidR="00BF2B98">
        <w:rPr>
          <w:rFonts w:ascii="Calibri" w:hAnsi="Calibri" w:cs="Calibri"/>
          <w:b w:val="0"/>
          <w:bCs/>
          <w:sz w:val="22"/>
          <w:szCs w:val="22"/>
        </w:rPr>
        <w:t xml:space="preserve">2) </w:t>
      </w:r>
      <w:r w:rsidR="00EB12EB">
        <w:rPr>
          <w:rFonts w:ascii="Calibri" w:hAnsi="Calibri" w:cs="Calibri"/>
          <w:b w:val="0"/>
          <w:bCs/>
          <w:sz w:val="22"/>
          <w:szCs w:val="22"/>
        </w:rPr>
        <w:t>de</w:t>
      </w:r>
      <w:r w:rsidRPr="00E4537C">
        <w:rPr>
          <w:rFonts w:ascii="Calibri" w:hAnsi="Calibri" w:cs="Calibri"/>
          <w:b w:val="0"/>
          <w:bCs/>
          <w:sz w:val="22"/>
          <w:szCs w:val="22"/>
        </w:rPr>
        <w:t xml:space="preserve"> travailler avec le personnel du programme pour améliorer les stratégies, y compris par le biais d'une supervision formative, selon les besoins, afin de fournir le meilleur soutien possible aux clients en matière de violence, comme indiqué dans ce</w:t>
      </w:r>
      <w:r w:rsidR="00D74C51">
        <w:rPr>
          <w:rFonts w:ascii="Calibri" w:hAnsi="Calibri" w:cs="Calibri"/>
          <w:b w:val="0"/>
          <w:bCs/>
          <w:sz w:val="22"/>
          <w:szCs w:val="22"/>
        </w:rPr>
        <w:t>tte POS.</w:t>
      </w:r>
    </w:p>
    <w:p w14:paraId="584C6B9E" w14:textId="59D15538" w:rsidR="00F62108" w:rsidRPr="002F5696" w:rsidRDefault="004C264A"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2F5696">
        <w:rPr>
          <w:rFonts w:ascii="Calibri" w:hAnsi="Calibri" w:cs="Calibri"/>
          <w:b w:val="0"/>
          <w:bCs/>
          <w:sz w:val="22"/>
          <w:szCs w:val="22"/>
        </w:rPr>
        <w:t>[</w:t>
      </w:r>
      <w:r w:rsidR="00D74C51" w:rsidRPr="002F5696">
        <w:rPr>
          <w:rFonts w:ascii="Calibri" w:hAnsi="Calibri" w:cs="Calibri"/>
          <w:b w:val="0"/>
          <w:bCs/>
          <w:i/>
          <w:sz w:val="22"/>
          <w:szCs w:val="22"/>
        </w:rPr>
        <w:t>Programme à inclure le</w:t>
      </w:r>
      <w:r w:rsidR="00EF75A0" w:rsidRPr="002F5696">
        <w:rPr>
          <w:rFonts w:ascii="Calibri" w:hAnsi="Calibri" w:cs="Calibri"/>
          <w:b w:val="0"/>
          <w:bCs/>
          <w:i/>
          <w:sz w:val="22"/>
          <w:szCs w:val="22"/>
        </w:rPr>
        <w:t>/s</w:t>
      </w:r>
      <w:r w:rsidR="00D74C51" w:rsidRPr="002F5696">
        <w:rPr>
          <w:rFonts w:ascii="Calibri" w:hAnsi="Calibri" w:cs="Calibri"/>
          <w:b w:val="0"/>
          <w:bCs/>
          <w:i/>
          <w:sz w:val="22"/>
          <w:szCs w:val="22"/>
        </w:rPr>
        <w:t xml:space="preserve"> poste</w:t>
      </w:r>
      <w:r w:rsidR="00EF75A0" w:rsidRPr="002F5696">
        <w:rPr>
          <w:rFonts w:ascii="Calibri" w:hAnsi="Calibri" w:cs="Calibri"/>
          <w:b w:val="0"/>
          <w:bCs/>
          <w:i/>
          <w:sz w:val="22"/>
          <w:szCs w:val="22"/>
        </w:rPr>
        <w:t>/</w:t>
      </w:r>
      <w:r w:rsidR="00D74C51" w:rsidRPr="002F5696">
        <w:rPr>
          <w:rFonts w:ascii="Calibri" w:hAnsi="Calibri" w:cs="Calibri"/>
          <w:b w:val="0"/>
          <w:bCs/>
          <w:i/>
          <w:sz w:val="22"/>
          <w:szCs w:val="22"/>
        </w:rPr>
        <w:t>s approprié</w:t>
      </w:r>
      <w:r w:rsidR="00EF75A0" w:rsidRPr="002F5696">
        <w:rPr>
          <w:rFonts w:ascii="Calibri" w:hAnsi="Calibri" w:cs="Calibri"/>
          <w:b w:val="0"/>
          <w:bCs/>
          <w:i/>
          <w:sz w:val="22"/>
          <w:szCs w:val="22"/>
        </w:rPr>
        <w:t>/</w:t>
      </w:r>
      <w:r w:rsidR="00D74C51" w:rsidRPr="002F5696">
        <w:rPr>
          <w:rFonts w:ascii="Calibri" w:hAnsi="Calibri" w:cs="Calibri"/>
          <w:b w:val="0"/>
          <w:bCs/>
          <w:i/>
          <w:sz w:val="22"/>
          <w:szCs w:val="22"/>
        </w:rPr>
        <w:t>s</w:t>
      </w:r>
      <w:r w:rsidRPr="002F5696">
        <w:rPr>
          <w:rFonts w:ascii="Calibri" w:hAnsi="Calibri" w:cs="Calibri"/>
          <w:b w:val="0"/>
          <w:bCs/>
          <w:sz w:val="22"/>
          <w:szCs w:val="22"/>
        </w:rPr>
        <w:t>] a</w:t>
      </w:r>
      <w:r w:rsidR="00D74C51" w:rsidRPr="002F5696">
        <w:rPr>
          <w:rFonts w:ascii="Calibri" w:hAnsi="Calibri" w:cs="Calibri"/>
          <w:b w:val="0"/>
          <w:bCs/>
          <w:sz w:val="22"/>
          <w:szCs w:val="22"/>
        </w:rPr>
        <w:t xml:space="preserve"> </w:t>
      </w:r>
      <w:r w:rsidR="00CE7C09" w:rsidRPr="002F5696">
        <w:rPr>
          <w:rFonts w:ascii="Calibri" w:hAnsi="Calibri" w:cs="Calibri"/>
          <w:b w:val="0"/>
          <w:bCs/>
          <w:sz w:val="22"/>
          <w:szCs w:val="22"/>
        </w:rPr>
        <w:t>la</w:t>
      </w:r>
      <w:r w:rsidR="00CE7C09" w:rsidRPr="002F5696">
        <w:rPr>
          <w:rFonts w:ascii="Calibri" w:hAnsi="Calibri" w:cs="Calibri"/>
          <w:sz w:val="22"/>
          <w:szCs w:val="22"/>
        </w:rPr>
        <w:t xml:space="preserve"> </w:t>
      </w:r>
      <w:r w:rsidR="00CE7C09" w:rsidRPr="002F5696">
        <w:rPr>
          <w:rFonts w:ascii="Calibri" w:hAnsi="Calibri" w:cs="Calibri"/>
          <w:b w:val="0"/>
          <w:sz w:val="22"/>
          <w:szCs w:val="22"/>
        </w:rPr>
        <w:t>responsabilité ultime de veiller à ce que tous les membres du personnel concernés respectent cette POS.</w:t>
      </w:r>
    </w:p>
    <w:p w14:paraId="798BEB00" w14:textId="77777777" w:rsidR="00642B2A" w:rsidRPr="00A57A32" w:rsidRDefault="00642B2A" w:rsidP="00AC17E0">
      <w:pPr>
        <w:pStyle w:val="Heading1"/>
        <w:spacing w:before="0" w:after="60"/>
      </w:pPr>
      <w:bookmarkStart w:id="20" w:name="_Toc55901318"/>
      <w:bookmarkStart w:id="21" w:name="_Toc67660057"/>
      <w:proofErr w:type="spellStart"/>
      <w:r w:rsidRPr="00A57A32">
        <w:t>Procédures</w:t>
      </w:r>
      <w:bookmarkEnd w:id="20"/>
      <w:bookmarkEnd w:id="21"/>
      <w:proofErr w:type="spellEnd"/>
    </w:p>
    <w:p w14:paraId="07C346C8" w14:textId="77777777" w:rsidR="004E3F5A" w:rsidRPr="002F5696" w:rsidRDefault="004E3F5A" w:rsidP="0095136E">
      <w:pPr>
        <w:pStyle w:val="Heading2"/>
        <w:numPr>
          <w:ilvl w:val="0"/>
          <w:numId w:val="2"/>
        </w:numPr>
        <w:spacing w:line="259" w:lineRule="auto"/>
        <w:ind w:left="360"/>
        <w:rPr>
          <w:rFonts w:ascii="Calibri" w:hAnsi="Calibri" w:cs="Calibri"/>
          <w:color w:val="577F9F"/>
          <w:sz w:val="22"/>
          <w:szCs w:val="22"/>
        </w:rPr>
      </w:pPr>
      <w:bookmarkStart w:id="22" w:name="_Toc55901319"/>
      <w:bookmarkStart w:id="23" w:name="_Toc67660058"/>
      <w:r w:rsidRPr="002F5696">
        <w:rPr>
          <w:rFonts w:ascii="Calibri" w:eastAsia="Times New Roman" w:hAnsi="Calibri"/>
          <w:bCs/>
          <w:color w:val="577F9F"/>
          <w:sz w:val="22"/>
        </w:rPr>
        <w:t>Préparation</w:t>
      </w:r>
      <w:bookmarkEnd w:id="22"/>
      <w:bookmarkEnd w:id="23"/>
    </w:p>
    <w:p w14:paraId="697F09CC" w14:textId="52101D76" w:rsidR="004E3F5A" w:rsidRPr="00E4537C" w:rsidRDefault="004E3F5A"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Passe</w:t>
      </w:r>
      <w:r w:rsidR="009249C1">
        <w:rPr>
          <w:rFonts w:ascii="Calibri" w:hAnsi="Calibri" w:cs="Calibri"/>
          <w:sz w:val="22"/>
          <w:szCs w:val="22"/>
        </w:rPr>
        <w:t>r</w:t>
      </w:r>
      <w:r w:rsidRPr="00E4537C">
        <w:rPr>
          <w:rFonts w:ascii="Calibri" w:hAnsi="Calibri" w:cs="Calibri"/>
          <w:sz w:val="22"/>
          <w:szCs w:val="22"/>
        </w:rPr>
        <w:t xml:space="preserve"> en revue les lois locales </w:t>
      </w:r>
      <w:r w:rsidR="00566C30" w:rsidRPr="00566C30">
        <w:rPr>
          <w:rFonts w:ascii="Calibri" w:hAnsi="Calibri" w:cs="Calibri"/>
          <w:sz w:val="22"/>
          <w:szCs w:val="22"/>
        </w:rPr>
        <w:t xml:space="preserve">et </w:t>
      </w:r>
      <w:r w:rsidR="00566C30">
        <w:rPr>
          <w:rFonts w:ascii="Calibri" w:hAnsi="Calibri" w:cs="Calibri"/>
          <w:sz w:val="22"/>
          <w:szCs w:val="22"/>
        </w:rPr>
        <w:t xml:space="preserve">les </w:t>
      </w:r>
      <w:r w:rsidR="00566C30" w:rsidRPr="00566C30">
        <w:rPr>
          <w:rFonts w:ascii="Calibri" w:hAnsi="Calibri" w:cs="Calibri"/>
          <w:sz w:val="22"/>
          <w:szCs w:val="22"/>
        </w:rPr>
        <w:t xml:space="preserve">directives </w:t>
      </w:r>
      <w:r w:rsidR="002E143B">
        <w:rPr>
          <w:rFonts w:ascii="Calibri" w:hAnsi="Calibri" w:cs="Calibri"/>
          <w:sz w:val="22"/>
          <w:szCs w:val="22"/>
        </w:rPr>
        <w:t>en vue de</w:t>
      </w:r>
      <w:r w:rsidRPr="00E4537C">
        <w:rPr>
          <w:rFonts w:ascii="Calibri" w:hAnsi="Calibri" w:cs="Calibri"/>
          <w:sz w:val="22"/>
          <w:szCs w:val="22"/>
        </w:rPr>
        <w:t xml:space="preserve"> déterminer les obligations du système de santé de prendre en charge les survivants, y compris les survivants de sexe féminin, masculin et transgenre, et pour comprendre toutes les situations dans lesquelles le signalement obligatoire de la violence est requis. Une liste de contrôle des lois locales est disponible dans l'Aide-mémoire 6.1 d</w:t>
      </w:r>
      <w:r w:rsidR="002E143B">
        <w:rPr>
          <w:rFonts w:ascii="Calibri" w:hAnsi="Calibri" w:cs="Calibri"/>
          <w:sz w:val="22"/>
          <w:szCs w:val="22"/>
        </w:rPr>
        <w:t xml:space="preserve">ans </w:t>
      </w:r>
      <w:hyperlink r:id="rId28" w:history="1">
        <w:proofErr w:type="spellStart"/>
        <w:r w:rsidR="00131E91" w:rsidRPr="00131E91">
          <w:rPr>
            <w:rStyle w:val="Hyperlink"/>
            <w:rFonts w:ascii="Calibri" w:hAnsi="Calibri" w:cs="Calibri"/>
            <w:i/>
            <w:iCs/>
            <w:sz w:val="22"/>
            <w:szCs w:val="22"/>
          </w:rPr>
          <w:t>Strengthening</w:t>
        </w:r>
        <w:proofErr w:type="spellEnd"/>
        <w:r w:rsidR="00131E91" w:rsidRPr="00131E91">
          <w:rPr>
            <w:rStyle w:val="Hyperlink"/>
            <w:rFonts w:ascii="Calibri" w:hAnsi="Calibri" w:cs="Calibri"/>
            <w:sz w:val="22"/>
            <w:szCs w:val="22"/>
          </w:rPr>
          <w:t xml:space="preserve"> </w:t>
        </w:r>
        <w:proofErr w:type="spellStart"/>
        <w:r w:rsidR="00131E91" w:rsidRPr="00131E91">
          <w:rPr>
            <w:rStyle w:val="Hyperlink"/>
            <w:rFonts w:ascii="Calibri" w:hAnsi="Calibri" w:cs="Calibri"/>
            <w:i/>
            <w:iCs/>
            <w:sz w:val="22"/>
            <w:szCs w:val="22"/>
          </w:rPr>
          <w:t>Health</w:t>
        </w:r>
        <w:proofErr w:type="spellEnd"/>
        <w:r w:rsidR="00131E91" w:rsidRPr="00131E91">
          <w:rPr>
            <w:rStyle w:val="Hyperlink"/>
            <w:rFonts w:ascii="Calibri" w:hAnsi="Calibri" w:cs="Calibri"/>
            <w:i/>
            <w:iCs/>
            <w:sz w:val="22"/>
            <w:szCs w:val="22"/>
          </w:rPr>
          <w:t xml:space="preserve"> </w:t>
        </w:r>
        <w:proofErr w:type="spellStart"/>
        <w:r w:rsidR="00131E91" w:rsidRPr="00131E91">
          <w:rPr>
            <w:rStyle w:val="Hyperlink"/>
            <w:rFonts w:ascii="Calibri" w:hAnsi="Calibri" w:cs="Calibri"/>
            <w:i/>
            <w:iCs/>
            <w:sz w:val="22"/>
            <w:szCs w:val="22"/>
          </w:rPr>
          <w:t>Systems</w:t>
        </w:r>
        <w:proofErr w:type="spellEnd"/>
        <w:r w:rsidR="00131E91" w:rsidRPr="00131E91">
          <w:rPr>
            <w:rStyle w:val="Hyperlink"/>
            <w:rFonts w:ascii="Calibri" w:hAnsi="Calibri" w:cs="Calibri"/>
            <w:i/>
            <w:iCs/>
            <w:sz w:val="22"/>
            <w:szCs w:val="22"/>
          </w:rPr>
          <w:t xml:space="preserve"> to </w:t>
        </w:r>
        <w:proofErr w:type="spellStart"/>
        <w:r w:rsidR="00131E91" w:rsidRPr="00131E91">
          <w:rPr>
            <w:rStyle w:val="Hyperlink"/>
            <w:rFonts w:ascii="Calibri" w:hAnsi="Calibri" w:cs="Calibri"/>
            <w:i/>
            <w:iCs/>
            <w:sz w:val="22"/>
            <w:szCs w:val="22"/>
          </w:rPr>
          <w:t>Respond</w:t>
        </w:r>
        <w:proofErr w:type="spellEnd"/>
        <w:r w:rsidR="00131E91" w:rsidRPr="00131E91">
          <w:rPr>
            <w:rStyle w:val="Hyperlink"/>
            <w:rFonts w:ascii="Calibri" w:hAnsi="Calibri" w:cs="Calibri"/>
            <w:i/>
            <w:iCs/>
            <w:sz w:val="22"/>
            <w:szCs w:val="22"/>
          </w:rPr>
          <w:t xml:space="preserve"> to </w:t>
        </w:r>
        <w:proofErr w:type="spellStart"/>
        <w:r w:rsidR="00131E91" w:rsidRPr="00131E91">
          <w:rPr>
            <w:rStyle w:val="Hyperlink"/>
            <w:rFonts w:ascii="Calibri" w:hAnsi="Calibri" w:cs="Calibri"/>
            <w:i/>
            <w:iCs/>
            <w:sz w:val="22"/>
            <w:szCs w:val="22"/>
          </w:rPr>
          <w:t>Women</w:t>
        </w:r>
        <w:proofErr w:type="spellEnd"/>
        <w:r w:rsidR="00131E91" w:rsidRPr="00131E91">
          <w:rPr>
            <w:rStyle w:val="Hyperlink"/>
            <w:rFonts w:ascii="Calibri" w:hAnsi="Calibri" w:cs="Calibri"/>
            <w:i/>
            <w:iCs/>
            <w:sz w:val="22"/>
            <w:szCs w:val="22"/>
          </w:rPr>
          <w:t xml:space="preserve"> </w:t>
        </w:r>
        <w:proofErr w:type="spellStart"/>
        <w:r w:rsidR="00131E91" w:rsidRPr="00131E91">
          <w:rPr>
            <w:rStyle w:val="Hyperlink"/>
            <w:rFonts w:ascii="Calibri" w:hAnsi="Calibri" w:cs="Calibri"/>
            <w:i/>
            <w:iCs/>
            <w:sz w:val="22"/>
            <w:szCs w:val="22"/>
          </w:rPr>
          <w:t>Subjected</w:t>
        </w:r>
        <w:proofErr w:type="spellEnd"/>
        <w:r w:rsidR="00131E91" w:rsidRPr="00131E91">
          <w:rPr>
            <w:rStyle w:val="Hyperlink"/>
            <w:rFonts w:ascii="Calibri" w:hAnsi="Calibri" w:cs="Calibri"/>
            <w:i/>
            <w:iCs/>
            <w:sz w:val="22"/>
            <w:szCs w:val="22"/>
          </w:rPr>
          <w:t xml:space="preserve"> to </w:t>
        </w:r>
        <w:proofErr w:type="spellStart"/>
        <w:r w:rsidR="00131E91" w:rsidRPr="00131E91">
          <w:rPr>
            <w:rStyle w:val="Hyperlink"/>
            <w:rFonts w:ascii="Calibri" w:hAnsi="Calibri" w:cs="Calibri"/>
            <w:i/>
            <w:iCs/>
            <w:sz w:val="22"/>
            <w:szCs w:val="22"/>
          </w:rPr>
          <w:t>Intimate</w:t>
        </w:r>
        <w:proofErr w:type="spellEnd"/>
        <w:r w:rsidR="00131E91" w:rsidRPr="00131E91">
          <w:rPr>
            <w:rStyle w:val="Hyperlink"/>
            <w:rFonts w:ascii="Calibri" w:hAnsi="Calibri" w:cs="Calibri"/>
            <w:i/>
            <w:iCs/>
            <w:sz w:val="22"/>
            <w:szCs w:val="22"/>
          </w:rPr>
          <w:t xml:space="preserve"> Partner Violence or </w:t>
        </w:r>
        <w:proofErr w:type="spellStart"/>
        <w:r w:rsidR="00131E91" w:rsidRPr="00131E91">
          <w:rPr>
            <w:rStyle w:val="Hyperlink"/>
            <w:rFonts w:ascii="Calibri" w:hAnsi="Calibri" w:cs="Calibri"/>
            <w:i/>
            <w:iCs/>
            <w:sz w:val="22"/>
            <w:szCs w:val="22"/>
          </w:rPr>
          <w:t>Sexual</w:t>
        </w:r>
        <w:proofErr w:type="spellEnd"/>
        <w:r w:rsidR="00131E91" w:rsidRPr="00131E91">
          <w:rPr>
            <w:rStyle w:val="Hyperlink"/>
            <w:rFonts w:ascii="Calibri" w:hAnsi="Calibri" w:cs="Calibri"/>
            <w:i/>
            <w:iCs/>
            <w:sz w:val="22"/>
            <w:szCs w:val="22"/>
          </w:rPr>
          <w:t xml:space="preserve"> </w:t>
        </w:r>
        <w:proofErr w:type="gramStart"/>
        <w:r w:rsidR="00131E91" w:rsidRPr="00131E91">
          <w:rPr>
            <w:rStyle w:val="Hyperlink"/>
            <w:rFonts w:ascii="Calibri" w:hAnsi="Calibri" w:cs="Calibri"/>
            <w:i/>
            <w:iCs/>
            <w:sz w:val="22"/>
            <w:szCs w:val="22"/>
          </w:rPr>
          <w:t>Violence:</w:t>
        </w:r>
        <w:proofErr w:type="gramEnd"/>
        <w:r w:rsidR="00131E91" w:rsidRPr="00131E91">
          <w:rPr>
            <w:rStyle w:val="Hyperlink"/>
            <w:rFonts w:ascii="Calibri" w:hAnsi="Calibri" w:cs="Calibri"/>
            <w:i/>
            <w:iCs/>
            <w:sz w:val="22"/>
            <w:szCs w:val="22"/>
          </w:rPr>
          <w:t xml:space="preserve"> A Manual for </w:t>
        </w:r>
        <w:proofErr w:type="spellStart"/>
        <w:r w:rsidR="00131E91" w:rsidRPr="00131E91">
          <w:rPr>
            <w:rStyle w:val="Hyperlink"/>
            <w:rFonts w:ascii="Calibri" w:hAnsi="Calibri" w:cs="Calibri"/>
            <w:i/>
            <w:iCs/>
            <w:sz w:val="22"/>
            <w:szCs w:val="22"/>
          </w:rPr>
          <w:t>Health</w:t>
        </w:r>
        <w:proofErr w:type="spellEnd"/>
        <w:r w:rsidR="00131E91" w:rsidRPr="00131E91">
          <w:rPr>
            <w:rStyle w:val="Hyperlink"/>
            <w:rFonts w:ascii="Calibri" w:hAnsi="Calibri" w:cs="Calibri"/>
            <w:i/>
            <w:iCs/>
            <w:sz w:val="22"/>
            <w:szCs w:val="22"/>
          </w:rPr>
          <w:t xml:space="preserve"> Managers</w:t>
        </w:r>
      </w:hyperlink>
      <w:r w:rsidR="00131E91" w:rsidRPr="00131E91">
        <w:rPr>
          <w:sz w:val="22"/>
          <w:szCs w:val="22"/>
        </w:rPr>
        <w:t>.</w:t>
      </w:r>
      <w:r w:rsidR="002E143B">
        <w:rPr>
          <w:rFonts w:ascii="Calibri" w:hAnsi="Calibri" w:cs="Calibri"/>
          <w:sz w:val="22"/>
          <w:szCs w:val="22"/>
        </w:rPr>
        <w:t xml:space="preserve"> </w:t>
      </w:r>
      <w:r w:rsidRPr="00E4537C">
        <w:rPr>
          <w:rFonts w:ascii="Calibri" w:hAnsi="Calibri" w:cs="Calibri"/>
          <w:sz w:val="22"/>
          <w:szCs w:val="22"/>
        </w:rPr>
        <w:t>Si un rapport obligatoire aux forces de l'ordre est requis</w:t>
      </w:r>
      <w:r w:rsidR="0094596F">
        <w:rPr>
          <w:rFonts w:ascii="Calibri" w:hAnsi="Calibri" w:cs="Calibri"/>
          <w:sz w:val="22"/>
          <w:szCs w:val="22"/>
        </w:rPr>
        <w:t xml:space="preserve"> </w:t>
      </w:r>
      <w:r w:rsidR="0094596F" w:rsidRPr="0094596F">
        <w:rPr>
          <w:rFonts w:ascii="Calibri" w:hAnsi="Calibri" w:cs="Calibri"/>
          <w:sz w:val="22"/>
          <w:szCs w:val="22"/>
        </w:rPr>
        <w:t>ou s'il existe d'autres limitations en matière de confidentialité</w:t>
      </w:r>
      <w:r w:rsidRPr="00E4537C">
        <w:rPr>
          <w:rFonts w:ascii="Calibri" w:hAnsi="Calibri" w:cs="Calibri"/>
          <w:sz w:val="22"/>
          <w:szCs w:val="22"/>
        </w:rPr>
        <w:t xml:space="preserve">, les prestataires </w:t>
      </w:r>
      <w:r w:rsidR="00E404EB" w:rsidRPr="00E404EB">
        <w:rPr>
          <w:rFonts w:ascii="Calibri" w:hAnsi="Calibri" w:cs="Calibri"/>
          <w:sz w:val="22"/>
          <w:szCs w:val="22"/>
        </w:rPr>
        <w:t>doivent partager ces informations avec un client avant d'interroger cette personne sur la violence</w:t>
      </w:r>
      <w:r w:rsidRPr="00E4537C">
        <w:rPr>
          <w:rFonts w:ascii="Calibri" w:hAnsi="Calibri" w:cs="Calibri"/>
          <w:sz w:val="22"/>
          <w:szCs w:val="22"/>
        </w:rPr>
        <w:t>.</w:t>
      </w:r>
    </w:p>
    <w:p w14:paraId="49A7B837" w14:textId="40516254" w:rsidR="00AA22F6" w:rsidRPr="00E4537C" w:rsidRDefault="00AA22F6" w:rsidP="0095136E">
      <w:pPr>
        <w:numPr>
          <w:ilvl w:val="1"/>
          <w:numId w:val="3"/>
        </w:numPr>
        <w:spacing w:after="120" w:line="259" w:lineRule="auto"/>
        <w:ind w:left="720"/>
        <w:rPr>
          <w:rFonts w:ascii="Calibri" w:hAnsi="Calibri" w:cs="Calibri"/>
          <w:sz w:val="22"/>
          <w:szCs w:val="22"/>
        </w:rPr>
      </w:pPr>
      <w:r w:rsidRPr="00E404EB">
        <w:rPr>
          <w:rFonts w:ascii="Calibri" w:hAnsi="Calibri" w:cs="Calibri"/>
          <w:b/>
          <w:bCs/>
          <w:sz w:val="22"/>
          <w:szCs w:val="22"/>
        </w:rPr>
        <w:t>Développer et maintenir un réseau de référence</w:t>
      </w:r>
      <w:r w:rsidR="009249C1" w:rsidRPr="00E404EB">
        <w:rPr>
          <w:rFonts w:ascii="Calibri" w:hAnsi="Calibri" w:cs="Calibri"/>
          <w:b/>
          <w:bCs/>
          <w:sz w:val="22"/>
          <w:szCs w:val="22"/>
        </w:rPr>
        <w:t>s</w:t>
      </w:r>
      <w:r w:rsidRPr="00E4537C">
        <w:rPr>
          <w:rFonts w:ascii="Calibri" w:hAnsi="Calibri" w:cs="Calibri"/>
          <w:sz w:val="22"/>
          <w:szCs w:val="22"/>
        </w:rPr>
        <w:t>. Voir</w:t>
      </w:r>
      <w:r w:rsidR="009249C1">
        <w:rPr>
          <w:rFonts w:ascii="Calibri" w:hAnsi="Calibri" w:cs="Calibri"/>
          <w:sz w:val="22"/>
          <w:szCs w:val="22"/>
        </w:rPr>
        <w:t xml:space="preserve"> </w:t>
      </w:r>
      <w:r w:rsidR="000E68DE" w:rsidRPr="00E404EB">
        <w:rPr>
          <w:rFonts w:ascii="Calibri" w:hAnsi="Calibri" w:cs="Calibri"/>
          <w:sz w:val="22"/>
          <w:szCs w:val="22"/>
        </w:rPr>
        <w:t>A</w:t>
      </w:r>
      <w:r w:rsidR="009249C1" w:rsidRPr="00E404EB">
        <w:rPr>
          <w:rFonts w:ascii="Calibri" w:hAnsi="Calibri" w:cs="Calibri"/>
          <w:sz w:val="22"/>
          <w:szCs w:val="22"/>
        </w:rPr>
        <w:t>nnexe</w:t>
      </w:r>
      <w:r w:rsidR="000E68DE" w:rsidRPr="00E404EB">
        <w:rPr>
          <w:rFonts w:ascii="Calibri" w:hAnsi="Calibri" w:cs="Calibri"/>
          <w:sz w:val="22"/>
          <w:szCs w:val="22"/>
        </w:rPr>
        <w:t xml:space="preserve"> </w:t>
      </w:r>
      <w:r w:rsidR="0098076C" w:rsidRPr="00E404EB">
        <w:rPr>
          <w:rFonts w:ascii="Calibri" w:hAnsi="Calibri" w:cs="Calibri"/>
          <w:sz w:val="22"/>
          <w:szCs w:val="22"/>
        </w:rPr>
        <w:t>B :</w:t>
      </w:r>
      <w:r w:rsidR="000E68DE" w:rsidRPr="00E4537C">
        <w:rPr>
          <w:rFonts w:ascii="Calibri" w:hAnsi="Calibri" w:cs="Calibri"/>
          <w:sz w:val="22"/>
          <w:szCs w:val="22"/>
        </w:rPr>
        <w:t xml:space="preserve"> Étapes pour établir et maintenir un réseau de référence</w:t>
      </w:r>
      <w:r w:rsidR="009249C1">
        <w:rPr>
          <w:rFonts w:ascii="Calibri" w:hAnsi="Calibri" w:cs="Calibri"/>
          <w:sz w:val="22"/>
          <w:szCs w:val="22"/>
        </w:rPr>
        <w:t>s</w:t>
      </w:r>
      <w:r w:rsidR="000E68DE" w:rsidRPr="00E4537C">
        <w:rPr>
          <w:rFonts w:ascii="Calibri" w:hAnsi="Calibri" w:cs="Calibri"/>
          <w:sz w:val="22"/>
          <w:szCs w:val="22"/>
        </w:rPr>
        <w:t xml:space="preserve">. </w:t>
      </w:r>
      <w:r w:rsidR="00307B6C">
        <w:rPr>
          <w:rFonts w:ascii="Calibri" w:hAnsi="Calibri" w:cs="Calibri"/>
          <w:sz w:val="22"/>
          <w:szCs w:val="22"/>
        </w:rPr>
        <w:t xml:space="preserve">Les programmes doivent </w:t>
      </w:r>
      <w:r w:rsidR="00B90330">
        <w:rPr>
          <w:rFonts w:ascii="Calibri" w:hAnsi="Calibri" w:cs="Calibri"/>
          <w:sz w:val="22"/>
          <w:szCs w:val="22"/>
        </w:rPr>
        <w:t>développer u</w:t>
      </w:r>
      <w:r w:rsidR="000E68DE" w:rsidRPr="00E4537C">
        <w:rPr>
          <w:rFonts w:ascii="Calibri" w:hAnsi="Calibri" w:cs="Calibri"/>
          <w:sz w:val="22"/>
          <w:szCs w:val="22"/>
        </w:rPr>
        <w:t>n réseau de référence</w:t>
      </w:r>
      <w:r w:rsidR="009249C1">
        <w:rPr>
          <w:rFonts w:ascii="Calibri" w:hAnsi="Calibri" w:cs="Calibri"/>
          <w:sz w:val="22"/>
          <w:szCs w:val="22"/>
        </w:rPr>
        <w:t>s</w:t>
      </w:r>
      <w:r w:rsidR="000E68DE" w:rsidRPr="00E4537C">
        <w:rPr>
          <w:rFonts w:ascii="Calibri" w:hAnsi="Calibri" w:cs="Calibri"/>
          <w:sz w:val="22"/>
          <w:szCs w:val="22"/>
        </w:rPr>
        <w:t xml:space="preserve"> précis et à jour</w:t>
      </w:r>
      <w:r w:rsidR="00B90330">
        <w:rPr>
          <w:rFonts w:ascii="Calibri" w:hAnsi="Calibri" w:cs="Calibri"/>
          <w:sz w:val="22"/>
          <w:szCs w:val="22"/>
        </w:rPr>
        <w:t>,</w:t>
      </w:r>
      <w:r w:rsidR="000E68DE" w:rsidRPr="00E4537C">
        <w:rPr>
          <w:rFonts w:ascii="Calibri" w:hAnsi="Calibri" w:cs="Calibri"/>
          <w:sz w:val="22"/>
          <w:szCs w:val="22"/>
        </w:rPr>
        <w:t xml:space="preserve"> d'organisations locales qui fournissent des services aux personnes qui ont été victimes de violence. Les services pertinents sont répertoriés dans</w:t>
      </w:r>
      <w:r w:rsidR="009249C1">
        <w:rPr>
          <w:rFonts w:ascii="Calibri" w:hAnsi="Calibri" w:cs="Calibri"/>
          <w:sz w:val="22"/>
          <w:szCs w:val="22"/>
        </w:rPr>
        <w:t xml:space="preserve"> </w:t>
      </w:r>
      <w:r w:rsidR="009249C1" w:rsidRPr="0062345B">
        <w:rPr>
          <w:rFonts w:ascii="Calibri" w:hAnsi="Calibri" w:cs="Calibri"/>
          <w:sz w:val="22"/>
          <w:szCs w:val="22"/>
        </w:rPr>
        <w:t>l’</w:t>
      </w:r>
      <w:r w:rsidR="008C2921" w:rsidRPr="0062345B">
        <w:rPr>
          <w:rFonts w:ascii="Calibri" w:hAnsi="Calibri" w:cs="Calibri"/>
          <w:sz w:val="22"/>
          <w:szCs w:val="22"/>
        </w:rPr>
        <w:t>Annexe C</w:t>
      </w:r>
      <w:r w:rsidR="00E1457C">
        <w:rPr>
          <w:rFonts w:ascii="Calibri" w:hAnsi="Calibri" w:cs="Calibri"/>
          <w:sz w:val="22"/>
          <w:szCs w:val="22"/>
        </w:rPr>
        <w:t xml:space="preserve"> </w:t>
      </w:r>
      <w:r w:rsidR="008C2921" w:rsidRPr="0062345B">
        <w:rPr>
          <w:rFonts w:ascii="Calibri" w:hAnsi="Calibri" w:cs="Calibri"/>
          <w:sz w:val="22"/>
          <w:szCs w:val="22"/>
        </w:rPr>
        <w:t>:</w:t>
      </w:r>
      <w:r w:rsidR="009249C1">
        <w:rPr>
          <w:rFonts w:ascii="Calibri" w:hAnsi="Calibri" w:cs="Calibri"/>
          <w:sz w:val="22"/>
          <w:szCs w:val="22"/>
        </w:rPr>
        <w:t xml:space="preserve"> </w:t>
      </w:r>
      <w:r w:rsidR="008C2921" w:rsidRPr="00E4537C">
        <w:rPr>
          <w:rFonts w:ascii="Calibri" w:hAnsi="Calibri" w:cs="Calibri"/>
          <w:sz w:val="22"/>
          <w:szCs w:val="22"/>
        </w:rPr>
        <w:t>Modèle de réseau de référence</w:t>
      </w:r>
      <w:r w:rsidR="009249C1">
        <w:rPr>
          <w:rFonts w:ascii="Calibri" w:hAnsi="Calibri" w:cs="Calibri"/>
          <w:sz w:val="22"/>
          <w:szCs w:val="22"/>
        </w:rPr>
        <w:t>s</w:t>
      </w:r>
      <w:r w:rsidR="008C2921" w:rsidRPr="00E4537C">
        <w:rPr>
          <w:rFonts w:ascii="Calibri" w:hAnsi="Calibri" w:cs="Calibri"/>
          <w:sz w:val="22"/>
          <w:szCs w:val="22"/>
        </w:rPr>
        <w:t xml:space="preserve">. </w:t>
      </w:r>
      <w:r w:rsidR="00BC1A51" w:rsidRPr="00BC1A51">
        <w:rPr>
          <w:rFonts w:ascii="Calibri" w:hAnsi="Calibri" w:cs="Calibri"/>
          <w:sz w:val="22"/>
          <w:szCs w:val="22"/>
        </w:rPr>
        <w:t>Un modèle de lettre de recommandation est disponible à l'</w:t>
      </w:r>
      <w:r w:rsidR="002B0FE6">
        <w:rPr>
          <w:rFonts w:ascii="Calibri" w:hAnsi="Calibri" w:cs="Calibri"/>
          <w:sz w:val="22"/>
          <w:szCs w:val="22"/>
        </w:rPr>
        <w:t>A</w:t>
      </w:r>
      <w:r w:rsidR="00BC1A51" w:rsidRPr="00BC1A51">
        <w:rPr>
          <w:rFonts w:ascii="Calibri" w:hAnsi="Calibri" w:cs="Calibri"/>
          <w:sz w:val="22"/>
          <w:szCs w:val="22"/>
        </w:rPr>
        <w:t>nnexe D et doit être adapté au besoin</w:t>
      </w:r>
      <w:r w:rsidR="002B0FE6">
        <w:rPr>
          <w:rFonts w:ascii="Calibri" w:hAnsi="Calibri" w:cs="Calibri"/>
          <w:sz w:val="22"/>
          <w:szCs w:val="22"/>
        </w:rPr>
        <w:t>.</w:t>
      </w:r>
      <w:r w:rsidR="00382B7A" w:rsidRPr="00E4537C">
        <w:rPr>
          <w:rFonts w:ascii="Calibri" w:hAnsi="Calibri" w:cs="Calibri"/>
          <w:sz w:val="22"/>
          <w:szCs w:val="22"/>
        </w:rPr>
        <w:t xml:space="preserve"> </w:t>
      </w:r>
    </w:p>
    <w:p w14:paraId="4252FF68" w14:textId="10D52F22" w:rsidR="00C2181E" w:rsidRPr="00E4537C" w:rsidRDefault="00226610" w:rsidP="0095136E">
      <w:pPr>
        <w:pStyle w:val="SOPProcedures"/>
        <w:keepLines/>
        <w:numPr>
          <w:ilvl w:val="2"/>
          <w:numId w:val="3"/>
        </w:numPr>
        <w:tabs>
          <w:tab w:val="clear" w:pos="1512"/>
        </w:tabs>
        <w:spacing w:before="0" w:after="120" w:line="259" w:lineRule="auto"/>
        <w:ind w:left="1440"/>
        <w:rPr>
          <w:rFonts w:ascii="Calibri" w:hAnsi="Calibri" w:cs="Calibri"/>
          <w:sz w:val="22"/>
          <w:szCs w:val="22"/>
        </w:rPr>
      </w:pPr>
      <w:r w:rsidRPr="00226610">
        <w:rPr>
          <w:rFonts w:ascii="Calibri" w:hAnsi="Calibri" w:cs="Calibri"/>
          <w:sz w:val="22"/>
          <w:szCs w:val="22"/>
        </w:rPr>
        <w:lastRenderedPageBreak/>
        <w:t>S'assurer que le personnel du programme est généralement familier avec les organisations de référence et au courant des processus de référence</w:t>
      </w:r>
      <w:r w:rsidR="00C2181E" w:rsidRPr="00E4537C">
        <w:rPr>
          <w:rFonts w:ascii="Calibri" w:hAnsi="Calibri" w:cs="Calibri"/>
          <w:sz w:val="22"/>
          <w:szCs w:val="22"/>
        </w:rPr>
        <w:t xml:space="preserve">. </w:t>
      </w:r>
      <w:r w:rsidR="00C2181E" w:rsidRPr="001A13ED">
        <w:rPr>
          <w:rFonts w:ascii="Calibri" w:hAnsi="Calibri" w:cs="Calibri"/>
          <w:i/>
          <w:sz w:val="22"/>
          <w:szCs w:val="22"/>
        </w:rPr>
        <w:t>[La clinique doit spécifier les personnes responsables</w:t>
      </w:r>
      <w:r w:rsidR="00C2181E" w:rsidRPr="001A13ED">
        <w:rPr>
          <w:rFonts w:ascii="Calibri" w:hAnsi="Calibri" w:cs="Calibri"/>
          <w:sz w:val="22"/>
          <w:szCs w:val="22"/>
        </w:rPr>
        <w:t>]</w:t>
      </w:r>
      <w:r w:rsidR="00C2181E" w:rsidRPr="00E4537C">
        <w:rPr>
          <w:rFonts w:ascii="Calibri" w:hAnsi="Calibri" w:cs="Calibri"/>
          <w:sz w:val="22"/>
          <w:szCs w:val="22"/>
        </w:rPr>
        <w:t xml:space="preserve"> s'assurera que les membres de l'équipe reçoivent des mises à jour pertinentes sur ces informations </w:t>
      </w:r>
      <w:r w:rsidR="009249C1">
        <w:rPr>
          <w:rFonts w:ascii="Calibri" w:hAnsi="Calibri" w:cs="Calibri"/>
          <w:sz w:val="22"/>
          <w:szCs w:val="22"/>
        </w:rPr>
        <w:t>par</w:t>
      </w:r>
      <w:r w:rsidR="00C2181E" w:rsidRPr="00E4537C">
        <w:rPr>
          <w:rFonts w:ascii="Calibri" w:hAnsi="Calibri" w:cs="Calibri"/>
          <w:sz w:val="22"/>
          <w:szCs w:val="22"/>
        </w:rPr>
        <w:t xml:space="preserve"> </w:t>
      </w:r>
      <w:r w:rsidR="00C2181E" w:rsidRPr="002F2230">
        <w:rPr>
          <w:rFonts w:ascii="Calibri" w:hAnsi="Calibri" w:cs="Calibri"/>
          <w:sz w:val="22"/>
          <w:szCs w:val="22"/>
        </w:rPr>
        <w:t>[</w:t>
      </w:r>
      <w:r w:rsidR="00C2181E" w:rsidRPr="002F2230">
        <w:rPr>
          <w:rFonts w:ascii="Calibri" w:hAnsi="Calibri" w:cs="Calibri"/>
          <w:i/>
          <w:sz w:val="22"/>
          <w:szCs w:val="22"/>
        </w:rPr>
        <w:t>insérer le processus et le calendrier pour le partage d'informations au sein de l'équipe</w:t>
      </w:r>
      <w:r w:rsidR="00C2181E" w:rsidRPr="002F2230">
        <w:rPr>
          <w:rFonts w:ascii="Calibri" w:hAnsi="Calibri" w:cs="Calibri"/>
          <w:sz w:val="22"/>
          <w:szCs w:val="22"/>
        </w:rPr>
        <w:t>].</w:t>
      </w:r>
    </w:p>
    <w:p w14:paraId="051D0211" w14:textId="7C883937" w:rsidR="00181C57" w:rsidRPr="00E4537C" w:rsidRDefault="005F6A43" w:rsidP="0095136E">
      <w:pPr>
        <w:pStyle w:val="SOPProcedures"/>
        <w:keepLines/>
        <w:numPr>
          <w:ilvl w:val="2"/>
          <w:numId w:val="3"/>
        </w:numPr>
        <w:tabs>
          <w:tab w:val="clear" w:pos="1512"/>
        </w:tabs>
        <w:spacing w:before="0" w:after="120" w:line="259" w:lineRule="auto"/>
        <w:ind w:left="1440"/>
        <w:rPr>
          <w:rFonts w:ascii="Calibri" w:hAnsi="Calibri" w:cs="Calibri"/>
          <w:sz w:val="22"/>
          <w:szCs w:val="22"/>
        </w:rPr>
      </w:pPr>
      <w:r w:rsidRPr="005F6A43">
        <w:rPr>
          <w:rFonts w:ascii="Calibri" w:hAnsi="Calibri" w:cs="Calibri"/>
          <w:sz w:val="22"/>
          <w:szCs w:val="22"/>
        </w:rPr>
        <w:t xml:space="preserve">Mettre à disposition du matériel d'information sur les services de réponse à la violence des organisations pertinentes dans les salles de cliniques, les zones d'attente et en ligne, le cas </w:t>
      </w:r>
      <w:r w:rsidRPr="003405AB">
        <w:rPr>
          <w:rFonts w:ascii="Calibri" w:hAnsi="Calibri" w:cs="Calibri"/>
          <w:sz w:val="22"/>
          <w:szCs w:val="22"/>
        </w:rPr>
        <w:t xml:space="preserve">échéant </w:t>
      </w:r>
      <w:r w:rsidR="00C2181E" w:rsidRPr="003405AB">
        <w:rPr>
          <w:rFonts w:ascii="Calibri" w:hAnsi="Calibri" w:cs="Calibri"/>
          <w:sz w:val="22"/>
          <w:szCs w:val="22"/>
        </w:rPr>
        <w:t>[</w:t>
      </w:r>
      <w:r w:rsidR="00C2181E" w:rsidRPr="003405AB">
        <w:rPr>
          <w:rFonts w:ascii="Calibri" w:hAnsi="Calibri" w:cs="Calibri"/>
          <w:i/>
          <w:sz w:val="22"/>
          <w:szCs w:val="22"/>
        </w:rPr>
        <w:t>Les cliniques doivent ajouter des lieux applicables qui sont accessibles et / ou potentiellement plus privés pour les clients, tels que les toilettes ou la pharmacie</w:t>
      </w:r>
      <w:r w:rsidR="00C2181E" w:rsidRPr="003405AB">
        <w:rPr>
          <w:rFonts w:ascii="Calibri" w:hAnsi="Calibri" w:cs="Calibri"/>
          <w:sz w:val="22"/>
          <w:szCs w:val="22"/>
        </w:rPr>
        <w:t>].</w:t>
      </w:r>
    </w:p>
    <w:p w14:paraId="44E4EC04" w14:textId="2807F584" w:rsidR="001242C9" w:rsidRPr="00E4537C" w:rsidRDefault="00075256" w:rsidP="0095136E">
      <w:pPr>
        <w:numPr>
          <w:ilvl w:val="1"/>
          <w:numId w:val="3"/>
        </w:numPr>
        <w:spacing w:after="120" w:line="259" w:lineRule="auto"/>
        <w:ind w:left="720"/>
        <w:rPr>
          <w:rFonts w:ascii="Calibri" w:hAnsi="Calibri" w:cs="Calibri"/>
          <w:sz w:val="22"/>
          <w:szCs w:val="22"/>
        </w:rPr>
      </w:pPr>
      <w:r w:rsidRPr="00075256">
        <w:rPr>
          <w:rFonts w:ascii="Calibri" w:hAnsi="Calibri" w:cs="Calibri"/>
          <w:sz w:val="22"/>
          <w:szCs w:val="22"/>
        </w:rPr>
        <w:t>Créer des espaces privés pour les tests index dans l'établissement où aucun autre client ou membre du personnel ne peut entendre les conversations en cours</w:t>
      </w:r>
      <w:r w:rsidR="001242C9" w:rsidRPr="00E4537C">
        <w:rPr>
          <w:rFonts w:ascii="Calibri" w:hAnsi="Calibri" w:cs="Calibri"/>
          <w:sz w:val="22"/>
          <w:szCs w:val="22"/>
        </w:rPr>
        <w:t>.</w:t>
      </w:r>
    </w:p>
    <w:p w14:paraId="64546748" w14:textId="1547CED4" w:rsidR="009630D3" w:rsidRPr="00E4537C" w:rsidRDefault="009630D3"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 xml:space="preserve">Assurer la gestion </w:t>
      </w:r>
      <w:r w:rsidR="009249C1">
        <w:rPr>
          <w:rFonts w:ascii="Calibri" w:hAnsi="Calibri" w:cs="Calibri"/>
          <w:sz w:val="22"/>
          <w:szCs w:val="22"/>
        </w:rPr>
        <w:t>sécurisée</w:t>
      </w:r>
      <w:r w:rsidRPr="00E4537C">
        <w:rPr>
          <w:rFonts w:ascii="Calibri" w:hAnsi="Calibri" w:cs="Calibri"/>
          <w:sz w:val="22"/>
          <w:szCs w:val="22"/>
        </w:rPr>
        <w:t xml:space="preserve"> des informations relatives aux expériences de violence des clients. </w:t>
      </w:r>
      <w:r w:rsidR="00AF6F70">
        <w:rPr>
          <w:rFonts w:ascii="Calibri" w:hAnsi="Calibri" w:cs="Calibri"/>
          <w:sz w:val="22"/>
          <w:szCs w:val="22"/>
        </w:rPr>
        <w:t xml:space="preserve">Se </w:t>
      </w:r>
      <w:r w:rsidRPr="00E4537C">
        <w:rPr>
          <w:rFonts w:ascii="Calibri" w:hAnsi="Calibri" w:cs="Calibri"/>
          <w:sz w:val="22"/>
          <w:szCs w:val="22"/>
        </w:rPr>
        <w:t>référ</w:t>
      </w:r>
      <w:r w:rsidR="00AF6F70">
        <w:rPr>
          <w:rFonts w:ascii="Calibri" w:hAnsi="Calibri" w:cs="Calibri"/>
          <w:sz w:val="22"/>
          <w:szCs w:val="22"/>
        </w:rPr>
        <w:t>er</w:t>
      </w:r>
      <w:r w:rsidRPr="00E4537C">
        <w:rPr>
          <w:rFonts w:ascii="Calibri" w:hAnsi="Calibri" w:cs="Calibri"/>
          <w:sz w:val="22"/>
          <w:szCs w:val="22"/>
        </w:rPr>
        <w:t xml:space="preserve"> </w:t>
      </w:r>
      <w:r w:rsidRPr="00EE21C9">
        <w:rPr>
          <w:rFonts w:ascii="Calibri" w:hAnsi="Calibri" w:cs="Calibri"/>
          <w:sz w:val="22"/>
          <w:szCs w:val="22"/>
        </w:rPr>
        <w:t>à</w:t>
      </w:r>
      <w:r w:rsidR="009249C1" w:rsidRPr="00EE21C9">
        <w:rPr>
          <w:rFonts w:ascii="Calibri" w:hAnsi="Calibri" w:cs="Calibri"/>
          <w:sz w:val="22"/>
          <w:szCs w:val="22"/>
        </w:rPr>
        <w:t> l’</w:t>
      </w:r>
      <w:r w:rsidR="00AA64ED" w:rsidRPr="00EE21C9">
        <w:rPr>
          <w:rFonts w:ascii="Calibri" w:hAnsi="Calibri" w:cs="Calibri"/>
          <w:sz w:val="22"/>
          <w:szCs w:val="22"/>
        </w:rPr>
        <w:t>Annexe E</w:t>
      </w:r>
      <w:r w:rsidR="002D3939" w:rsidRPr="00EE21C9">
        <w:rPr>
          <w:rFonts w:ascii="Calibri" w:hAnsi="Calibri" w:cs="Calibri"/>
          <w:sz w:val="22"/>
          <w:szCs w:val="22"/>
        </w:rPr>
        <w:t>.</w:t>
      </w:r>
      <w:r w:rsidR="002D3939">
        <w:rPr>
          <w:rFonts w:ascii="Calibri" w:hAnsi="Calibri" w:cs="Calibri"/>
          <w:sz w:val="22"/>
          <w:szCs w:val="22"/>
        </w:rPr>
        <w:t xml:space="preserve"> </w:t>
      </w:r>
      <w:r w:rsidR="00940931" w:rsidRPr="00940931">
        <w:rPr>
          <w:rFonts w:ascii="Calibri" w:hAnsi="Calibri" w:cs="Calibri"/>
          <w:sz w:val="22"/>
          <w:szCs w:val="22"/>
        </w:rPr>
        <w:t>De plus, l'établissement devrait avoir un registre de tests index qui comprend des endroits pour documenter</w:t>
      </w:r>
      <w:r w:rsidR="00EE21C9">
        <w:rPr>
          <w:rFonts w:ascii="Calibri" w:hAnsi="Calibri" w:cs="Calibri"/>
          <w:sz w:val="22"/>
          <w:szCs w:val="22"/>
        </w:rPr>
        <w:t xml:space="preserve"> </w:t>
      </w:r>
      <w:r w:rsidR="00E44F8F" w:rsidRPr="00E4537C">
        <w:rPr>
          <w:rFonts w:ascii="Calibri" w:hAnsi="Calibri" w:cs="Calibri"/>
          <w:sz w:val="22"/>
          <w:szCs w:val="22"/>
        </w:rPr>
        <w:t>:</w:t>
      </w:r>
    </w:p>
    <w:p w14:paraId="6AF1F172" w14:textId="71076B3C" w:rsidR="00C82A31" w:rsidRPr="00E4537C" w:rsidRDefault="00C82A31" w:rsidP="0095136E">
      <w:pPr>
        <w:numPr>
          <w:ilvl w:val="2"/>
          <w:numId w:val="3"/>
        </w:numPr>
        <w:spacing w:after="120" w:line="259" w:lineRule="auto"/>
        <w:ind w:left="1440"/>
        <w:rPr>
          <w:rFonts w:ascii="Calibri" w:hAnsi="Calibri" w:cs="Calibri"/>
          <w:sz w:val="22"/>
          <w:szCs w:val="22"/>
        </w:rPr>
      </w:pPr>
      <w:r w:rsidRPr="00E4537C">
        <w:rPr>
          <w:rFonts w:ascii="Calibri" w:hAnsi="Calibri" w:cs="Calibri"/>
          <w:sz w:val="22"/>
          <w:szCs w:val="22"/>
        </w:rPr>
        <w:t>Que chaq</w:t>
      </w:r>
      <w:r w:rsidR="00AF6F70">
        <w:rPr>
          <w:rFonts w:ascii="Calibri" w:hAnsi="Calibri" w:cs="Calibri"/>
          <w:sz w:val="22"/>
          <w:szCs w:val="22"/>
        </w:rPr>
        <w:t>ue client a été interrogé sur la</w:t>
      </w:r>
      <w:r w:rsidRPr="00E4537C">
        <w:rPr>
          <w:rFonts w:ascii="Calibri" w:hAnsi="Calibri" w:cs="Calibri"/>
          <w:sz w:val="22"/>
          <w:szCs w:val="22"/>
        </w:rPr>
        <w:t xml:space="preserve"> VPI perpétré par chaque partenaire nommé</w:t>
      </w:r>
    </w:p>
    <w:p w14:paraId="500C1B1A" w14:textId="365DD7E5" w:rsidR="00C82A31" w:rsidRPr="00E4537C" w:rsidRDefault="00AF6F70" w:rsidP="0095136E">
      <w:pPr>
        <w:numPr>
          <w:ilvl w:val="2"/>
          <w:numId w:val="3"/>
        </w:numPr>
        <w:spacing w:after="120" w:line="259" w:lineRule="auto"/>
        <w:ind w:left="1440"/>
        <w:rPr>
          <w:rFonts w:ascii="Calibri" w:hAnsi="Calibri" w:cs="Calibri"/>
          <w:sz w:val="22"/>
          <w:szCs w:val="22"/>
        </w:rPr>
      </w:pPr>
      <w:r>
        <w:rPr>
          <w:rFonts w:ascii="Calibri" w:hAnsi="Calibri" w:cs="Calibri"/>
          <w:sz w:val="22"/>
          <w:szCs w:val="22"/>
        </w:rPr>
        <w:t>Les r</w:t>
      </w:r>
      <w:r w:rsidR="005679DD" w:rsidRPr="00E4537C">
        <w:rPr>
          <w:rFonts w:ascii="Calibri" w:hAnsi="Calibri" w:cs="Calibri"/>
          <w:sz w:val="22"/>
          <w:szCs w:val="22"/>
        </w:rPr>
        <w:t>éponse</w:t>
      </w:r>
      <w:r>
        <w:rPr>
          <w:rFonts w:ascii="Calibri" w:hAnsi="Calibri" w:cs="Calibri"/>
          <w:sz w:val="22"/>
          <w:szCs w:val="22"/>
        </w:rPr>
        <w:t>s de chaque client concernant la</w:t>
      </w:r>
      <w:r w:rsidR="005679DD" w:rsidRPr="00E4537C">
        <w:rPr>
          <w:rFonts w:ascii="Calibri" w:hAnsi="Calibri" w:cs="Calibri"/>
          <w:sz w:val="22"/>
          <w:szCs w:val="22"/>
        </w:rPr>
        <w:t xml:space="preserve"> VPI pour chaque partenaire nommé</w:t>
      </w:r>
    </w:p>
    <w:p w14:paraId="1D3F24E1" w14:textId="09A9AD61" w:rsidR="00B06B30" w:rsidRPr="00E4537C" w:rsidRDefault="001242C9"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Former le personnel qui effectue des tests index sur les enquêtes de routine et le soutien de première ligne (également connu sous le nom de premiers secours psychologiques) conformément aux normes de l'Organisation mondiale de la santé.</w:t>
      </w:r>
    </w:p>
    <w:p w14:paraId="1A7693E6" w14:textId="4E701208" w:rsidR="00E52E47" w:rsidRPr="007C58D0" w:rsidRDefault="00C97A52" w:rsidP="0095136E">
      <w:pPr>
        <w:numPr>
          <w:ilvl w:val="2"/>
          <w:numId w:val="3"/>
        </w:numPr>
        <w:spacing w:after="120" w:line="259" w:lineRule="auto"/>
        <w:ind w:left="1440"/>
        <w:rPr>
          <w:rFonts w:ascii="Calibri" w:hAnsi="Calibri" w:cs="Calibri"/>
          <w:sz w:val="22"/>
          <w:szCs w:val="22"/>
        </w:rPr>
      </w:pPr>
      <w:r w:rsidRPr="007C58D0">
        <w:rPr>
          <w:rFonts w:ascii="Calibri" w:hAnsi="Calibri" w:cs="Calibri"/>
          <w:sz w:val="22"/>
          <w:szCs w:val="22"/>
        </w:rPr>
        <w:t xml:space="preserve">Il est recommandé que tous les membres du personnel du programme, y compris les pairs et autres agents communautaires, qui interagissent directement avec les clients, soient formés sur LIVES en utilisant les parties pertinentes </w:t>
      </w:r>
      <w:r w:rsidR="00AF6F70" w:rsidRPr="007C58D0">
        <w:rPr>
          <w:rFonts w:ascii="Calibri" w:hAnsi="Calibri" w:cs="Calibri"/>
          <w:sz w:val="22"/>
          <w:szCs w:val="22"/>
        </w:rPr>
        <w:t>du document</w:t>
      </w:r>
      <w:r w:rsidR="00CE5DE6" w:rsidRPr="007C58D0">
        <w:rPr>
          <w:rFonts w:ascii="Calibri" w:hAnsi="Calibri" w:cs="Calibri"/>
          <w:sz w:val="22"/>
          <w:szCs w:val="22"/>
        </w:rPr>
        <w:t> </w:t>
      </w:r>
      <w:r w:rsidR="00CE5DE6" w:rsidRPr="007C58D0">
        <w:rPr>
          <w:rFonts w:ascii="Calibri" w:hAnsi="Calibri" w:cs="Calibri"/>
          <w:i/>
          <w:sz w:val="22"/>
          <w:szCs w:val="22"/>
        </w:rPr>
        <w:t>:</w:t>
      </w:r>
      <w:r w:rsidR="00AF6F70" w:rsidRPr="007C58D0">
        <w:rPr>
          <w:rFonts w:ascii="Calibri" w:hAnsi="Calibri" w:cs="Calibri"/>
          <w:i/>
          <w:sz w:val="22"/>
          <w:szCs w:val="22"/>
        </w:rPr>
        <w:t xml:space="preserve"> </w:t>
      </w:r>
      <w:hyperlink r:id="rId29" w:history="1">
        <w:proofErr w:type="spellStart"/>
        <w:r w:rsidR="0042039E" w:rsidRPr="0042039E">
          <w:rPr>
            <w:rStyle w:val="Hyperlink"/>
            <w:rFonts w:ascii="Calibri" w:hAnsi="Calibri" w:cs="Calibri"/>
            <w:i/>
            <w:iCs/>
            <w:sz w:val="22"/>
            <w:szCs w:val="22"/>
          </w:rPr>
          <w:t>Caring</w:t>
        </w:r>
        <w:proofErr w:type="spellEnd"/>
        <w:r w:rsidR="0042039E" w:rsidRPr="0042039E">
          <w:rPr>
            <w:rStyle w:val="Hyperlink"/>
            <w:rFonts w:ascii="Calibri" w:hAnsi="Calibri" w:cs="Calibri"/>
            <w:i/>
            <w:iCs/>
            <w:sz w:val="22"/>
            <w:szCs w:val="22"/>
          </w:rPr>
          <w:t xml:space="preserve"> for </w:t>
        </w:r>
        <w:proofErr w:type="spellStart"/>
        <w:r w:rsidR="0042039E" w:rsidRPr="0042039E">
          <w:rPr>
            <w:rStyle w:val="Hyperlink"/>
            <w:rFonts w:ascii="Calibri" w:hAnsi="Calibri" w:cs="Calibri"/>
            <w:i/>
            <w:iCs/>
            <w:sz w:val="22"/>
            <w:szCs w:val="22"/>
          </w:rPr>
          <w:t>Women</w:t>
        </w:r>
        <w:proofErr w:type="spellEnd"/>
        <w:r w:rsidR="0042039E" w:rsidRPr="0042039E">
          <w:rPr>
            <w:rStyle w:val="Hyperlink"/>
            <w:rFonts w:ascii="Calibri" w:hAnsi="Calibri" w:cs="Calibri"/>
            <w:i/>
            <w:iCs/>
            <w:sz w:val="22"/>
            <w:szCs w:val="22"/>
          </w:rPr>
          <w:t xml:space="preserve"> </w:t>
        </w:r>
        <w:proofErr w:type="spellStart"/>
        <w:r w:rsidR="0042039E" w:rsidRPr="0042039E">
          <w:rPr>
            <w:rStyle w:val="Hyperlink"/>
            <w:rFonts w:ascii="Calibri" w:hAnsi="Calibri" w:cs="Calibri"/>
            <w:i/>
            <w:iCs/>
            <w:sz w:val="22"/>
            <w:szCs w:val="22"/>
          </w:rPr>
          <w:t>Subjected</w:t>
        </w:r>
        <w:proofErr w:type="spellEnd"/>
        <w:r w:rsidR="0042039E" w:rsidRPr="0042039E">
          <w:rPr>
            <w:rStyle w:val="Hyperlink"/>
            <w:rFonts w:ascii="Calibri" w:hAnsi="Calibri" w:cs="Calibri"/>
            <w:i/>
            <w:iCs/>
            <w:sz w:val="22"/>
            <w:szCs w:val="22"/>
          </w:rPr>
          <w:t xml:space="preserve"> to </w:t>
        </w:r>
        <w:proofErr w:type="gramStart"/>
        <w:r w:rsidR="0042039E" w:rsidRPr="0042039E">
          <w:rPr>
            <w:rStyle w:val="Hyperlink"/>
            <w:rFonts w:ascii="Calibri" w:hAnsi="Calibri" w:cs="Calibri"/>
            <w:i/>
            <w:iCs/>
            <w:sz w:val="22"/>
            <w:szCs w:val="22"/>
          </w:rPr>
          <w:t>Violence:</w:t>
        </w:r>
        <w:proofErr w:type="gramEnd"/>
        <w:r w:rsidR="0042039E" w:rsidRPr="0042039E">
          <w:rPr>
            <w:rStyle w:val="Hyperlink"/>
            <w:rFonts w:ascii="Calibri" w:hAnsi="Calibri" w:cs="Calibri"/>
            <w:i/>
            <w:iCs/>
            <w:sz w:val="22"/>
            <w:szCs w:val="22"/>
          </w:rPr>
          <w:t xml:space="preserve"> A WHO Curriculum for Training </w:t>
        </w:r>
        <w:proofErr w:type="spellStart"/>
        <w:r w:rsidR="0042039E" w:rsidRPr="0042039E">
          <w:rPr>
            <w:rStyle w:val="Hyperlink"/>
            <w:rFonts w:ascii="Calibri" w:hAnsi="Calibri" w:cs="Calibri"/>
            <w:i/>
            <w:iCs/>
            <w:sz w:val="22"/>
            <w:szCs w:val="22"/>
          </w:rPr>
          <w:t>Health</w:t>
        </w:r>
        <w:proofErr w:type="spellEnd"/>
        <w:r w:rsidR="0042039E" w:rsidRPr="0042039E">
          <w:rPr>
            <w:rStyle w:val="Hyperlink"/>
            <w:rFonts w:ascii="Calibri" w:hAnsi="Calibri" w:cs="Calibri"/>
            <w:i/>
            <w:iCs/>
            <w:sz w:val="22"/>
            <w:szCs w:val="22"/>
          </w:rPr>
          <w:t>-Care Providers</w:t>
        </w:r>
      </w:hyperlink>
      <w:r w:rsidR="0042039E" w:rsidRPr="0042039E">
        <w:rPr>
          <w:rFonts w:ascii="Calibri" w:hAnsi="Calibri" w:cs="Calibri"/>
          <w:sz w:val="22"/>
          <w:szCs w:val="22"/>
        </w:rPr>
        <w:t xml:space="preserve"> </w:t>
      </w:r>
      <w:r w:rsidR="007C58D0">
        <w:rPr>
          <w:rFonts w:ascii="Calibri" w:hAnsi="Calibri" w:cs="Calibri"/>
          <w:sz w:val="22"/>
          <w:szCs w:val="22"/>
        </w:rPr>
        <w:t xml:space="preserve">ou </w:t>
      </w:r>
      <w:r w:rsidRPr="007C58D0">
        <w:rPr>
          <w:rFonts w:ascii="Calibri" w:hAnsi="Calibri" w:cs="Calibri"/>
          <w:sz w:val="22"/>
          <w:szCs w:val="22"/>
        </w:rPr>
        <w:t>un autre programme qui couvre le processus LIVES</w:t>
      </w:r>
      <w:r w:rsidR="00B26B40">
        <w:rPr>
          <w:rFonts w:ascii="Calibri" w:hAnsi="Calibri" w:cs="Calibri"/>
          <w:sz w:val="22"/>
          <w:szCs w:val="22"/>
        </w:rPr>
        <w:t xml:space="preserve">. </w:t>
      </w:r>
      <w:r w:rsidRPr="007C58D0">
        <w:rPr>
          <w:rFonts w:ascii="Calibri" w:hAnsi="Calibri" w:cs="Calibri"/>
          <w:sz w:val="22"/>
          <w:szCs w:val="22"/>
        </w:rPr>
        <w:t xml:space="preserve"> </w:t>
      </w:r>
      <w:r w:rsidR="00DC07AC" w:rsidRPr="00DC07AC">
        <w:rPr>
          <w:rFonts w:ascii="Calibri" w:hAnsi="Calibri" w:cs="Calibri"/>
          <w:sz w:val="22"/>
          <w:szCs w:val="22"/>
        </w:rPr>
        <w:t>Cette formation contribuera à garantir que</w:t>
      </w:r>
      <w:r w:rsidRPr="007C58D0">
        <w:rPr>
          <w:rFonts w:ascii="Calibri" w:hAnsi="Calibri" w:cs="Calibri"/>
          <w:sz w:val="22"/>
          <w:szCs w:val="22"/>
        </w:rPr>
        <w:t xml:space="preserve"> tous les programmes financés par le PEPFAR so</w:t>
      </w:r>
      <w:r w:rsidR="007C58D0">
        <w:rPr>
          <w:rFonts w:ascii="Calibri" w:hAnsi="Calibri" w:cs="Calibri"/>
          <w:sz w:val="22"/>
          <w:szCs w:val="22"/>
        </w:rPr>
        <w:t>ie</w:t>
      </w:r>
      <w:r w:rsidRPr="007C58D0">
        <w:rPr>
          <w:rFonts w:ascii="Calibri" w:hAnsi="Calibri" w:cs="Calibri"/>
          <w:sz w:val="22"/>
          <w:szCs w:val="22"/>
        </w:rPr>
        <w:t xml:space="preserve">nt capables de répondre correctement, de manière cohérente et avec compassion aux révélations de violence. Bien que les matériels de l'OMS aient été conçus pour répondre aux besoins des femmes cisgenres, les étapes générales de l'enquête de routine et de la </w:t>
      </w:r>
      <w:r w:rsidR="007C58D0">
        <w:rPr>
          <w:rFonts w:ascii="Calibri" w:hAnsi="Calibri" w:cs="Calibri"/>
          <w:sz w:val="22"/>
          <w:szCs w:val="22"/>
        </w:rPr>
        <w:t>dispensation</w:t>
      </w:r>
      <w:r w:rsidRPr="007C58D0">
        <w:rPr>
          <w:rFonts w:ascii="Calibri" w:hAnsi="Calibri" w:cs="Calibri"/>
          <w:sz w:val="22"/>
          <w:szCs w:val="22"/>
        </w:rPr>
        <w:t xml:space="preserve"> d'un soutien de première ligne sont pertinentes au-delà de cette population. </w:t>
      </w:r>
      <w:r w:rsidR="00646B59" w:rsidRPr="00646B59">
        <w:rPr>
          <w:rFonts w:ascii="Calibri" w:hAnsi="Calibri" w:cs="Calibri"/>
          <w:sz w:val="22"/>
          <w:szCs w:val="22"/>
        </w:rPr>
        <w:t>Pour le matériel de formation qui comprend des exemples adaptés aux populations clés, consultez</w:t>
      </w:r>
      <w:r w:rsidR="00646B59">
        <w:rPr>
          <w:rFonts w:ascii="Calibri" w:hAnsi="Calibri" w:cs="Calibri"/>
          <w:sz w:val="22"/>
          <w:szCs w:val="22"/>
        </w:rPr>
        <w:t xml:space="preserve"> </w:t>
      </w:r>
      <w:r w:rsidR="00740B11">
        <w:rPr>
          <w:rFonts w:ascii="Calibri" w:hAnsi="Calibri" w:cs="Calibri"/>
          <w:sz w:val="22"/>
          <w:szCs w:val="22"/>
        </w:rPr>
        <w:t>les s</w:t>
      </w:r>
      <w:r w:rsidR="00A8155F" w:rsidRPr="007C58D0">
        <w:rPr>
          <w:rFonts w:ascii="Calibri" w:hAnsi="Calibri" w:cs="Calibri"/>
          <w:sz w:val="22"/>
          <w:szCs w:val="22"/>
        </w:rPr>
        <w:t>é</w:t>
      </w:r>
      <w:r w:rsidR="00740B11">
        <w:rPr>
          <w:rFonts w:ascii="Calibri" w:hAnsi="Calibri" w:cs="Calibri"/>
          <w:sz w:val="22"/>
          <w:szCs w:val="22"/>
        </w:rPr>
        <w:t xml:space="preserve">ries de ressources </w:t>
      </w:r>
      <w:hyperlink r:id="rId30" w:history="1">
        <w:r w:rsidR="00A76C29" w:rsidRPr="00A76C29">
          <w:rPr>
            <w:rStyle w:val="Hyperlink"/>
            <w:rFonts w:ascii="Calibri" w:hAnsi="Calibri" w:cs="Calibri"/>
            <w:i/>
            <w:iCs/>
            <w:sz w:val="22"/>
            <w:szCs w:val="22"/>
          </w:rPr>
          <w:t xml:space="preserve">LINKAGES Violence Prevention and </w:t>
        </w:r>
        <w:proofErr w:type="spellStart"/>
        <w:r w:rsidR="00A76C29" w:rsidRPr="00A76C29">
          <w:rPr>
            <w:rStyle w:val="Hyperlink"/>
            <w:rFonts w:ascii="Calibri" w:hAnsi="Calibri" w:cs="Calibri"/>
            <w:i/>
            <w:iCs/>
            <w:sz w:val="22"/>
            <w:szCs w:val="22"/>
          </w:rPr>
          <w:t>Response</w:t>
        </w:r>
        <w:proofErr w:type="spellEnd"/>
      </w:hyperlink>
      <w:r w:rsidR="00A76C29" w:rsidRPr="007229E5">
        <w:rPr>
          <w:rStyle w:val="Hyperlink"/>
          <w:rFonts w:ascii="Calibri" w:hAnsi="Calibri" w:cs="Calibri"/>
          <w:i/>
          <w:iCs/>
          <w:sz w:val="22"/>
          <w:szCs w:val="22"/>
        </w:rPr>
        <w:t>.</w:t>
      </w:r>
    </w:p>
    <w:p w14:paraId="79BD33E1" w14:textId="0939D7A5" w:rsidR="003D1F94" w:rsidRPr="00E4537C" w:rsidRDefault="003D1F94"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Adapte</w:t>
      </w:r>
      <w:r w:rsidR="00AE6A7E">
        <w:rPr>
          <w:rFonts w:ascii="Calibri" w:hAnsi="Calibri" w:cs="Calibri"/>
          <w:sz w:val="22"/>
          <w:szCs w:val="22"/>
        </w:rPr>
        <w:t>r</w:t>
      </w:r>
      <w:r w:rsidRPr="00E4537C">
        <w:rPr>
          <w:rFonts w:ascii="Calibri" w:hAnsi="Calibri" w:cs="Calibri"/>
          <w:sz w:val="22"/>
          <w:szCs w:val="22"/>
        </w:rPr>
        <w:t xml:space="preserve"> les questions d'enquête de routine. Si vous travaillez avec des populations clés ou traduisez des questions dans une langue locale, travaillez avec le personnel et les bénéficiaires </w:t>
      </w:r>
      <w:r w:rsidR="00AE6A7E">
        <w:rPr>
          <w:rFonts w:ascii="Calibri" w:hAnsi="Calibri" w:cs="Calibri"/>
          <w:sz w:val="22"/>
          <w:szCs w:val="22"/>
        </w:rPr>
        <w:t>en vue d’</w:t>
      </w:r>
      <w:r w:rsidRPr="00E4537C">
        <w:rPr>
          <w:rFonts w:ascii="Calibri" w:hAnsi="Calibri" w:cs="Calibri"/>
          <w:sz w:val="22"/>
          <w:szCs w:val="22"/>
        </w:rPr>
        <w:t>adapter les questions en</w:t>
      </w:r>
      <w:r w:rsidR="00AE6A7E">
        <w:rPr>
          <w:rFonts w:ascii="Calibri" w:hAnsi="Calibri" w:cs="Calibri"/>
          <w:sz w:val="22"/>
          <w:szCs w:val="22"/>
        </w:rPr>
        <w:t xml:space="preserve"> </w:t>
      </w:r>
      <w:r w:rsidR="00AE7516" w:rsidRPr="007229E5">
        <w:rPr>
          <w:rFonts w:ascii="Calibri" w:hAnsi="Calibri" w:cs="Calibri"/>
          <w:sz w:val="22"/>
          <w:szCs w:val="22"/>
        </w:rPr>
        <w:t>Annexe F</w:t>
      </w:r>
      <w:r w:rsidR="00AE6A7E">
        <w:rPr>
          <w:rFonts w:ascii="Calibri" w:hAnsi="Calibri" w:cs="Calibri"/>
          <w:sz w:val="22"/>
          <w:szCs w:val="22"/>
        </w:rPr>
        <w:t xml:space="preserve"> </w:t>
      </w:r>
      <w:r w:rsidR="00AE7516" w:rsidRPr="00E4537C">
        <w:rPr>
          <w:rFonts w:ascii="Calibri" w:hAnsi="Calibri" w:cs="Calibri"/>
          <w:sz w:val="22"/>
          <w:szCs w:val="22"/>
        </w:rPr>
        <w:t>au besoin</w:t>
      </w:r>
      <w:r w:rsidR="007C58D0">
        <w:rPr>
          <w:rFonts w:ascii="Calibri" w:hAnsi="Calibri" w:cs="Calibri"/>
          <w:sz w:val="22"/>
          <w:szCs w:val="22"/>
        </w:rPr>
        <w:t>, afin de</w:t>
      </w:r>
      <w:r w:rsidR="00AE7516" w:rsidRPr="00E4537C">
        <w:rPr>
          <w:rFonts w:ascii="Calibri" w:hAnsi="Calibri" w:cs="Calibri"/>
          <w:sz w:val="22"/>
          <w:szCs w:val="22"/>
        </w:rPr>
        <w:t xml:space="preserve"> s'assurer que les questions so</w:t>
      </w:r>
      <w:r w:rsidR="00AE6A7E">
        <w:rPr>
          <w:rFonts w:ascii="Calibri" w:hAnsi="Calibri" w:cs="Calibri"/>
          <w:sz w:val="22"/>
          <w:szCs w:val="22"/>
        </w:rPr>
        <w:t>ie</w:t>
      </w:r>
      <w:r w:rsidR="00AE7516" w:rsidRPr="00E4537C">
        <w:rPr>
          <w:rFonts w:ascii="Calibri" w:hAnsi="Calibri" w:cs="Calibri"/>
          <w:sz w:val="22"/>
          <w:szCs w:val="22"/>
        </w:rPr>
        <w:t>nt claires et pertinentes par rapport à l'expérience des populations cibles. Cela peut être accompli en organisant des groupes de discussion</w:t>
      </w:r>
      <w:r w:rsidR="00AE6A7E">
        <w:rPr>
          <w:rFonts w:ascii="Calibri" w:hAnsi="Calibri" w:cs="Calibri"/>
          <w:sz w:val="22"/>
          <w:szCs w:val="22"/>
        </w:rPr>
        <w:t xml:space="preserve"> </w:t>
      </w:r>
      <w:r w:rsidR="00F83BE1" w:rsidRPr="00E4537C">
        <w:rPr>
          <w:rFonts w:ascii="Calibri" w:eastAsia="Arial" w:hAnsi="Calibri" w:cs="Calibri"/>
          <w:sz w:val="22"/>
          <w:szCs w:val="22"/>
        </w:rPr>
        <w:t xml:space="preserve">ou des discussions plus informelles </w:t>
      </w:r>
      <w:r w:rsidRPr="00E4537C">
        <w:rPr>
          <w:rFonts w:ascii="Calibri" w:hAnsi="Calibri" w:cs="Calibri"/>
          <w:sz w:val="22"/>
          <w:szCs w:val="22"/>
        </w:rPr>
        <w:t>avec des membres de la (des) population (s) cible (s).</w:t>
      </w:r>
    </w:p>
    <w:p w14:paraId="6A7C27A3" w14:textId="7B7488CC" w:rsidR="000D6B38" w:rsidRPr="00DA00F5" w:rsidRDefault="004C264A" w:rsidP="0095136E">
      <w:pPr>
        <w:numPr>
          <w:ilvl w:val="1"/>
          <w:numId w:val="3"/>
        </w:numPr>
        <w:spacing w:after="120" w:line="259" w:lineRule="auto"/>
        <w:ind w:left="720"/>
        <w:rPr>
          <w:rFonts w:ascii="Calibri" w:hAnsi="Calibri" w:cs="Calibri"/>
          <w:sz w:val="22"/>
          <w:szCs w:val="22"/>
        </w:rPr>
      </w:pPr>
      <w:r w:rsidRPr="00DA00F5">
        <w:rPr>
          <w:rFonts w:ascii="Calibri" w:hAnsi="Calibri" w:cs="Calibri"/>
          <w:sz w:val="22"/>
          <w:szCs w:val="22"/>
        </w:rPr>
        <w:lastRenderedPageBreak/>
        <w:t>Veiller à ce que tous les formulaires requis par le programme et par les politiques locales, tels que les formulaires d'orientation de la police et les formulaires médico-légaux, le cas échéant, soient disponibles</w:t>
      </w:r>
      <w:r w:rsidR="00F83BE1" w:rsidRPr="00DA00F5">
        <w:rPr>
          <w:rFonts w:ascii="Calibri" w:eastAsia="Arial" w:hAnsi="Calibri" w:cs="Calibri"/>
          <w:sz w:val="22"/>
          <w:szCs w:val="22"/>
        </w:rPr>
        <w:t>,</w:t>
      </w:r>
      <w:r w:rsidR="00DA00F5" w:rsidRPr="00DA00F5">
        <w:rPr>
          <w:rFonts w:ascii="Calibri" w:eastAsia="Arial" w:hAnsi="Calibri" w:cs="Calibri"/>
          <w:sz w:val="22"/>
          <w:szCs w:val="22"/>
        </w:rPr>
        <w:t xml:space="preserve"> </w:t>
      </w:r>
      <w:r w:rsidRPr="00DA00F5">
        <w:rPr>
          <w:rFonts w:ascii="Calibri" w:hAnsi="Calibri" w:cs="Calibri"/>
          <w:sz w:val="22"/>
          <w:szCs w:val="22"/>
        </w:rPr>
        <w:t>et des procédures sécuritaires de stockage des informations so</w:t>
      </w:r>
      <w:r w:rsidR="00DA00F5" w:rsidRPr="00DA00F5">
        <w:rPr>
          <w:rFonts w:ascii="Calibri" w:hAnsi="Calibri" w:cs="Calibri"/>
          <w:sz w:val="22"/>
          <w:szCs w:val="22"/>
        </w:rPr>
        <w:t>ie</w:t>
      </w:r>
      <w:r w:rsidRPr="00DA00F5">
        <w:rPr>
          <w:rFonts w:ascii="Calibri" w:hAnsi="Calibri" w:cs="Calibri"/>
          <w:sz w:val="22"/>
          <w:szCs w:val="22"/>
        </w:rPr>
        <w:t xml:space="preserve">nt en place. </w:t>
      </w:r>
      <w:r w:rsidR="00D07A17" w:rsidRPr="00D07A17">
        <w:rPr>
          <w:rFonts w:ascii="Calibri" w:hAnsi="Calibri" w:cs="Calibri"/>
          <w:sz w:val="22"/>
          <w:szCs w:val="22"/>
        </w:rPr>
        <w:t>Pour plus d'informations, reportez-vous à l'</w:t>
      </w:r>
      <w:r w:rsidR="00FC5F2C">
        <w:rPr>
          <w:rFonts w:ascii="Calibri" w:hAnsi="Calibri" w:cs="Calibri"/>
          <w:sz w:val="22"/>
          <w:szCs w:val="22"/>
        </w:rPr>
        <w:t>Annexe</w:t>
      </w:r>
      <w:r w:rsidR="00D07A17" w:rsidRPr="00D07A17">
        <w:rPr>
          <w:rFonts w:ascii="Calibri" w:hAnsi="Calibri" w:cs="Calibri"/>
          <w:sz w:val="22"/>
          <w:szCs w:val="22"/>
        </w:rPr>
        <w:t xml:space="preserve"> E de ce POS ainsi qu'à l'</w:t>
      </w:r>
      <w:r w:rsidR="00FC5F2C">
        <w:rPr>
          <w:rFonts w:ascii="Calibri" w:hAnsi="Calibri" w:cs="Calibri"/>
          <w:sz w:val="22"/>
          <w:szCs w:val="22"/>
        </w:rPr>
        <w:t>A</w:t>
      </w:r>
      <w:r w:rsidR="00D07A17" w:rsidRPr="00D07A17">
        <w:rPr>
          <w:rFonts w:ascii="Calibri" w:hAnsi="Calibri" w:cs="Calibri"/>
          <w:sz w:val="22"/>
          <w:szCs w:val="22"/>
        </w:rPr>
        <w:t>nnexe 11</w:t>
      </w:r>
      <w:r w:rsidR="006D0023">
        <w:rPr>
          <w:rFonts w:ascii="Calibri" w:hAnsi="Calibri" w:cs="Calibri"/>
          <w:sz w:val="22"/>
          <w:szCs w:val="22"/>
        </w:rPr>
        <w:t xml:space="preserve"> </w:t>
      </w:r>
      <w:r w:rsidR="00D07A17" w:rsidRPr="00D07A17">
        <w:rPr>
          <w:rFonts w:ascii="Calibri" w:hAnsi="Calibri" w:cs="Calibri"/>
          <w:sz w:val="22"/>
          <w:szCs w:val="22"/>
        </w:rPr>
        <w:t>: Vie privée et confidentialité dans la documentation</w:t>
      </w:r>
      <w:r w:rsidR="00D07A17">
        <w:rPr>
          <w:rFonts w:ascii="Calibri" w:hAnsi="Calibri" w:cs="Calibri"/>
          <w:sz w:val="22"/>
          <w:szCs w:val="22"/>
        </w:rPr>
        <w:t xml:space="preserve"> </w:t>
      </w:r>
      <w:hyperlink r:id="rId31" w:history="1">
        <w:proofErr w:type="spellStart"/>
        <w:r w:rsidR="006F41E2" w:rsidRPr="006F41E2">
          <w:rPr>
            <w:rStyle w:val="Hyperlink"/>
            <w:rFonts w:ascii="Calibri" w:hAnsi="Calibri" w:cs="Calibri"/>
            <w:i/>
            <w:iCs/>
            <w:sz w:val="22"/>
            <w:szCs w:val="22"/>
          </w:rPr>
          <w:t>Strengthening</w:t>
        </w:r>
        <w:proofErr w:type="spellEnd"/>
        <w:r w:rsidR="006F41E2" w:rsidRPr="006F41E2">
          <w:rPr>
            <w:rStyle w:val="Hyperlink"/>
            <w:rFonts w:ascii="Calibri" w:hAnsi="Calibri" w:cs="Calibri"/>
            <w:i/>
            <w:iCs/>
            <w:sz w:val="22"/>
            <w:szCs w:val="22"/>
          </w:rPr>
          <w:t xml:space="preserve"> </w:t>
        </w:r>
        <w:proofErr w:type="spellStart"/>
        <w:r w:rsidR="006F41E2" w:rsidRPr="006F41E2">
          <w:rPr>
            <w:rStyle w:val="Hyperlink"/>
            <w:rFonts w:ascii="Calibri" w:hAnsi="Calibri" w:cs="Calibri"/>
            <w:i/>
            <w:iCs/>
            <w:sz w:val="22"/>
            <w:szCs w:val="22"/>
          </w:rPr>
          <w:t>Health</w:t>
        </w:r>
        <w:proofErr w:type="spellEnd"/>
        <w:r w:rsidR="006F41E2" w:rsidRPr="006F41E2">
          <w:rPr>
            <w:rStyle w:val="Hyperlink"/>
            <w:rFonts w:ascii="Calibri" w:hAnsi="Calibri" w:cs="Calibri"/>
            <w:i/>
            <w:iCs/>
            <w:sz w:val="22"/>
            <w:szCs w:val="22"/>
          </w:rPr>
          <w:t xml:space="preserve"> </w:t>
        </w:r>
        <w:proofErr w:type="spellStart"/>
        <w:r w:rsidR="006F41E2" w:rsidRPr="006F41E2">
          <w:rPr>
            <w:rStyle w:val="Hyperlink"/>
            <w:rFonts w:ascii="Calibri" w:hAnsi="Calibri" w:cs="Calibri"/>
            <w:i/>
            <w:iCs/>
            <w:sz w:val="22"/>
            <w:szCs w:val="22"/>
          </w:rPr>
          <w:t>Systems</w:t>
        </w:r>
        <w:proofErr w:type="spellEnd"/>
        <w:r w:rsidR="006F41E2" w:rsidRPr="006F41E2">
          <w:rPr>
            <w:rStyle w:val="Hyperlink"/>
            <w:rFonts w:ascii="Calibri" w:hAnsi="Calibri" w:cs="Calibri"/>
            <w:i/>
            <w:iCs/>
            <w:sz w:val="22"/>
            <w:szCs w:val="22"/>
          </w:rPr>
          <w:t xml:space="preserve"> to </w:t>
        </w:r>
        <w:proofErr w:type="spellStart"/>
        <w:r w:rsidR="006F41E2" w:rsidRPr="006F41E2">
          <w:rPr>
            <w:rStyle w:val="Hyperlink"/>
            <w:rFonts w:ascii="Calibri" w:hAnsi="Calibri" w:cs="Calibri"/>
            <w:i/>
            <w:iCs/>
            <w:sz w:val="22"/>
            <w:szCs w:val="22"/>
          </w:rPr>
          <w:t>Respond</w:t>
        </w:r>
        <w:proofErr w:type="spellEnd"/>
        <w:r w:rsidR="006F41E2" w:rsidRPr="006F41E2">
          <w:rPr>
            <w:rStyle w:val="Hyperlink"/>
            <w:rFonts w:ascii="Calibri" w:hAnsi="Calibri" w:cs="Calibri"/>
            <w:i/>
            <w:iCs/>
            <w:sz w:val="22"/>
            <w:szCs w:val="22"/>
          </w:rPr>
          <w:t xml:space="preserve"> to </w:t>
        </w:r>
        <w:proofErr w:type="spellStart"/>
        <w:r w:rsidR="006F41E2" w:rsidRPr="006F41E2">
          <w:rPr>
            <w:rStyle w:val="Hyperlink"/>
            <w:rFonts w:ascii="Calibri" w:hAnsi="Calibri" w:cs="Calibri"/>
            <w:i/>
            <w:iCs/>
            <w:sz w:val="22"/>
            <w:szCs w:val="22"/>
          </w:rPr>
          <w:t>Women</w:t>
        </w:r>
        <w:proofErr w:type="spellEnd"/>
        <w:r w:rsidR="006F41E2" w:rsidRPr="006F41E2">
          <w:rPr>
            <w:rStyle w:val="Hyperlink"/>
            <w:rFonts w:ascii="Calibri" w:hAnsi="Calibri" w:cs="Calibri"/>
            <w:i/>
            <w:iCs/>
            <w:sz w:val="22"/>
            <w:szCs w:val="22"/>
          </w:rPr>
          <w:t xml:space="preserve"> </w:t>
        </w:r>
        <w:proofErr w:type="spellStart"/>
        <w:r w:rsidR="006F41E2" w:rsidRPr="006F41E2">
          <w:rPr>
            <w:rStyle w:val="Hyperlink"/>
            <w:rFonts w:ascii="Calibri" w:hAnsi="Calibri" w:cs="Calibri"/>
            <w:i/>
            <w:iCs/>
            <w:sz w:val="22"/>
            <w:szCs w:val="22"/>
          </w:rPr>
          <w:t>Subjected</w:t>
        </w:r>
        <w:proofErr w:type="spellEnd"/>
        <w:r w:rsidR="006F41E2" w:rsidRPr="006F41E2">
          <w:rPr>
            <w:rStyle w:val="Hyperlink"/>
            <w:rFonts w:ascii="Calibri" w:hAnsi="Calibri" w:cs="Calibri"/>
            <w:i/>
            <w:iCs/>
            <w:sz w:val="22"/>
            <w:szCs w:val="22"/>
          </w:rPr>
          <w:t xml:space="preserve"> to </w:t>
        </w:r>
        <w:proofErr w:type="spellStart"/>
        <w:r w:rsidR="006F41E2" w:rsidRPr="006F41E2">
          <w:rPr>
            <w:rStyle w:val="Hyperlink"/>
            <w:rFonts w:ascii="Calibri" w:hAnsi="Calibri" w:cs="Calibri"/>
            <w:i/>
            <w:iCs/>
            <w:sz w:val="22"/>
            <w:szCs w:val="22"/>
          </w:rPr>
          <w:t>Intimate</w:t>
        </w:r>
        <w:proofErr w:type="spellEnd"/>
        <w:r w:rsidR="006F41E2" w:rsidRPr="006F41E2">
          <w:rPr>
            <w:rStyle w:val="Hyperlink"/>
            <w:rFonts w:ascii="Calibri" w:hAnsi="Calibri" w:cs="Calibri"/>
            <w:i/>
            <w:iCs/>
            <w:sz w:val="22"/>
            <w:szCs w:val="22"/>
          </w:rPr>
          <w:t xml:space="preserve"> Partner Violence or </w:t>
        </w:r>
        <w:proofErr w:type="spellStart"/>
        <w:r w:rsidR="006F41E2" w:rsidRPr="006F41E2">
          <w:rPr>
            <w:rStyle w:val="Hyperlink"/>
            <w:rFonts w:ascii="Calibri" w:hAnsi="Calibri" w:cs="Calibri"/>
            <w:i/>
            <w:iCs/>
            <w:sz w:val="22"/>
            <w:szCs w:val="22"/>
          </w:rPr>
          <w:t>Sexual</w:t>
        </w:r>
        <w:proofErr w:type="spellEnd"/>
        <w:r w:rsidR="006F41E2" w:rsidRPr="006F41E2">
          <w:rPr>
            <w:rStyle w:val="Hyperlink"/>
            <w:rFonts w:ascii="Calibri" w:hAnsi="Calibri" w:cs="Calibri"/>
            <w:i/>
            <w:iCs/>
            <w:sz w:val="22"/>
            <w:szCs w:val="22"/>
          </w:rPr>
          <w:t xml:space="preserve"> </w:t>
        </w:r>
        <w:proofErr w:type="gramStart"/>
        <w:r w:rsidR="006F41E2" w:rsidRPr="006F41E2">
          <w:rPr>
            <w:rStyle w:val="Hyperlink"/>
            <w:rFonts w:ascii="Calibri" w:hAnsi="Calibri" w:cs="Calibri"/>
            <w:i/>
            <w:iCs/>
            <w:sz w:val="22"/>
            <w:szCs w:val="22"/>
          </w:rPr>
          <w:t>Violence:</w:t>
        </w:r>
        <w:proofErr w:type="gramEnd"/>
        <w:r w:rsidR="006F41E2" w:rsidRPr="006F41E2">
          <w:rPr>
            <w:rStyle w:val="Hyperlink"/>
            <w:rFonts w:ascii="Calibri" w:hAnsi="Calibri" w:cs="Calibri"/>
            <w:i/>
            <w:iCs/>
            <w:sz w:val="22"/>
            <w:szCs w:val="22"/>
          </w:rPr>
          <w:t xml:space="preserve"> A</w:t>
        </w:r>
        <w:r w:rsidR="00B817C3">
          <w:rPr>
            <w:rStyle w:val="Hyperlink"/>
            <w:rFonts w:ascii="Calibri" w:hAnsi="Calibri" w:cs="Calibri"/>
            <w:i/>
            <w:iCs/>
            <w:sz w:val="22"/>
            <w:szCs w:val="22"/>
          </w:rPr>
          <w:t> </w:t>
        </w:r>
        <w:r w:rsidR="006F41E2" w:rsidRPr="006F41E2">
          <w:rPr>
            <w:rStyle w:val="Hyperlink"/>
            <w:rFonts w:ascii="Calibri" w:hAnsi="Calibri" w:cs="Calibri"/>
            <w:i/>
            <w:iCs/>
            <w:sz w:val="22"/>
            <w:szCs w:val="22"/>
          </w:rPr>
          <w:t xml:space="preserve">Manual for </w:t>
        </w:r>
        <w:proofErr w:type="spellStart"/>
        <w:r w:rsidR="006F41E2" w:rsidRPr="006F41E2">
          <w:rPr>
            <w:rStyle w:val="Hyperlink"/>
            <w:rFonts w:ascii="Calibri" w:hAnsi="Calibri" w:cs="Calibri"/>
            <w:i/>
            <w:iCs/>
            <w:sz w:val="22"/>
            <w:szCs w:val="22"/>
          </w:rPr>
          <w:t>Health</w:t>
        </w:r>
        <w:proofErr w:type="spellEnd"/>
        <w:r w:rsidR="006F41E2" w:rsidRPr="006F41E2">
          <w:rPr>
            <w:rStyle w:val="Hyperlink"/>
            <w:rFonts w:ascii="Calibri" w:hAnsi="Calibri" w:cs="Calibri"/>
            <w:i/>
            <w:iCs/>
            <w:sz w:val="22"/>
            <w:szCs w:val="22"/>
          </w:rPr>
          <w:t xml:space="preserve"> Managers</w:t>
        </w:r>
      </w:hyperlink>
      <w:r w:rsidR="006F41E2" w:rsidRPr="009B5808">
        <w:rPr>
          <w:rStyle w:val="Hyperlink"/>
          <w:rFonts w:ascii="Calibri" w:hAnsi="Calibri" w:cs="Calibri"/>
          <w:i/>
          <w:iCs/>
          <w:sz w:val="22"/>
          <w:szCs w:val="22"/>
        </w:rPr>
        <w:t>.</w:t>
      </w:r>
    </w:p>
    <w:p w14:paraId="38097D72" w14:textId="73386804" w:rsidR="00F94EE3" w:rsidRPr="00DA00F5" w:rsidRDefault="00F94EE3"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 xml:space="preserve">Développer ou identifier un système </w:t>
      </w:r>
      <w:r w:rsidR="00DA00F5">
        <w:rPr>
          <w:rFonts w:ascii="Calibri" w:hAnsi="Calibri" w:cs="Calibri"/>
          <w:sz w:val="22"/>
          <w:szCs w:val="22"/>
        </w:rPr>
        <w:t>visant à</w:t>
      </w:r>
      <w:r w:rsidRPr="00E4537C">
        <w:rPr>
          <w:rFonts w:ascii="Calibri" w:hAnsi="Calibri" w:cs="Calibri"/>
          <w:sz w:val="22"/>
          <w:szCs w:val="22"/>
        </w:rPr>
        <w:t xml:space="preserve"> soutenir le personnel travaillant avec les survivants. Selon les ressources du programme et les préférences du personnel, cela peut inclure l'identification des </w:t>
      </w:r>
      <w:r w:rsidR="00DA00F5">
        <w:rPr>
          <w:rFonts w:ascii="Calibri" w:hAnsi="Calibri" w:cs="Calibri"/>
          <w:sz w:val="22"/>
          <w:szCs w:val="22"/>
        </w:rPr>
        <w:t>prestataires</w:t>
      </w:r>
      <w:r w:rsidRPr="00E4537C">
        <w:rPr>
          <w:rFonts w:ascii="Calibri" w:hAnsi="Calibri" w:cs="Calibri"/>
          <w:sz w:val="22"/>
          <w:szCs w:val="22"/>
        </w:rPr>
        <w:t xml:space="preserve"> de services de santé mentale externes auxquels le personnel du programme peut faire part de </w:t>
      </w:r>
      <w:r w:rsidR="007C58D0">
        <w:rPr>
          <w:rFonts w:ascii="Calibri" w:hAnsi="Calibri" w:cs="Calibri"/>
          <w:sz w:val="22"/>
          <w:szCs w:val="22"/>
        </w:rPr>
        <w:t>ses</w:t>
      </w:r>
      <w:r w:rsidRPr="00E4537C">
        <w:rPr>
          <w:rFonts w:ascii="Calibri" w:hAnsi="Calibri" w:cs="Calibri"/>
          <w:sz w:val="22"/>
          <w:szCs w:val="22"/>
        </w:rPr>
        <w:t xml:space="preserve"> préoccupations ou l'identification des </w:t>
      </w:r>
      <w:r w:rsidR="00DA00F5">
        <w:rPr>
          <w:rFonts w:ascii="Calibri" w:hAnsi="Calibri" w:cs="Calibri"/>
          <w:sz w:val="22"/>
          <w:szCs w:val="22"/>
        </w:rPr>
        <w:t>prestataires</w:t>
      </w:r>
      <w:r w:rsidRPr="00E4537C">
        <w:rPr>
          <w:rFonts w:ascii="Calibri" w:hAnsi="Calibri" w:cs="Calibri"/>
          <w:sz w:val="22"/>
          <w:szCs w:val="22"/>
        </w:rPr>
        <w:t xml:space="preserve"> de services de santé mentale internes qui se sentent à l'aise de conseiller leurs collègues. </w:t>
      </w:r>
      <w:r w:rsidRPr="00DA00F5">
        <w:rPr>
          <w:rFonts w:ascii="Calibri" w:hAnsi="Calibri" w:cs="Calibri"/>
          <w:sz w:val="22"/>
          <w:szCs w:val="22"/>
        </w:rPr>
        <w:t>Voir la section</w:t>
      </w:r>
      <w:r w:rsidR="00DA00F5">
        <w:rPr>
          <w:rFonts w:ascii="Calibri" w:hAnsi="Calibri" w:cs="Calibri"/>
          <w:sz w:val="22"/>
          <w:szCs w:val="22"/>
        </w:rPr>
        <w:t xml:space="preserve"> </w:t>
      </w:r>
      <w:r w:rsidR="009B5808">
        <w:rPr>
          <w:rFonts w:ascii="Calibri" w:hAnsi="Calibri" w:cs="Calibri"/>
          <w:sz w:val="22"/>
          <w:szCs w:val="22"/>
        </w:rPr>
        <w:t>5</w:t>
      </w:r>
      <w:r w:rsidRPr="00DA00F5">
        <w:rPr>
          <w:rFonts w:ascii="Calibri" w:hAnsi="Calibri" w:cs="Calibri"/>
          <w:sz w:val="22"/>
          <w:szCs w:val="22"/>
        </w:rPr>
        <w:t xml:space="preserve"> pour plus</w:t>
      </w:r>
      <w:r w:rsidR="00DA00F5">
        <w:rPr>
          <w:rFonts w:ascii="Calibri" w:hAnsi="Calibri" w:cs="Calibri"/>
          <w:sz w:val="22"/>
          <w:szCs w:val="22"/>
        </w:rPr>
        <w:t xml:space="preserve"> d’information à ce sujet</w:t>
      </w:r>
      <w:r w:rsidRPr="00DA00F5">
        <w:rPr>
          <w:rFonts w:ascii="Calibri" w:hAnsi="Calibri" w:cs="Calibri"/>
          <w:sz w:val="22"/>
          <w:szCs w:val="22"/>
        </w:rPr>
        <w:t>.</w:t>
      </w:r>
    </w:p>
    <w:p w14:paraId="3404E4C1" w14:textId="24AB2A6C" w:rsidR="001A10ED" w:rsidRPr="00E4537C" w:rsidRDefault="001A10ED"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Convoque</w:t>
      </w:r>
      <w:r w:rsidR="00AE6A7E">
        <w:rPr>
          <w:rFonts w:ascii="Calibri" w:hAnsi="Calibri" w:cs="Calibri"/>
          <w:sz w:val="22"/>
          <w:szCs w:val="22"/>
        </w:rPr>
        <w:t>r</w:t>
      </w:r>
      <w:r w:rsidR="002507F3">
        <w:rPr>
          <w:rFonts w:ascii="Calibri" w:hAnsi="Calibri" w:cs="Calibri"/>
          <w:sz w:val="22"/>
          <w:szCs w:val="22"/>
        </w:rPr>
        <w:t xml:space="preserve"> tous</w:t>
      </w:r>
      <w:r w:rsidRPr="00E4537C">
        <w:rPr>
          <w:rFonts w:ascii="Calibri" w:hAnsi="Calibri" w:cs="Calibri"/>
          <w:sz w:val="22"/>
          <w:szCs w:val="22"/>
        </w:rPr>
        <w:t xml:space="preserve"> le</w:t>
      </w:r>
      <w:r w:rsidR="002507F3">
        <w:rPr>
          <w:rFonts w:ascii="Calibri" w:hAnsi="Calibri" w:cs="Calibri"/>
          <w:sz w:val="22"/>
          <w:szCs w:val="22"/>
        </w:rPr>
        <w:t>s membres du</w:t>
      </w:r>
      <w:r w:rsidRPr="00E4537C">
        <w:rPr>
          <w:rFonts w:ascii="Calibri" w:hAnsi="Calibri" w:cs="Calibri"/>
          <w:sz w:val="22"/>
          <w:szCs w:val="22"/>
        </w:rPr>
        <w:t xml:space="preserve"> personnel </w:t>
      </w:r>
      <w:r w:rsidR="005E3B4E" w:rsidRPr="005E3B4E">
        <w:rPr>
          <w:rFonts w:ascii="Calibri" w:hAnsi="Calibri" w:cs="Calibri"/>
          <w:sz w:val="22"/>
          <w:szCs w:val="22"/>
        </w:rPr>
        <w:t xml:space="preserve">concerné </w:t>
      </w:r>
      <w:r w:rsidR="002507F3">
        <w:rPr>
          <w:rFonts w:ascii="Calibri" w:hAnsi="Calibri" w:cs="Calibri"/>
          <w:sz w:val="22"/>
          <w:szCs w:val="22"/>
        </w:rPr>
        <w:t xml:space="preserve">pour examiner et discuter des </w:t>
      </w:r>
      <w:r w:rsidRPr="00E4537C">
        <w:rPr>
          <w:rFonts w:ascii="Calibri" w:hAnsi="Calibri" w:cs="Calibri"/>
          <w:sz w:val="22"/>
          <w:szCs w:val="22"/>
        </w:rPr>
        <w:t>P</w:t>
      </w:r>
      <w:r w:rsidR="002507F3">
        <w:rPr>
          <w:rFonts w:ascii="Calibri" w:hAnsi="Calibri" w:cs="Calibri"/>
          <w:sz w:val="22"/>
          <w:szCs w:val="22"/>
        </w:rPr>
        <w:t>OS</w:t>
      </w:r>
      <w:r w:rsidRPr="00E4537C">
        <w:rPr>
          <w:rFonts w:ascii="Calibri" w:hAnsi="Calibri" w:cs="Calibri"/>
          <w:sz w:val="22"/>
          <w:szCs w:val="22"/>
        </w:rPr>
        <w:t xml:space="preserve"> et </w:t>
      </w:r>
      <w:r w:rsidR="002507F3">
        <w:rPr>
          <w:rFonts w:ascii="Calibri" w:hAnsi="Calibri" w:cs="Calibri"/>
          <w:sz w:val="22"/>
          <w:szCs w:val="22"/>
        </w:rPr>
        <w:t>s’</w:t>
      </w:r>
      <w:r w:rsidRPr="00E4537C">
        <w:rPr>
          <w:rFonts w:ascii="Calibri" w:hAnsi="Calibri" w:cs="Calibri"/>
          <w:sz w:val="22"/>
          <w:szCs w:val="22"/>
        </w:rPr>
        <w:t>assure</w:t>
      </w:r>
      <w:r w:rsidR="002507F3">
        <w:rPr>
          <w:rFonts w:ascii="Calibri" w:hAnsi="Calibri" w:cs="Calibri"/>
          <w:sz w:val="22"/>
          <w:szCs w:val="22"/>
        </w:rPr>
        <w:t>r</w:t>
      </w:r>
      <w:r w:rsidRPr="00E4537C">
        <w:rPr>
          <w:rFonts w:ascii="Calibri" w:hAnsi="Calibri" w:cs="Calibri"/>
          <w:sz w:val="22"/>
          <w:szCs w:val="22"/>
        </w:rPr>
        <w:t xml:space="preserve"> qu'ils connaissent leurs rôles, leurs responsabilités, le soutien disponible et disposent des mécanismes de coordination appro</w:t>
      </w:r>
      <w:r w:rsidR="002507F3">
        <w:rPr>
          <w:rFonts w:ascii="Calibri" w:hAnsi="Calibri" w:cs="Calibri"/>
          <w:sz w:val="22"/>
          <w:szCs w:val="22"/>
        </w:rPr>
        <w:t>priés pour mettre en œuvre les P</w:t>
      </w:r>
      <w:r w:rsidRPr="00E4537C">
        <w:rPr>
          <w:rFonts w:ascii="Calibri" w:hAnsi="Calibri" w:cs="Calibri"/>
          <w:sz w:val="22"/>
          <w:szCs w:val="22"/>
        </w:rPr>
        <w:t>O</w:t>
      </w:r>
      <w:r w:rsidR="002507F3">
        <w:rPr>
          <w:rFonts w:ascii="Calibri" w:hAnsi="Calibri" w:cs="Calibri"/>
          <w:sz w:val="22"/>
          <w:szCs w:val="22"/>
        </w:rPr>
        <w:t>S</w:t>
      </w:r>
      <w:r w:rsidRPr="00E4537C">
        <w:rPr>
          <w:rFonts w:ascii="Calibri" w:hAnsi="Calibri" w:cs="Calibri"/>
          <w:sz w:val="22"/>
          <w:szCs w:val="22"/>
        </w:rPr>
        <w:t>.</w:t>
      </w:r>
    </w:p>
    <w:p w14:paraId="73AFA0FB" w14:textId="06A6B221" w:rsidR="001061CC" w:rsidRPr="002F5696" w:rsidRDefault="006349B0" w:rsidP="0095136E">
      <w:pPr>
        <w:pStyle w:val="Heading2"/>
        <w:numPr>
          <w:ilvl w:val="0"/>
          <w:numId w:val="2"/>
        </w:numPr>
        <w:spacing w:before="120" w:line="259" w:lineRule="auto"/>
        <w:ind w:left="446" w:hanging="446"/>
        <w:rPr>
          <w:rFonts w:ascii="Calibri" w:eastAsia="Times New Roman" w:hAnsi="Calibri"/>
          <w:bCs/>
          <w:color w:val="577F9F"/>
          <w:sz w:val="22"/>
        </w:rPr>
      </w:pPr>
      <w:bookmarkStart w:id="24" w:name="_Toc55901320"/>
      <w:bookmarkStart w:id="25" w:name="_Toc67660059"/>
      <w:r w:rsidRPr="002F5696">
        <w:rPr>
          <w:rFonts w:ascii="Calibri" w:eastAsia="Times New Roman" w:hAnsi="Calibri"/>
          <w:bCs/>
          <w:color w:val="577F9F"/>
          <w:sz w:val="22"/>
        </w:rPr>
        <w:t xml:space="preserve">Enquête de routine </w:t>
      </w:r>
      <w:r w:rsidR="007C58D0" w:rsidRPr="002F5696">
        <w:rPr>
          <w:rFonts w:ascii="Calibri" w:eastAsia="Times New Roman" w:hAnsi="Calibri"/>
          <w:bCs/>
          <w:color w:val="577F9F"/>
          <w:sz w:val="22"/>
        </w:rPr>
        <w:t xml:space="preserve">de </w:t>
      </w:r>
      <w:r w:rsidR="00A36D45" w:rsidRPr="002F5696">
        <w:rPr>
          <w:rFonts w:ascii="Calibri" w:eastAsia="Times New Roman" w:hAnsi="Calibri"/>
          <w:bCs/>
          <w:color w:val="577F9F"/>
          <w:sz w:val="22"/>
        </w:rPr>
        <w:t>VPI</w:t>
      </w:r>
      <w:r w:rsidRPr="002F5696">
        <w:rPr>
          <w:rFonts w:ascii="Calibri" w:eastAsia="Times New Roman" w:hAnsi="Calibri"/>
          <w:bCs/>
          <w:color w:val="577F9F"/>
          <w:sz w:val="22"/>
        </w:rPr>
        <w:t xml:space="preserve"> dans les tests index</w:t>
      </w:r>
      <w:bookmarkEnd w:id="24"/>
      <w:bookmarkEnd w:id="25"/>
    </w:p>
    <w:p w14:paraId="5E050E62" w14:textId="003EED5B" w:rsidR="001061CC" w:rsidRPr="00E4537C" w:rsidRDefault="00294202" w:rsidP="00B37159">
      <w:pPr>
        <w:spacing w:line="259" w:lineRule="auto"/>
        <w:rPr>
          <w:rFonts w:ascii="Calibri" w:hAnsi="Calibri" w:cs="Calibri"/>
          <w:sz w:val="22"/>
          <w:szCs w:val="22"/>
        </w:rPr>
      </w:pPr>
      <w:r w:rsidRPr="00294202">
        <w:rPr>
          <w:rFonts w:ascii="Calibri" w:hAnsi="Calibri" w:cs="Calibri"/>
          <w:sz w:val="22"/>
          <w:szCs w:val="22"/>
        </w:rPr>
        <w:t>Un outil de travail pour le dépistage de la VPI pendant le test index</w:t>
      </w:r>
      <w:r w:rsidR="001061CC" w:rsidRPr="00E4537C">
        <w:rPr>
          <w:rFonts w:ascii="Calibri" w:hAnsi="Calibri" w:cs="Calibri"/>
          <w:sz w:val="22"/>
          <w:szCs w:val="22"/>
        </w:rPr>
        <w:t xml:space="preserve"> disponible dans </w:t>
      </w:r>
      <w:r w:rsidR="00A36D45" w:rsidRPr="000B3A8A">
        <w:rPr>
          <w:rFonts w:ascii="Calibri" w:hAnsi="Calibri" w:cs="Calibri"/>
          <w:sz w:val="22"/>
          <w:szCs w:val="22"/>
        </w:rPr>
        <w:t>l’</w:t>
      </w:r>
      <w:r w:rsidR="001061CC" w:rsidRPr="000B3A8A">
        <w:rPr>
          <w:rFonts w:ascii="Calibri" w:hAnsi="Calibri" w:cs="Calibri"/>
          <w:sz w:val="22"/>
          <w:szCs w:val="22"/>
        </w:rPr>
        <w:t>Annexe G</w:t>
      </w:r>
      <w:r w:rsidR="00587D4C" w:rsidRPr="000B3A8A">
        <w:rPr>
          <w:rFonts w:ascii="Calibri" w:hAnsi="Calibri" w:cs="Calibri"/>
          <w:sz w:val="22"/>
          <w:szCs w:val="22"/>
        </w:rPr>
        <w:t>,</w:t>
      </w:r>
      <w:r w:rsidR="00587D4C">
        <w:rPr>
          <w:rFonts w:ascii="Calibri" w:hAnsi="Calibri" w:cs="Calibri"/>
          <w:sz w:val="22"/>
          <w:szCs w:val="22"/>
        </w:rPr>
        <w:t xml:space="preserve"> et u</w:t>
      </w:r>
      <w:r w:rsidR="001061CC" w:rsidRPr="00E4537C">
        <w:rPr>
          <w:rFonts w:ascii="Calibri" w:hAnsi="Calibri" w:cs="Calibri"/>
          <w:sz w:val="22"/>
          <w:szCs w:val="22"/>
        </w:rPr>
        <w:t>n script conçu pour soutenir les prestataires lorsqu'ils évoquent la violence dans le contexte des tests index</w:t>
      </w:r>
      <w:r w:rsidR="00A36D45">
        <w:rPr>
          <w:rFonts w:ascii="Calibri" w:hAnsi="Calibri" w:cs="Calibri"/>
          <w:sz w:val="22"/>
          <w:szCs w:val="22"/>
        </w:rPr>
        <w:t xml:space="preserve"> </w:t>
      </w:r>
      <w:r w:rsidR="000B3A8A">
        <w:rPr>
          <w:rFonts w:ascii="Calibri" w:hAnsi="Calibri" w:cs="Calibri"/>
          <w:sz w:val="22"/>
          <w:szCs w:val="22"/>
        </w:rPr>
        <w:t xml:space="preserve">avec leurs clients </w:t>
      </w:r>
      <w:r w:rsidR="00A36D45">
        <w:rPr>
          <w:rFonts w:ascii="Calibri" w:hAnsi="Calibri" w:cs="Calibri"/>
          <w:sz w:val="22"/>
          <w:szCs w:val="22"/>
        </w:rPr>
        <w:t xml:space="preserve">est inclus en </w:t>
      </w:r>
      <w:r w:rsidR="00437E89" w:rsidRPr="000B3A8A">
        <w:rPr>
          <w:rFonts w:ascii="Calibri" w:hAnsi="Calibri" w:cs="Calibri"/>
          <w:sz w:val="22"/>
          <w:szCs w:val="22"/>
        </w:rPr>
        <w:t>Annexe H.</w:t>
      </w:r>
    </w:p>
    <w:p w14:paraId="3158EE24" w14:textId="0B990662" w:rsidR="00A365EB" w:rsidRPr="00D63CBC" w:rsidRDefault="00DE1833" w:rsidP="0095136E">
      <w:pPr>
        <w:pStyle w:val="SOPProcedures"/>
        <w:keepLines/>
        <w:numPr>
          <w:ilvl w:val="1"/>
          <w:numId w:val="4"/>
        </w:numPr>
        <w:tabs>
          <w:tab w:val="clear" w:pos="1512"/>
        </w:tabs>
        <w:spacing w:before="0" w:after="120" w:line="259" w:lineRule="auto"/>
        <w:ind w:left="720"/>
        <w:rPr>
          <w:rFonts w:ascii="Calibri" w:hAnsi="Calibri" w:cs="Calibri"/>
          <w:sz w:val="22"/>
          <w:szCs w:val="22"/>
        </w:rPr>
      </w:pPr>
      <w:r w:rsidRPr="00D63CBC">
        <w:rPr>
          <w:rFonts w:ascii="Calibri" w:hAnsi="Calibri" w:cs="Calibri"/>
          <w:b/>
          <w:bCs/>
          <w:i/>
          <w:iCs/>
          <w:sz w:val="22"/>
          <w:szCs w:val="22"/>
        </w:rPr>
        <w:t>Processus d'enquête de routine sur le VPI</w:t>
      </w:r>
      <w:r w:rsidR="00A365EB" w:rsidRPr="00D63CBC">
        <w:rPr>
          <w:rFonts w:ascii="Calibri" w:hAnsi="Calibri" w:cs="Calibri"/>
          <w:b/>
          <w:bCs/>
          <w:i/>
          <w:iCs/>
          <w:sz w:val="22"/>
          <w:szCs w:val="22"/>
        </w:rPr>
        <w:t>.</w:t>
      </w:r>
      <w:r w:rsidR="00A365EB" w:rsidRPr="00D63CBC">
        <w:rPr>
          <w:rFonts w:ascii="Calibri" w:hAnsi="Calibri" w:cs="Calibri"/>
          <w:sz w:val="22"/>
          <w:szCs w:val="22"/>
        </w:rPr>
        <w:t xml:space="preserve"> </w:t>
      </w:r>
      <w:r w:rsidR="00D63CBC" w:rsidRPr="00D63CBC">
        <w:rPr>
          <w:rFonts w:ascii="Calibri" w:hAnsi="Calibri" w:cs="Calibri"/>
          <w:sz w:val="22"/>
          <w:szCs w:val="22"/>
        </w:rPr>
        <w:t xml:space="preserve">Au cours du processus de test index, le </w:t>
      </w:r>
      <w:r w:rsidR="00D63CBC">
        <w:rPr>
          <w:rFonts w:ascii="Calibri" w:hAnsi="Calibri" w:cs="Calibri"/>
          <w:sz w:val="22"/>
          <w:szCs w:val="22"/>
        </w:rPr>
        <w:t>prestataire</w:t>
      </w:r>
      <w:r w:rsidR="00D63CBC" w:rsidRPr="00D63CBC">
        <w:rPr>
          <w:rFonts w:ascii="Calibri" w:hAnsi="Calibri" w:cs="Calibri"/>
          <w:sz w:val="22"/>
          <w:szCs w:val="22"/>
        </w:rPr>
        <w:t xml:space="preserve"> de soins de santé qui sollicite des contacts et obtient le consentement du client pour participer au test index doit demander au client si chaque partenaire désigné a commis des actes de violence contre le client.</w:t>
      </w:r>
      <w:r w:rsidR="00AC17E0">
        <w:rPr>
          <w:rStyle w:val="FootnoteReference"/>
          <w:rFonts w:ascii="Calibri" w:hAnsi="Calibri" w:cs="Calibri"/>
          <w:sz w:val="22"/>
          <w:szCs w:val="22"/>
        </w:rPr>
        <w:footnoteReference w:id="6"/>
      </w:r>
    </w:p>
    <w:p w14:paraId="18F9787F" w14:textId="243503EA" w:rsidR="001529B8" w:rsidRDefault="005465D9" w:rsidP="0095136E">
      <w:pPr>
        <w:pStyle w:val="SOPProcedures"/>
        <w:keepLines/>
        <w:numPr>
          <w:ilvl w:val="2"/>
          <w:numId w:val="4"/>
        </w:numPr>
        <w:tabs>
          <w:tab w:val="clear" w:pos="1512"/>
        </w:tabs>
        <w:spacing w:before="0" w:after="120" w:line="259" w:lineRule="auto"/>
        <w:ind w:left="1440"/>
        <w:rPr>
          <w:rFonts w:ascii="Calibri" w:hAnsi="Calibri" w:cs="Calibri"/>
          <w:sz w:val="22"/>
          <w:szCs w:val="22"/>
        </w:rPr>
      </w:pPr>
      <w:r w:rsidRPr="00643380">
        <w:rPr>
          <w:rFonts w:ascii="Calibri" w:hAnsi="Calibri" w:cs="Calibri"/>
          <w:sz w:val="22"/>
          <w:szCs w:val="22"/>
        </w:rPr>
        <w:t>[</w:t>
      </w:r>
      <w:r w:rsidRPr="00643380">
        <w:rPr>
          <w:rFonts w:ascii="Calibri" w:hAnsi="Calibri" w:cs="Calibri"/>
          <w:i/>
          <w:sz w:val="22"/>
          <w:szCs w:val="22"/>
        </w:rPr>
        <w:t>Insérer les postes ou les noms des membres du personnel du programme qui seront responsables des enquêtes de routine</w:t>
      </w:r>
      <w:r w:rsidR="00107BF1">
        <w:rPr>
          <w:rFonts w:ascii="Calibri" w:hAnsi="Calibri" w:cs="Calibri"/>
          <w:i/>
          <w:sz w:val="22"/>
          <w:szCs w:val="22"/>
        </w:rPr>
        <w:t xml:space="preserve"> </w:t>
      </w:r>
      <w:r w:rsidRPr="00643380">
        <w:rPr>
          <w:rFonts w:ascii="Calibri" w:hAnsi="Calibri" w:cs="Calibri"/>
          <w:i/>
          <w:sz w:val="22"/>
          <w:szCs w:val="22"/>
        </w:rPr>
        <w:t>; cela devrait inclure tous ceux qui pratiquent des tests index</w:t>
      </w:r>
      <w:r w:rsidRPr="00643380">
        <w:rPr>
          <w:rFonts w:ascii="Calibri" w:hAnsi="Calibri" w:cs="Calibri"/>
          <w:sz w:val="22"/>
          <w:szCs w:val="22"/>
        </w:rPr>
        <w:t>]</w:t>
      </w:r>
      <w:r w:rsidRPr="00E4537C">
        <w:rPr>
          <w:rFonts w:ascii="Calibri" w:hAnsi="Calibri" w:cs="Calibri"/>
          <w:sz w:val="22"/>
          <w:szCs w:val="22"/>
        </w:rPr>
        <w:t xml:space="preserve"> </w:t>
      </w:r>
      <w:r w:rsidR="00643380" w:rsidRPr="00E4537C">
        <w:rPr>
          <w:rFonts w:ascii="Calibri" w:hAnsi="Calibri" w:cs="Calibri"/>
          <w:sz w:val="22"/>
          <w:szCs w:val="22"/>
        </w:rPr>
        <w:t>mèneront une enquête de routine auprès de tous les clients dans le cadre des tests index. Cela ne peut se produire que si le client est seul ou accompagné d'un enfant de moins de 2 ans.</w:t>
      </w:r>
    </w:p>
    <w:p w14:paraId="5A9B7871" w14:textId="272E04FD" w:rsidR="008E4B75" w:rsidRPr="008E4B75" w:rsidRDefault="00354735" w:rsidP="0095136E">
      <w:pPr>
        <w:pStyle w:val="SOPProcedures"/>
        <w:keepLines/>
        <w:numPr>
          <w:ilvl w:val="2"/>
          <w:numId w:val="4"/>
        </w:numPr>
        <w:tabs>
          <w:tab w:val="clear" w:pos="1512"/>
        </w:tabs>
        <w:spacing w:before="0" w:after="120" w:line="259" w:lineRule="auto"/>
        <w:ind w:left="1440"/>
        <w:rPr>
          <w:rFonts w:ascii="Calibri" w:hAnsi="Calibri" w:cs="Calibri"/>
          <w:sz w:val="22"/>
          <w:szCs w:val="22"/>
        </w:rPr>
      </w:pPr>
      <w:r w:rsidRPr="005064AC">
        <w:rPr>
          <w:rFonts w:ascii="Calibri" w:hAnsi="Calibri" w:cs="Calibri"/>
          <w:b/>
          <w:bCs/>
          <w:i/>
          <w:iCs/>
          <w:sz w:val="22"/>
          <w:szCs w:val="22"/>
        </w:rPr>
        <w:t>Limit</w:t>
      </w:r>
      <w:r w:rsidR="005064AC" w:rsidRPr="005064AC">
        <w:rPr>
          <w:rFonts w:ascii="Calibri" w:hAnsi="Calibri" w:cs="Calibri"/>
          <w:b/>
          <w:bCs/>
          <w:i/>
          <w:iCs/>
          <w:sz w:val="22"/>
          <w:szCs w:val="22"/>
        </w:rPr>
        <w:t>e</w:t>
      </w:r>
      <w:r w:rsidRPr="005064AC">
        <w:rPr>
          <w:rFonts w:ascii="Calibri" w:hAnsi="Calibri" w:cs="Calibri"/>
          <w:b/>
          <w:bCs/>
          <w:i/>
          <w:iCs/>
          <w:sz w:val="22"/>
          <w:szCs w:val="22"/>
        </w:rPr>
        <w:t xml:space="preserve">s </w:t>
      </w:r>
      <w:r w:rsidR="005064AC" w:rsidRPr="005064AC">
        <w:rPr>
          <w:rFonts w:ascii="Calibri" w:hAnsi="Calibri" w:cs="Calibri"/>
          <w:b/>
          <w:bCs/>
          <w:i/>
          <w:iCs/>
          <w:sz w:val="22"/>
          <w:szCs w:val="22"/>
        </w:rPr>
        <w:t xml:space="preserve">de la </w:t>
      </w:r>
      <w:r w:rsidRPr="005064AC">
        <w:rPr>
          <w:rFonts w:ascii="Calibri" w:hAnsi="Calibri" w:cs="Calibri"/>
          <w:b/>
          <w:bCs/>
          <w:i/>
          <w:iCs/>
          <w:sz w:val="22"/>
          <w:szCs w:val="22"/>
        </w:rPr>
        <w:t>confident</w:t>
      </w:r>
      <w:r w:rsidR="005064AC" w:rsidRPr="005064AC">
        <w:rPr>
          <w:rFonts w:ascii="Calibri" w:hAnsi="Calibri" w:cs="Calibri"/>
          <w:b/>
          <w:bCs/>
          <w:i/>
          <w:iCs/>
          <w:sz w:val="22"/>
          <w:szCs w:val="22"/>
        </w:rPr>
        <w:t>ialité</w:t>
      </w:r>
      <w:r w:rsidRPr="005064AC">
        <w:rPr>
          <w:rFonts w:ascii="Calibri" w:hAnsi="Calibri" w:cs="Calibri"/>
          <w:b/>
          <w:bCs/>
          <w:i/>
          <w:iCs/>
          <w:sz w:val="22"/>
          <w:szCs w:val="22"/>
        </w:rPr>
        <w:t>.</w:t>
      </w:r>
      <w:r w:rsidRPr="005064AC">
        <w:rPr>
          <w:rFonts w:ascii="Calibri" w:hAnsi="Calibri" w:cs="Calibri"/>
          <w:sz w:val="22"/>
          <w:szCs w:val="22"/>
        </w:rPr>
        <w:t xml:space="preserve"> </w:t>
      </w:r>
      <w:r w:rsidR="005064AC" w:rsidRPr="005064AC">
        <w:rPr>
          <w:rFonts w:ascii="Calibri" w:hAnsi="Calibri" w:cs="Calibri"/>
          <w:sz w:val="22"/>
          <w:szCs w:val="22"/>
        </w:rPr>
        <w:t>Sur la base de l'examen juridique effectué dans le cadre de la préparation (étape 1.1), le personnel du programme doit communiquer toutes les limites à la confidentialité, telles que les exigences de déclaration obligatoire, à chaque client avant de poser des questions sur la violence. Le personnel doit dire au client quels actes obligent le personnel à rapporter les informations que le client a partagées et à qui le rapport serait fait. [Programme pour inclure des exemples de situations qui, selon les lois locales, doivent être signalées, telles que la violence avec une arme à feu ou des blessures à des mineurs ou des personnes âgées</w:t>
      </w:r>
      <w:r w:rsidR="002B081B">
        <w:rPr>
          <w:rFonts w:ascii="Calibri" w:hAnsi="Calibri" w:cs="Calibri"/>
          <w:sz w:val="22"/>
          <w:szCs w:val="22"/>
        </w:rPr>
        <w:t>].</w:t>
      </w:r>
      <w:r w:rsidR="008E4B75" w:rsidRPr="008E4B75">
        <w:rPr>
          <w:rFonts w:ascii="Calibri" w:hAnsi="Calibri" w:cs="Calibri"/>
          <w:sz w:val="22"/>
          <w:szCs w:val="22"/>
        </w:rPr>
        <w:t xml:space="preserve">  </w:t>
      </w:r>
    </w:p>
    <w:p w14:paraId="19686324" w14:textId="221372EE" w:rsidR="008E4B75" w:rsidRPr="007445B5" w:rsidRDefault="007445B5" w:rsidP="0095136E">
      <w:pPr>
        <w:pStyle w:val="SOPProcedures"/>
        <w:keepLines/>
        <w:numPr>
          <w:ilvl w:val="3"/>
          <w:numId w:val="4"/>
        </w:numPr>
        <w:tabs>
          <w:tab w:val="clear" w:pos="1512"/>
        </w:tabs>
        <w:spacing w:before="0" w:after="120" w:line="259" w:lineRule="auto"/>
        <w:ind w:left="2160"/>
        <w:rPr>
          <w:rFonts w:ascii="Calibri" w:hAnsi="Calibri" w:cs="Calibri"/>
          <w:sz w:val="22"/>
          <w:szCs w:val="22"/>
        </w:rPr>
      </w:pPr>
      <w:r w:rsidRPr="007445B5">
        <w:rPr>
          <w:rFonts w:ascii="Calibri" w:hAnsi="Calibri" w:cs="Calibri"/>
          <w:sz w:val="22"/>
          <w:szCs w:val="22"/>
        </w:rPr>
        <w:lastRenderedPageBreak/>
        <w:t>Si le client partage une expérience qui nécessite un rapport obligatoire, le fournisseur doit suivre toutes les procédures locales et informer le client de ce que ces procédures impliquent</w:t>
      </w:r>
      <w:r w:rsidR="008E4B75" w:rsidRPr="007445B5">
        <w:rPr>
          <w:rFonts w:ascii="Calibri" w:hAnsi="Calibri" w:cs="Calibri"/>
          <w:sz w:val="22"/>
          <w:szCs w:val="22"/>
        </w:rPr>
        <w:t xml:space="preserve">. </w:t>
      </w:r>
    </w:p>
    <w:p w14:paraId="6D31ABCF" w14:textId="0EB11D4B" w:rsidR="0054064D" w:rsidRPr="0054064D" w:rsidRDefault="00B776AC"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B776AC">
        <w:rPr>
          <w:rFonts w:ascii="Calibri" w:hAnsi="Calibri" w:cs="Calibri"/>
          <w:sz w:val="22"/>
          <w:szCs w:val="22"/>
        </w:rPr>
        <w:t>Lorsqu'il aborde la question de la violence, le membre du personnel doit expliquer pourquoi des questions sur la violence sont posées - 1) par souci de bien-être du client, 2) en raison des effets de la violence sur les résultats liés au VIH, et 3) pour garantir que les tests index peuvent être effectués en toute sécurité. Le personnel doit également dire que ces questions sont posées à tout le monde et que de nombreuses personnes ont des problèmes à la maison</w:t>
      </w:r>
      <w:r w:rsidR="008E4B75" w:rsidRPr="00B776AC">
        <w:rPr>
          <w:rFonts w:ascii="Calibri" w:hAnsi="Calibri" w:cs="Calibri"/>
          <w:sz w:val="22"/>
          <w:szCs w:val="22"/>
        </w:rPr>
        <w:t>.</w:t>
      </w:r>
    </w:p>
    <w:p w14:paraId="2599175E" w14:textId="33D80731" w:rsidR="0054064D" w:rsidRPr="009E66E2" w:rsidRDefault="00A80D2C" w:rsidP="0095136E">
      <w:pPr>
        <w:pStyle w:val="SOPProcedures"/>
        <w:keepLines/>
        <w:numPr>
          <w:ilvl w:val="3"/>
          <w:numId w:val="4"/>
        </w:numPr>
        <w:tabs>
          <w:tab w:val="clear" w:pos="1512"/>
        </w:tabs>
        <w:spacing w:before="0" w:after="120" w:line="259" w:lineRule="auto"/>
        <w:ind w:left="2160"/>
        <w:rPr>
          <w:rFonts w:ascii="Calibri" w:hAnsi="Calibri" w:cs="Calibri"/>
          <w:sz w:val="22"/>
          <w:szCs w:val="22"/>
        </w:rPr>
      </w:pPr>
      <w:r w:rsidRPr="00A80D2C">
        <w:rPr>
          <w:rFonts w:ascii="Calibri" w:hAnsi="Calibri" w:cs="Calibri"/>
          <w:sz w:val="22"/>
          <w:szCs w:val="22"/>
        </w:rPr>
        <w:t>Pensez à utiliser ce langage</w:t>
      </w:r>
      <w:r w:rsidR="0007595C">
        <w:rPr>
          <w:rFonts w:ascii="Calibri" w:hAnsi="Calibri" w:cs="Calibri"/>
          <w:sz w:val="22"/>
          <w:szCs w:val="22"/>
        </w:rPr>
        <w:t xml:space="preserve"> </w:t>
      </w:r>
      <w:r w:rsidRPr="00A80D2C">
        <w:rPr>
          <w:rFonts w:ascii="Calibri" w:hAnsi="Calibri" w:cs="Calibri"/>
          <w:sz w:val="22"/>
          <w:szCs w:val="22"/>
        </w:rPr>
        <w:t>: «</w:t>
      </w:r>
      <w:r w:rsidR="0007595C">
        <w:rPr>
          <w:rFonts w:ascii="Calibri" w:hAnsi="Calibri" w:cs="Calibri"/>
          <w:sz w:val="22"/>
          <w:szCs w:val="22"/>
        </w:rPr>
        <w:t xml:space="preserve"> </w:t>
      </w:r>
      <w:r w:rsidRPr="00A80D2C">
        <w:rPr>
          <w:rFonts w:ascii="Calibri" w:hAnsi="Calibri" w:cs="Calibri"/>
          <w:sz w:val="22"/>
          <w:szCs w:val="22"/>
        </w:rPr>
        <w:t>De nombreuses personnes ont des problèmes avec leur conjoint ou partenaire. Cela peut inclure la violence. La violence d'un partenaire peut avoir des effets négatifs sur de nombreux aspects de votre vie, y compris votre santé, et comme je me soucie de votre santé et de votre bien-être, je souhaite vous poser les questions suivantes avant de parler de la notification du partenaire</w:t>
      </w:r>
      <w:r w:rsidR="0007595C" w:rsidRPr="0007595C">
        <w:t xml:space="preserve"> </w:t>
      </w:r>
      <w:r w:rsidR="0007595C" w:rsidRPr="0007595C">
        <w:rPr>
          <w:rFonts w:ascii="Calibri" w:hAnsi="Calibri" w:cs="Calibri"/>
          <w:sz w:val="22"/>
          <w:szCs w:val="22"/>
        </w:rPr>
        <w:t>Je veux que vous sachiez que je garderai tout ce que vous me direz entre nous, à moins que vous ne me donniez la permission de le partager. [Si un signalement obligatoire est requis, ajoutez un libellé tel que "Les seules circonstances dans lesquelles je vais partager ce que vous me dites sont…"] Parce que votre sécurité est importante pour moi, je voudrais vous poser les questions suivantes. "</w:t>
      </w:r>
    </w:p>
    <w:p w14:paraId="4AA4E755" w14:textId="4B3174A1" w:rsidR="00F8462E" w:rsidRPr="00AC0C7E" w:rsidRDefault="00AC0C7E"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AC0C7E">
        <w:rPr>
          <w:rFonts w:ascii="Calibri" w:hAnsi="Calibri" w:cs="Calibri"/>
          <w:sz w:val="22"/>
          <w:szCs w:val="22"/>
        </w:rPr>
        <w:t>Utilisez un ensemble standard de questions pour poser des questions sur la violence de chaque partenaire nommé, un partenaire à la fois. Pensez à utiliser le texte ci-dessous, adapté du guide PEPFAR</w:t>
      </w:r>
      <w:r w:rsidR="00EF705A">
        <w:rPr>
          <w:rFonts w:ascii="Calibri" w:hAnsi="Calibri" w:cs="Calibri"/>
          <w:sz w:val="22"/>
          <w:szCs w:val="22"/>
        </w:rPr>
        <w:t xml:space="preserve"> </w:t>
      </w:r>
      <w:r w:rsidR="00F8462E" w:rsidRPr="00AC0C7E">
        <w:rPr>
          <w:rFonts w:ascii="Calibri" w:hAnsi="Calibri" w:cs="Calibri"/>
        </w:rPr>
        <w:t>:</w:t>
      </w:r>
    </w:p>
    <w:p w14:paraId="0225B01B" w14:textId="3C11B798" w:rsidR="00EA42F0" w:rsidRPr="00EA42F0" w:rsidRDefault="00EA42F0" w:rsidP="00B37159">
      <w:pPr>
        <w:pStyle w:val="Style1"/>
        <w:spacing w:line="259" w:lineRule="auto"/>
        <w:ind w:left="1800"/>
      </w:pPr>
      <w:r w:rsidRPr="00EA42F0">
        <w:t>Est-ce que [nom du partenaire] vous a déjà fait peur, vous a intimidé ou insulté, vous a menacé de vous blesser ou essayé de vous contrôler (par exemple, ne pas vous laisser sortir de la maison)</w:t>
      </w:r>
      <w:r>
        <w:t xml:space="preserve"> </w:t>
      </w:r>
      <w:r w:rsidRPr="00EA42F0">
        <w:t>?</w:t>
      </w:r>
    </w:p>
    <w:p w14:paraId="334B750E" w14:textId="2596B5EA" w:rsidR="00F8462E" w:rsidRPr="00EA42F0" w:rsidRDefault="00EA42F0" w:rsidP="00B37159">
      <w:pPr>
        <w:pStyle w:val="Style1"/>
        <w:spacing w:line="259" w:lineRule="auto"/>
        <w:ind w:left="1800"/>
      </w:pPr>
      <w:r w:rsidRPr="00EA42F0">
        <w:t>[Nom du partenaire] vous a-t-il déjà frappé, donné des coups de pied, giflé ou blessé physiquement</w:t>
      </w:r>
      <w:r w:rsidR="00F8462E" w:rsidRPr="00EA42F0">
        <w:t>)</w:t>
      </w:r>
      <w:r w:rsidR="00386310">
        <w:t xml:space="preserve"> </w:t>
      </w:r>
      <w:r w:rsidR="00F8462E" w:rsidRPr="00EA42F0">
        <w:t>?</w:t>
      </w:r>
    </w:p>
    <w:p w14:paraId="6EAE56D1" w14:textId="06C927BC" w:rsidR="00F8462E" w:rsidRPr="0031517B" w:rsidRDefault="0031517B" w:rsidP="00B37159">
      <w:pPr>
        <w:pStyle w:val="Style1"/>
        <w:spacing w:line="259" w:lineRule="auto"/>
        <w:ind w:left="1800"/>
      </w:pPr>
      <w:r w:rsidRPr="0031517B">
        <w:t>Est-ce que [nom du partenaire] vous a déjà forcé à avoir des relations sexuelles ou vous a-t-il déjà forcé à avoir des contacts sexuels que vous ne vouliez pas</w:t>
      </w:r>
      <w:r>
        <w:t xml:space="preserve"> </w:t>
      </w:r>
      <w:r w:rsidR="00F8462E" w:rsidRPr="0031517B">
        <w:t xml:space="preserve">? </w:t>
      </w:r>
    </w:p>
    <w:p w14:paraId="314591ED" w14:textId="3BFDB88E" w:rsidR="00F8462E" w:rsidRPr="00C858E6" w:rsidRDefault="00C858E6"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C858E6">
        <w:rPr>
          <w:rFonts w:ascii="Calibri" w:hAnsi="Calibri" w:cs="Calibri"/>
          <w:sz w:val="22"/>
          <w:szCs w:val="22"/>
        </w:rPr>
        <w:t>Si vous travaillez avec des membres de la population clé, envisagez d'élaborer des questions adaptées à leurs expériences (voir l'</w:t>
      </w:r>
      <w:r>
        <w:rPr>
          <w:rFonts w:ascii="Calibri" w:hAnsi="Calibri" w:cs="Calibri"/>
          <w:sz w:val="22"/>
          <w:szCs w:val="22"/>
        </w:rPr>
        <w:t>A</w:t>
      </w:r>
      <w:r w:rsidRPr="00C858E6">
        <w:rPr>
          <w:rFonts w:ascii="Calibri" w:hAnsi="Calibri" w:cs="Calibri"/>
          <w:sz w:val="22"/>
          <w:szCs w:val="22"/>
        </w:rPr>
        <w:t>nnexe F</w:t>
      </w:r>
      <w:r w:rsidR="00F8462E" w:rsidRPr="00C858E6">
        <w:rPr>
          <w:rFonts w:ascii="Calibri" w:hAnsi="Calibri" w:cs="Calibri"/>
          <w:sz w:val="22"/>
          <w:szCs w:val="22"/>
        </w:rPr>
        <w:t xml:space="preserve">). </w:t>
      </w:r>
    </w:p>
    <w:p w14:paraId="54FC10A1" w14:textId="0D65DF4A" w:rsidR="00F8462E" w:rsidRPr="001F7D31" w:rsidRDefault="001F7D31"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1F7D31">
        <w:rPr>
          <w:rFonts w:ascii="Calibri" w:hAnsi="Calibri" w:cs="Calibri"/>
          <w:sz w:val="22"/>
          <w:szCs w:val="22"/>
        </w:rPr>
        <w:t>Si la violence n'est pas divulguée, rappelez au client que vous et les autres membres du personnel êtes là pour fournir un soutien si la violence se produit à l'avenir ou si le client se souvient plus tard d'un événement qu'il souhaite partager. De plus, informez les clients qui ne divulguent pas la violence des services de réponse à la violence existants afin qu'ils comprennent qu'une aide est disponible si jamais elle est souhaitée.</w:t>
      </w:r>
      <w:r w:rsidR="00F8462E" w:rsidRPr="001F7D31">
        <w:rPr>
          <w:rFonts w:ascii="Calibri" w:hAnsi="Calibri" w:cs="Calibri"/>
          <w:sz w:val="22"/>
          <w:szCs w:val="22"/>
        </w:rPr>
        <w:t xml:space="preserve"> </w:t>
      </w:r>
    </w:p>
    <w:p w14:paraId="6516E107" w14:textId="21A2B1DF" w:rsidR="00F8462E" w:rsidRPr="00C3431F" w:rsidRDefault="00C3431F" w:rsidP="0095136E">
      <w:pPr>
        <w:pStyle w:val="SOPProcedures"/>
        <w:numPr>
          <w:ilvl w:val="3"/>
          <w:numId w:val="4"/>
        </w:numPr>
        <w:tabs>
          <w:tab w:val="clear" w:pos="1512"/>
        </w:tabs>
        <w:spacing w:before="0" w:after="120" w:line="259" w:lineRule="auto"/>
        <w:ind w:left="2160"/>
        <w:rPr>
          <w:rFonts w:ascii="Calibri" w:hAnsi="Calibri" w:cs="Calibri"/>
          <w:sz w:val="22"/>
          <w:szCs w:val="22"/>
        </w:rPr>
      </w:pPr>
      <w:r w:rsidRPr="00C3431F">
        <w:rPr>
          <w:rFonts w:ascii="Calibri" w:hAnsi="Calibri" w:cs="Calibri"/>
          <w:sz w:val="22"/>
          <w:szCs w:val="22"/>
        </w:rPr>
        <w:lastRenderedPageBreak/>
        <w:t>Si le client ne révèle pas la violence, mais que vous soupçonnez qu'il y a de la violence ou que la personne est simplement réticente à partager à ce moment-là, dites-lui que la conversation peut se poursuivre lors des prochaines visites. Vous pouvez également décider d'offrir une visite supplémentaire dans un proche avenir afin que le client puisse revenir plus tôt que nécessaire pour d'autres services cliniques.</w:t>
      </w:r>
      <w:r w:rsidR="00F8462E" w:rsidRPr="00C3431F">
        <w:rPr>
          <w:rFonts w:ascii="Calibri" w:hAnsi="Calibri" w:cs="Calibri"/>
          <w:sz w:val="22"/>
          <w:szCs w:val="22"/>
        </w:rPr>
        <w:t xml:space="preserve"> </w:t>
      </w:r>
    </w:p>
    <w:p w14:paraId="39C3C301" w14:textId="79959145" w:rsidR="00F8462E" w:rsidRPr="00B81EC2" w:rsidRDefault="00B81EC2" w:rsidP="0095136E">
      <w:pPr>
        <w:pStyle w:val="SOPProcedures"/>
        <w:numPr>
          <w:ilvl w:val="3"/>
          <w:numId w:val="4"/>
        </w:numPr>
        <w:tabs>
          <w:tab w:val="clear" w:pos="1512"/>
        </w:tabs>
        <w:spacing w:before="0" w:after="120" w:line="259" w:lineRule="auto"/>
        <w:ind w:left="2160"/>
        <w:rPr>
          <w:rFonts w:ascii="Calibri" w:hAnsi="Calibri" w:cs="Calibri"/>
          <w:sz w:val="22"/>
          <w:szCs w:val="22"/>
        </w:rPr>
      </w:pPr>
      <w:r w:rsidRPr="00B81EC2">
        <w:rPr>
          <w:rFonts w:ascii="Calibri" w:hAnsi="Calibri" w:cs="Calibri"/>
          <w:sz w:val="22"/>
          <w:szCs w:val="22"/>
        </w:rPr>
        <w:t>Cependant, ne faites pas pression sur quelqu'un pour qu'il révèle la violence même si vous pensez que cela se produit</w:t>
      </w:r>
      <w:r w:rsidR="00F8462E" w:rsidRPr="00B81EC2">
        <w:rPr>
          <w:rFonts w:ascii="Calibri" w:hAnsi="Calibri" w:cs="Calibri"/>
          <w:sz w:val="22"/>
          <w:szCs w:val="22"/>
        </w:rPr>
        <w:t>.</w:t>
      </w:r>
    </w:p>
    <w:p w14:paraId="3A69A8A9" w14:textId="77777777" w:rsidR="003B6576" w:rsidRDefault="0007244B" w:rsidP="0095136E">
      <w:pPr>
        <w:pStyle w:val="SOPProcedures"/>
        <w:keepLines/>
        <w:numPr>
          <w:ilvl w:val="1"/>
          <w:numId w:val="4"/>
        </w:numPr>
        <w:tabs>
          <w:tab w:val="clear" w:pos="1512"/>
        </w:tabs>
        <w:spacing w:before="0" w:after="120" w:line="259" w:lineRule="auto"/>
        <w:ind w:left="720"/>
        <w:rPr>
          <w:rFonts w:ascii="Calibri" w:hAnsi="Calibri" w:cs="Calibri"/>
          <w:sz w:val="22"/>
          <w:szCs w:val="22"/>
        </w:rPr>
      </w:pPr>
      <w:r w:rsidRPr="0007244B">
        <w:rPr>
          <w:rFonts w:ascii="Calibri" w:hAnsi="Calibri" w:cs="Calibri"/>
          <w:sz w:val="22"/>
          <w:szCs w:val="22"/>
        </w:rPr>
        <w:t xml:space="preserve">Si la violence est révélée, après avoir suivi les étapes de la section 3 ci-dessous, recommandez au client de ne pas entreprendre de test d'index. Si le client souhaite lancer un test index et que le </w:t>
      </w:r>
      <w:r>
        <w:rPr>
          <w:rFonts w:ascii="Calibri" w:hAnsi="Calibri" w:cs="Calibri"/>
          <w:sz w:val="22"/>
          <w:szCs w:val="22"/>
        </w:rPr>
        <w:t>prestataire</w:t>
      </w:r>
      <w:r w:rsidRPr="0007244B">
        <w:rPr>
          <w:rFonts w:ascii="Calibri" w:hAnsi="Calibri" w:cs="Calibri"/>
          <w:sz w:val="22"/>
          <w:szCs w:val="22"/>
        </w:rPr>
        <w:t xml:space="preserve"> pense que cela peut être fait en toute sécurité, choisissez une méthode de test index qui ne nécessite pas de divulgation.</w:t>
      </w:r>
    </w:p>
    <w:p w14:paraId="359061A0" w14:textId="50DB742B" w:rsidR="00927547" w:rsidRPr="00E4537C" w:rsidRDefault="001D7C89" w:rsidP="0095136E">
      <w:pPr>
        <w:pStyle w:val="SOPProcedures"/>
        <w:keepLines/>
        <w:numPr>
          <w:ilvl w:val="1"/>
          <w:numId w:val="4"/>
        </w:numPr>
        <w:tabs>
          <w:tab w:val="clear" w:pos="1512"/>
        </w:tabs>
        <w:spacing w:before="0" w:after="120" w:line="259" w:lineRule="auto"/>
        <w:ind w:left="720"/>
        <w:rPr>
          <w:rFonts w:ascii="Calibri" w:hAnsi="Calibri" w:cs="Calibri"/>
          <w:sz w:val="22"/>
          <w:szCs w:val="22"/>
        </w:rPr>
      </w:pPr>
      <w:r w:rsidRPr="001D7C89">
        <w:rPr>
          <w:rFonts w:ascii="Calibri" w:hAnsi="Calibri" w:cs="Calibri"/>
          <w:sz w:val="22"/>
          <w:szCs w:val="22"/>
        </w:rPr>
        <w:t>Lorsque le client revient pour ses propres soins du VIH, après un test index, si le prestataire qui s'occupe de ses soins était la personne à qui il a révélé la violence, le prestataire doit adapter son conseil pour tenir compte de sa connaissance de cet obstacle supplémentaire aux services VIH. D'autres prestataires peuvent ne pas être conscients de la violence dans la vie du client</w:t>
      </w:r>
      <w:r w:rsidR="008476A4">
        <w:rPr>
          <w:rFonts w:ascii="Calibri" w:hAnsi="Calibri" w:cs="Calibri"/>
          <w:sz w:val="22"/>
          <w:szCs w:val="22"/>
        </w:rPr>
        <w:t xml:space="preserve"> </w:t>
      </w:r>
      <w:r w:rsidRPr="001D7C89">
        <w:rPr>
          <w:rFonts w:ascii="Calibri" w:hAnsi="Calibri" w:cs="Calibri"/>
          <w:sz w:val="22"/>
          <w:szCs w:val="22"/>
        </w:rPr>
        <w:t>; s'ils en sont conscients, ils doivent également adapter leurs conseils</w:t>
      </w:r>
      <w:r w:rsidR="00100F58">
        <w:rPr>
          <w:rFonts w:ascii="Calibri" w:hAnsi="Calibri" w:cs="Calibri"/>
          <w:sz w:val="22"/>
          <w:szCs w:val="22"/>
        </w:rPr>
        <w:t>.</w:t>
      </w:r>
      <w:r w:rsidR="00B37018">
        <w:rPr>
          <w:rFonts w:ascii="Calibri" w:hAnsi="Calibri" w:cs="Calibri"/>
          <w:sz w:val="22"/>
          <w:szCs w:val="22"/>
        </w:rPr>
        <w:t xml:space="preserve"> </w:t>
      </w:r>
    </w:p>
    <w:p w14:paraId="1226C328" w14:textId="083E6721" w:rsidR="00BB2EC6" w:rsidRPr="00E4537C" w:rsidRDefault="00BB2EC6"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Par exemple, le prestataire peut demander si le client a besoin d'aide pour réfléchir à un endroit sûr pour cacher les ARV à un partenaire qui pourrait devenir </w:t>
      </w:r>
      <w:r w:rsidR="001705CD" w:rsidRPr="00E4537C">
        <w:rPr>
          <w:rFonts w:ascii="Calibri" w:hAnsi="Calibri" w:cs="Calibri"/>
          <w:sz w:val="22"/>
          <w:szCs w:val="22"/>
        </w:rPr>
        <w:t>physique</w:t>
      </w:r>
      <w:r w:rsidR="001705CD">
        <w:rPr>
          <w:rFonts w:ascii="Calibri" w:hAnsi="Calibri" w:cs="Calibri"/>
          <w:sz w:val="22"/>
          <w:szCs w:val="22"/>
        </w:rPr>
        <w:t>ment</w:t>
      </w:r>
      <w:r w:rsidRPr="00E4537C">
        <w:rPr>
          <w:rFonts w:ascii="Calibri" w:hAnsi="Calibri" w:cs="Calibri"/>
          <w:sz w:val="22"/>
          <w:szCs w:val="22"/>
        </w:rPr>
        <w:t xml:space="preserve"> violen</w:t>
      </w:r>
      <w:r w:rsidR="001705CD">
        <w:rPr>
          <w:rFonts w:ascii="Calibri" w:hAnsi="Calibri" w:cs="Calibri"/>
          <w:sz w:val="22"/>
          <w:szCs w:val="22"/>
        </w:rPr>
        <w:t>t</w:t>
      </w:r>
      <w:r w:rsidRPr="00E4537C">
        <w:rPr>
          <w:rFonts w:ascii="Calibri" w:hAnsi="Calibri" w:cs="Calibri"/>
          <w:sz w:val="22"/>
          <w:szCs w:val="22"/>
        </w:rPr>
        <w:t xml:space="preserve">, ou le prestataire peut demander si le client prévoit des difficultés pour se présenter à de futurs rendez-vous, comme cela pourrait se produire </w:t>
      </w:r>
      <w:r w:rsidR="001705CD">
        <w:rPr>
          <w:rFonts w:ascii="Calibri" w:hAnsi="Calibri" w:cs="Calibri"/>
          <w:sz w:val="22"/>
          <w:szCs w:val="22"/>
        </w:rPr>
        <w:t xml:space="preserve">si le </w:t>
      </w:r>
      <w:r w:rsidRPr="00E4537C">
        <w:rPr>
          <w:rFonts w:ascii="Calibri" w:hAnsi="Calibri" w:cs="Calibri"/>
          <w:sz w:val="22"/>
          <w:szCs w:val="22"/>
        </w:rPr>
        <w:t>partenaire contrôle</w:t>
      </w:r>
      <w:r w:rsidR="00B95625">
        <w:rPr>
          <w:rFonts w:ascii="Calibri" w:hAnsi="Calibri" w:cs="Calibri"/>
          <w:sz w:val="22"/>
          <w:szCs w:val="22"/>
        </w:rPr>
        <w:t xml:space="preserve"> le client</w:t>
      </w:r>
      <w:r w:rsidRPr="00E4537C">
        <w:rPr>
          <w:rFonts w:ascii="Calibri" w:hAnsi="Calibri" w:cs="Calibri"/>
          <w:sz w:val="22"/>
          <w:szCs w:val="22"/>
        </w:rPr>
        <w:t>.</w:t>
      </w:r>
    </w:p>
    <w:p w14:paraId="6D738BDF" w14:textId="3ED9CACC" w:rsidR="007B0E2C" w:rsidRPr="002F5696" w:rsidRDefault="00B95625" w:rsidP="0095136E">
      <w:pPr>
        <w:pStyle w:val="Heading2"/>
        <w:numPr>
          <w:ilvl w:val="0"/>
          <w:numId w:val="2"/>
        </w:numPr>
        <w:spacing w:before="240" w:line="259" w:lineRule="auto"/>
        <w:ind w:left="446" w:hanging="446"/>
        <w:rPr>
          <w:rFonts w:ascii="Calibri" w:eastAsia="Times New Roman" w:hAnsi="Calibri"/>
          <w:bCs/>
          <w:color w:val="577F9F"/>
          <w:sz w:val="22"/>
        </w:rPr>
      </w:pPr>
      <w:bookmarkStart w:id="26" w:name="_Toc55901321"/>
      <w:bookmarkStart w:id="27" w:name="_Toc67660060"/>
      <w:r w:rsidRPr="002F5696">
        <w:rPr>
          <w:rFonts w:ascii="Calibri" w:eastAsia="Times New Roman" w:hAnsi="Calibri"/>
          <w:bCs/>
          <w:color w:val="577F9F"/>
          <w:sz w:val="22"/>
        </w:rPr>
        <w:t>Dispensation</w:t>
      </w:r>
      <w:r w:rsidR="007B0E2C" w:rsidRPr="002F5696">
        <w:rPr>
          <w:rFonts w:ascii="Calibri" w:eastAsia="Times New Roman" w:hAnsi="Calibri"/>
          <w:bCs/>
          <w:color w:val="577F9F"/>
          <w:sz w:val="22"/>
        </w:rPr>
        <w:t xml:space="preserve"> d'un soutien de première ligne aux clients qui divulguent de la violence</w:t>
      </w:r>
      <w:bookmarkEnd w:id="26"/>
      <w:bookmarkEnd w:id="27"/>
    </w:p>
    <w:p w14:paraId="06F14716" w14:textId="25384CF6" w:rsidR="001630F6" w:rsidRPr="00885237" w:rsidRDefault="00251505" w:rsidP="0095136E">
      <w:pPr>
        <w:pStyle w:val="ListParagraph"/>
        <w:numPr>
          <w:ilvl w:val="1"/>
          <w:numId w:val="8"/>
        </w:numPr>
        <w:spacing w:before="120" w:after="120" w:line="259" w:lineRule="auto"/>
        <w:rPr>
          <w:rFonts w:ascii="Calibri" w:hAnsi="Calibri" w:cs="Calibri"/>
        </w:rPr>
      </w:pPr>
      <w:r w:rsidRPr="00140FCD">
        <w:rPr>
          <w:rFonts w:ascii="Calibri" w:hAnsi="Calibri" w:cs="Calibri"/>
          <w:b/>
          <w:bCs/>
          <w:i/>
          <w:iCs/>
          <w:sz w:val="22"/>
          <w:szCs w:val="22"/>
        </w:rPr>
        <w:t>Assistance de première ligne</w:t>
      </w:r>
      <w:r w:rsidRPr="00E4537C">
        <w:rPr>
          <w:rFonts w:ascii="Calibri" w:hAnsi="Calibri" w:cs="Calibri"/>
          <w:sz w:val="22"/>
          <w:szCs w:val="22"/>
        </w:rPr>
        <w:t>. Si le client révèle de la violence au cours d'une enquête de routine, le personnel du programme doit fournir un soutien de première ligne, qui comprend des conseils de base ou un soutien psychosocial. L'OMS définit le «</w:t>
      </w:r>
      <w:r w:rsidR="00671E51">
        <w:rPr>
          <w:rFonts w:ascii="Calibri" w:hAnsi="Calibri" w:cs="Calibri"/>
          <w:sz w:val="22"/>
          <w:szCs w:val="22"/>
        </w:rPr>
        <w:t xml:space="preserve"> </w:t>
      </w:r>
      <w:r w:rsidRPr="00E4537C">
        <w:rPr>
          <w:rFonts w:ascii="Calibri" w:hAnsi="Calibri" w:cs="Calibri"/>
          <w:sz w:val="22"/>
          <w:szCs w:val="22"/>
        </w:rPr>
        <w:t>soutien de première ligne</w:t>
      </w:r>
      <w:r w:rsidR="00671E51">
        <w:rPr>
          <w:rFonts w:ascii="Calibri" w:hAnsi="Calibri" w:cs="Calibri"/>
          <w:sz w:val="22"/>
          <w:szCs w:val="22"/>
        </w:rPr>
        <w:t xml:space="preserve"> </w:t>
      </w:r>
      <w:r w:rsidRPr="00E4537C">
        <w:rPr>
          <w:rFonts w:ascii="Calibri" w:hAnsi="Calibri" w:cs="Calibri"/>
          <w:sz w:val="22"/>
          <w:szCs w:val="22"/>
        </w:rPr>
        <w:t>» en utilisant l'a</w:t>
      </w:r>
      <w:r w:rsidR="00885237">
        <w:rPr>
          <w:rFonts w:ascii="Calibri" w:hAnsi="Calibri" w:cs="Calibri"/>
          <w:sz w:val="22"/>
          <w:szCs w:val="22"/>
        </w:rPr>
        <w:t>cronyme «</w:t>
      </w:r>
      <w:r w:rsidR="00671E51">
        <w:rPr>
          <w:rFonts w:ascii="Calibri" w:hAnsi="Calibri" w:cs="Calibri"/>
          <w:sz w:val="22"/>
          <w:szCs w:val="22"/>
        </w:rPr>
        <w:t xml:space="preserve"> </w:t>
      </w:r>
      <w:r w:rsidR="00885237">
        <w:rPr>
          <w:rFonts w:ascii="Calibri" w:hAnsi="Calibri" w:cs="Calibri"/>
          <w:sz w:val="22"/>
          <w:szCs w:val="22"/>
        </w:rPr>
        <w:t>LIVES</w:t>
      </w:r>
      <w:r w:rsidR="00671E51">
        <w:rPr>
          <w:rFonts w:ascii="Calibri" w:hAnsi="Calibri" w:cs="Calibri"/>
          <w:sz w:val="22"/>
          <w:szCs w:val="22"/>
        </w:rPr>
        <w:t xml:space="preserve"> </w:t>
      </w:r>
      <w:r w:rsidR="00885237">
        <w:rPr>
          <w:rFonts w:ascii="Calibri" w:hAnsi="Calibri" w:cs="Calibri"/>
          <w:sz w:val="22"/>
          <w:szCs w:val="22"/>
        </w:rPr>
        <w:t>», qui consiste à</w:t>
      </w:r>
      <w:r w:rsidR="00671E51">
        <w:rPr>
          <w:rFonts w:ascii="Calibri" w:hAnsi="Calibri" w:cs="Calibri"/>
          <w:sz w:val="22"/>
          <w:szCs w:val="22"/>
        </w:rPr>
        <w:t xml:space="preserve"> </w:t>
      </w:r>
      <w:r w:rsidRPr="00E4537C">
        <w:rPr>
          <w:rFonts w:ascii="Calibri" w:hAnsi="Calibri" w:cs="Calibri"/>
          <w:sz w:val="22"/>
          <w:szCs w:val="22"/>
        </w:rPr>
        <w:t>:</w:t>
      </w:r>
      <w:bookmarkStart w:id="28" w:name="_Hlk39063321"/>
    </w:p>
    <w:tbl>
      <w:tblPr>
        <w:tblW w:w="8442" w:type="dxa"/>
        <w:tblInd w:w="738" w:type="dxa"/>
        <w:tblBorders>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2142"/>
        <w:gridCol w:w="6300"/>
      </w:tblGrid>
      <w:tr w:rsidR="004A0FFF" w:rsidRPr="008817EC" w14:paraId="0D631EE1" w14:textId="77777777" w:rsidTr="00706C78">
        <w:tc>
          <w:tcPr>
            <w:tcW w:w="2142" w:type="dxa"/>
            <w:vAlign w:val="center"/>
            <w:hideMark/>
          </w:tcPr>
          <w:bookmarkEnd w:id="28"/>
          <w:p w14:paraId="5AEC8E90" w14:textId="4E0F74C7" w:rsidR="004A0FFF" w:rsidRPr="00706C78" w:rsidRDefault="00671E51" w:rsidP="00AA5593">
            <w:pPr>
              <w:rPr>
                <w:rFonts w:ascii="Calibri" w:hAnsi="Calibri" w:cs="Calibri"/>
                <w:sz w:val="22"/>
                <w:szCs w:val="22"/>
              </w:rPr>
            </w:pPr>
            <w:r w:rsidRPr="00706C78">
              <w:rPr>
                <w:rFonts w:ascii="Calibri" w:hAnsi="Calibri" w:cs="Calibri"/>
                <w:b/>
                <w:bCs/>
                <w:sz w:val="22"/>
                <w:szCs w:val="22"/>
              </w:rPr>
              <w:t>É</w:t>
            </w:r>
            <w:r w:rsidR="00B95625" w:rsidRPr="00706C78">
              <w:rPr>
                <w:rFonts w:ascii="Calibri" w:hAnsi="Calibri" w:cs="Calibri"/>
                <w:b/>
                <w:bCs/>
                <w:sz w:val="22"/>
                <w:szCs w:val="22"/>
              </w:rPr>
              <w:t>COUTER</w:t>
            </w:r>
            <w:r w:rsidR="004A0FFF" w:rsidRPr="00706C78">
              <w:rPr>
                <w:rFonts w:ascii="Calibri" w:hAnsi="Calibri" w:cs="Calibri"/>
                <w:sz w:val="22"/>
                <w:szCs w:val="22"/>
              </w:rPr>
              <w:t xml:space="preserve"> </w:t>
            </w:r>
          </w:p>
        </w:tc>
        <w:tc>
          <w:tcPr>
            <w:tcW w:w="6300" w:type="dxa"/>
            <w:vAlign w:val="center"/>
            <w:hideMark/>
          </w:tcPr>
          <w:p w14:paraId="4026038D" w14:textId="77777777" w:rsidR="004A0FFF" w:rsidRPr="00706C78" w:rsidRDefault="004A0FFF" w:rsidP="00AA5593">
            <w:pPr>
              <w:rPr>
                <w:rFonts w:ascii="Calibri" w:hAnsi="Calibri" w:cs="Calibri"/>
                <w:sz w:val="22"/>
                <w:szCs w:val="22"/>
              </w:rPr>
            </w:pPr>
            <w:r w:rsidRPr="00706C78">
              <w:rPr>
                <w:rFonts w:ascii="Calibri" w:hAnsi="Calibri" w:cs="Calibri"/>
                <w:sz w:val="22"/>
                <w:szCs w:val="22"/>
              </w:rPr>
              <w:t>Écoutez attentivement le client, avec empathie et sans juger.</w:t>
            </w:r>
          </w:p>
        </w:tc>
      </w:tr>
      <w:tr w:rsidR="004A0FFF" w:rsidRPr="008817EC" w14:paraId="5662A896" w14:textId="77777777" w:rsidTr="00706C78">
        <w:tc>
          <w:tcPr>
            <w:tcW w:w="2142" w:type="dxa"/>
            <w:vAlign w:val="center"/>
            <w:hideMark/>
          </w:tcPr>
          <w:p w14:paraId="2EA44B5F" w14:textId="0E0E77F5" w:rsidR="004A0FFF" w:rsidRPr="00706C78" w:rsidRDefault="00B95625" w:rsidP="00AA5593">
            <w:pPr>
              <w:rPr>
                <w:rFonts w:ascii="Calibri" w:hAnsi="Calibri" w:cs="Calibri"/>
                <w:b/>
                <w:sz w:val="22"/>
                <w:szCs w:val="22"/>
              </w:rPr>
            </w:pPr>
            <w:r w:rsidRPr="00706C78">
              <w:rPr>
                <w:rFonts w:ascii="Calibri" w:hAnsi="Calibri" w:cs="Calibri"/>
                <w:b/>
                <w:bCs/>
                <w:sz w:val="22"/>
                <w:szCs w:val="22"/>
              </w:rPr>
              <w:t>S’ENQU</w:t>
            </w:r>
            <w:r w:rsidR="00671E51" w:rsidRPr="00706C78">
              <w:rPr>
                <w:rFonts w:ascii="Calibri" w:hAnsi="Calibri" w:cs="Calibri"/>
                <w:b/>
                <w:bCs/>
                <w:sz w:val="22"/>
                <w:szCs w:val="22"/>
              </w:rPr>
              <w:t>É</w:t>
            </w:r>
            <w:r w:rsidRPr="00706C78">
              <w:rPr>
                <w:rFonts w:ascii="Calibri" w:hAnsi="Calibri" w:cs="Calibri"/>
                <w:b/>
                <w:bCs/>
                <w:sz w:val="22"/>
                <w:szCs w:val="22"/>
              </w:rPr>
              <w:t>RIR DES</w:t>
            </w:r>
            <w:r w:rsidRPr="00706C78">
              <w:rPr>
                <w:rFonts w:ascii="Calibri" w:hAnsi="Calibri" w:cs="Calibri"/>
                <w:b/>
                <w:sz w:val="22"/>
                <w:szCs w:val="22"/>
              </w:rPr>
              <w:t xml:space="preserve"> BESOINS ET D</w:t>
            </w:r>
            <w:r w:rsidR="004A0FFF" w:rsidRPr="00706C78">
              <w:rPr>
                <w:rFonts w:ascii="Calibri" w:hAnsi="Calibri" w:cs="Calibri"/>
                <w:b/>
                <w:sz w:val="22"/>
                <w:szCs w:val="22"/>
              </w:rPr>
              <w:t>ES PRÉOCCUPATIONS</w:t>
            </w:r>
          </w:p>
        </w:tc>
        <w:tc>
          <w:tcPr>
            <w:tcW w:w="6300" w:type="dxa"/>
            <w:vAlign w:val="center"/>
            <w:hideMark/>
          </w:tcPr>
          <w:p w14:paraId="6FEC46BD" w14:textId="6DEFEFCD" w:rsidR="004A0FFF" w:rsidRPr="00706C78" w:rsidRDefault="004A0FFF" w:rsidP="00B95625">
            <w:pPr>
              <w:rPr>
                <w:rFonts w:ascii="Calibri" w:hAnsi="Calibri" w:cs="Calibri"/>
                <w:sz w:val="22"/>
                <w:szCs w:val="22"/>
              </w:rPr>
            </w:pPr>
            <w:r w:rsidRPr="00706C78">
              <w:rPr>
                <w:rFonts w:ascii="Calibri" w:hAnsi="Calibri" w:cs="Calibri"/>
                <w:sz w:val="22"/>
                <w:szCs w:val="22"/>
              </w:rPr>
              <w:t>Évaluer et répondre aux divers besoins et préoccupations du client - émotionnels, physiques, sociaux</w:t>
            </w:r>
            <w:r w:rsidR="000C7573" w:rsidRPr="00706C78">
              <w:rPr>
                <w:rFonts w:ascii="Calibri" w:hAnsi="Calibri" w:cs="Calibri"/>
                <w:color w:val="242021"/>
                <w:sz w:val="22"/>
                <w:szCs w:val="22"/>
              </w:rPr>
              <w:t>,</w:t>
            </w:r>
            <w:r w:rsidRPr="00706C78">
              <w:rPr>
                <w:rFonts w:ascii="Calibri" w:hAnsi="Calibri" w:cs="Calibri"/>
                <w:sz w:val="22"/>
                <w:szCs w:val="22"/>
              </w:rPr>
              <w:t xml:space="preserve"> </w:t>
            </w:r>
            <w:r w:rsidR="00B95625" w:rsidRPr="00706C78">
              <w:rPr>
                <w:rFonts w:ascii="Calibri" w:hAnsi="Calibri" w:cs="Calibri"/>
                <w:sz w:val="22"/>
                <w:szCs w:val="22"/>
              </w:rPr>
              <w:t>sécuritaires</w:t>
            </w:r>
            <w:r w:rsidR="001A23F7" w:rsidRPr="00706C78">
              <w:rPr>
                <w:rFonts w:ascii="Calibri" w:hAnsi="Calibri" w:cs="Calibri"/>
                <w:sz w:val="22"/>
                <w:szCs w:val="22"/>
              </w:rPr>
              <w:t xml:space="preserve"> et pratique (par exemple, garde d'enfants).</w:t>
            </w:r>
          </w:p>
        </w:tc>
      </w:tr>
      <w:tr w:rsidR="004A0FFF" w:rsidRPr="008817EC" w14:paraId="409F901C" w14:textId="77777777" w:rsidTr="00706C78">
        <w:tc>
          <w:tcPr>
            <w:tcW w:w="2142" w:type="dxa"/>
            <w:vAlign w:val="center"/>
            <w:hideMark/>
          </w:tcPr>
          <w:p w14:paraId="21EA59F0" w14:textId="77777777" w:rsidR="004A0FFF" w:rsidRPr="00706C78" w:rsidRDefault="004A0FFF" w:rsidP="00AA5593">
            <w:pPr>
              <w:rPr>
                <w:rFonts w:ascii="Calibri" w:hAnsi="Calibri" w:cs="Calibri"/>
                <w:b/>
                <w:sz w:val="22"/>
                <w:szCs w:val="22"/>
              </w:rPr>
            </w:pPr>
            <w:r w:rsidRPr="00706C78">
              <w:rPr>
                <w:rFonts w:ascii="Calibri" w:hAnsi="Calibri" w:cs="Calibri"/>
                <w:b/>
                <w:bCs/>
                <w:sz w:val="22"/>
                <w:szCs w:val="22"/>
              </w:rPr>
              <w:t>V</w:t>
            </w:r>
            <w:r w:rsidRPr="00706C78">
              <w:rPr>
                <w:rFonts w:ascii="Calibri" w:hAnsi="Calibri" w:cs="Calibri"/>
                <w:b/>
                <w:sz w:val="22"/>
                <w:szCs w:val="22"/>
              </w:rPr>
              <w:t>ALIDER</w:t>
            </w:r>
          </w:p>
        </w:tc>
        <w:tc>
          <w:tcPr>
            <w:tcW w:w="6300" w:type="dxa"/>
            <w:vAlign w:val="center"/>
            <w:hideMark/>
          </w:tcPr>
          <w:p w14:paraId="3688FEB1" w14:textId="7B71D4DB" w:rsidR="004A0FFF" w:rsidRPr="00706C78" w:rsidRDefault="00B95625" w:rsidP="00AA5593">
            <w:pPr>
              <w:rPr>
                <w:rFonts w:ascii="Calibri" w:hAnsi="Calibri" w:cs="Calibri"/>
                <w:sz w:val="22"/>
                <w:szCs w:val="22"/>
              </w:rPr>
            </w:pPr>
            <w:r w:rsidRPr="00706C78">
              <w:rPr>
                <w:rFonts w:ascii="Calibri" w:hAnsi="Calibri" w:cs="Calibri"/>
                <w:sz w:val="22"/>
                <w:szCs w:val="22"/>
              </w:rPr>
              <w:t xml:space="preserve">Montrer </w:t>
            </w:r>
            <w:r w:rsidR="000440AE" w:rsidRPr="00706C78">
              <w:rPr>
                <w:rFonts w:ascii="Calibri" w:hAnsi="Calibri" w:cs="Calibri"/>
                <w:sz w:val="22"/>
                <w:szCs w:val="22"/>
              </w:rPr>
              <w:t xml:space="preserve">au client </w:t>
            </w:r>
            <w:r w:rsidRPr="00706C78">
              <w:rPr>
                <w:rFonts w:ascii="Calibri" w:hAnsi="Calibri" w:cs="Calibri"/>
                <w:sz w:val="22"/>
                <w:szCs w:val="22"/>
              </w:rPr>
              <w:t xml:space="preserve">que vous </w:t>
            </w:r>
            <w:r w:rsidR="000440AE" w:rsidRPr="00706C78">
              <w:rPr>
                <w:rFonts w:ascii="Calibri" w:hAnsi="Calibri" w:cs="Calibri"/>
                <w:sz w:val="22"/>
                <w:szCs w:val="22"/>
              </w:rPr>
              <w:t xml:space="preserve">le </w:t>
            </w:r>
            <w:r w:rsidRPr="00706C78">
              <w:rPr>
                <w:rFonts w:ascii="Calibri" w:hAnsi="Calibri" w:cs="Calibri"/>
                <w:sz w:val="22"/>
                <w:szCs w:val="22"/>
              </w:rPr>
              <w:t xml:space="preserve">croyez et </w:t>
            </w:r>
            <w:r w:rsidR="000440AE" w:rsidRPr="00706C78">
              <w:rPr>
                <w:rFonts w:ascii="Calibri" w:hAnsi="Calibri" w:cs="Calibri"/>
                <w:sz w:val="22"/>
                <w:szCs w:val="22"/>
              </w:rPr>
              <w:t xml:space="preserve">le </w:t>
            </w:r>
            <w:r w:rsidRPr="00706C78">
              <w:rPr>
                <w:rFonts w:ascii="Calibri" w:hAnsi="Calibri" w:cs="Calibri"/>
                <w:sz w:val="22"/>
                <w:szCs w:val="22"/>
              </w:rPr>
              <w:t>comprenez</w:t>
            </w:r>
            <w:r w:rsidR="000440AE" w:rsidRPr="00706C78">
              <w:rPr>
                <w:rFonts w:ascii="Calibri" w:hAnsi="Calibri" w:cs="Calibri"/>
                <w:sz w:val="22"/>
                <w:szCs w:val="22"/>
              </w:rPr>
              <w:t xml:space="preserve">. </w:t>
            </w:r>
            <w:r w:rsidR="000620FC" w:rsidRPr="00706C78">
              <w:rPr>
                <w:rFonts w:ascii="Calibri" w:hAnsi="Calibri" w:cs="Calibri"/>
                <w:sz w:val="22"/>
                <w:szCs w:val="22"/>
              </w:rPr>
              <w:t>Assurer au client que le client n'est pas responsable de la violence qu'il a subie.</w:t>
            </w:r>
          </w:p>
        </w:tc>
      </w:tr>
      <w:tr w:rsidR="004A0FFF" w:rsidRPr="008817EC" w14:paraId="291F7EB1" w14:textId="77777777" w:rsidTr="00706C78">
        <w:tc>
          <w:tcPr>
            <w:tcW w:w="2142" w:type="dxa"/>
            <w:vAlign w:val="center"/>
            <w:hideMark/>
          </w:tcPr>
          <w:p w14:paraId="44686AC6" w14:textId="0AAD2C96" w:rsidR="004A0FFF" w:rsidRPr="00706C78" w:rsidRDefault="00B95625" w:rsidP="007D5335">
            <w:pPr>
              <w:rPr>
                <w:rFonts w:ascii="Calibri" w:hAnsi="Calibri" w:cs="Calibri"/>
                <w:b/>
                <w:sz w:val="22"/>
                <w:szCs w:val="22"/>
              </w:rPr>
            </w:pPr>
            <w:r w:rsidRPr="00706C78">
              <w:rPr>
                <w:rFonts w:ascii="Calibri" w:hAnsi="Calibri" w:cs="Calibri"/>
                <w:b/>
                <w:bCs/>
                <w:sz w:val="22"/>
                <w:szCs w:val="22"/>
              </w:rPr>
              <w:t xml:space="preserve">RENFORCER LA </w:t>
            </w:r>
            <w:r w:rsidR="007D5335" w:rsidRPr="00706C78">
              <w:rPr>
                <w:rFonts w:ascii="Calibri" w:hAnsi="Calibri" w:cs="Calibri"/>
                <w:b/>
                <w:sz w:val="22"/>
                <w:szCs w:val="22"/>
              </w:rPr>
              <w:t>SURETÉ</w:t>
            </w:r>
          </w:p>
        </w:tc>
        <w:tc>
          <w:tcPr>
            <w:tcW w:w="6300" w:type="dxa"/>
            <w:vAlign w:val="center"/>
            <w:hideMark/>
          </w:tcPr>
          <w:p w14:paraId="74D4F748" w14:textId="36D011CC" w:rsidR="004A0FFF" w:rsidRPr="00706C78" w:rsidRDefault="00B95625" w:rsidP="00AA5593">
            <w:pPr>
              <w:rPr>
                <w:rFonts w:ascii="Calibri" w:hAnsi="Calibri" w:cs="Calibri"/>
                <w:sz w:val="22"/>
                <w:szCs w:val="22"/>
              </w:rPr>
            </w:pPr>
            <w:r w:rsidRPr="00706C78">
              <w:rPr>
                <w:rFonts w:ascii="Calibri" w:hAnsi="Calibri" w:cs="Calibri"/>
                <w:sz w:val="22"/>
                <w:szCs w:val="22"/>
              </w:rPr>
              <w:t>Discuter d'un plan visant à protéger la victime contre d'autres préjudices si la violence se reproduit</w:t>
            </w:r>
          </w:p>
        </w:tc>
      </w:tr>
      <w:tr w:rsidR="004A0FFF" w:rsidRPr="008817EC" w14:paraId="35D3A822" w14:textId="77777777" w:rsidTr="00706C78">
        <w:tc>
          <w:tcPr>
            <w:tcW w:w="2142" w:type="dxa"/>
            <w:vAlign w:val="center"/>
            <w:hideMark/>
          </w:tcPr>
          <w:p w14:paraId="384C17C1" w14:textId="726B9C24" w:rsidR="004A0FFF" w:rsidRPr="00706C78" w:rsidRDefault="00D83A5C" w:rsidP="00AA5593">
            <w:pPr>
              <w:rPr>
                <w:rFonts w:ascii="Calibri" w:hAnsi="Calibri" w:cs="Calibri"/>
                <w:b/>
                <w:sz w:val="22"/>
                <w:szCs w:val="22"/>
              </w:rPr>
            </w:pPr>
            <w:r w:rsidRPr="00706C78">
              <w:rPr>
                <w:rFonts w:ascii="Calibri" w:hAnsi="Calibri" w:cs="Calibri"/>
                <w:b/>
                <w:bCs/>
                <w:sz w:val="22"/>
                <w:szCs w:val="22"/>
              </w:rPr>
              <w:t>SOUTENIR</w:t>
            </w:r>
          </w:p>
        </w:tc>
        <w:tc>
          <w:tcPr>
            <w:tcW w:w="6300" w:type="dxa"/>
            <w:vAlign w:val="center"/>
            <w:hideMark/>
          </w:tcPr>
          <w:p w14:paraId="5A381D94" w14:textId="4701542A" w:rsidR="004A0FFF" w:rsidRPr="00706C78" w:rsidRDefault="004A0FFF" w:rsidP="00AA5593">
            <w:pPr>
              <w:rPr>
                <w:rFonts w:ascii="Calibri" w:hAnsi="Calibri" w:cs="Calibri"/>
                <w:sz w:val="22"/>
                <w:szCs w:val="22"/>
              </w:rPr>
            </w:pPr>
            <w:r w:rsidRPr="00706C78">
              <w:rPr>
                <w:rFonts w:ascii="Calibri" w:hAnsi="Calibri" w:cs="Calibri"/>
                <w:sz w:val="22"/>
                <w:szCs w:val="22"/>
              </w:rPr>
              <w:t xml:space="preserve">Soutenir le client en </w:t>
            </w:r>
            <w:r w:rsidR="00D83A5C" w:rsidRPr="00706C78">
              <w:rPr>
                <w:rFonts w:ascii="Calibri" w:hAnsi="Calibri" w:cs="Calibri"/>
                <w:sz w:val="22"/>
                <w:szCs w:val="22"/>
              </w:rPr>
              <w:t xml:space="preserve">référant la personne, en </w:t>
            </w:r>
            <w:r w:rsidRPr="00706C78">
              <w:rPr>
                <w:rFonts w:ascii="Calibri" w:hAnsi="Calibri" w:cs="Calibri"/>
                <w:sz w:val="22"/>
                <w:szCs w:val="22"/>
              </w:rPr>
              <w:t>l'aidant à se connecter à des informations, des services</w:t>
            </w:r>
            <w:r w:rsidR="00B95625" w:rsidRPr="00706C78">
              <w:rPr>
                <w:rFonts w:ascii="Calibri" w:hAnsi="Calibri" w:cs="Calibri"/>
                <w:sz w:val="22"/>
                <w:szCs w:val="22"/>
              </w:rPr>
              <w:t xml:space="preserve"> supplémentaires</w:t>
            </w:r>
            <w:r w:rsidR="000C7573" w:rsidRPr="00706C78">
              <w:rPr>
                <w:rFonts w:ascii="Calibri" w:hAnsi="Calibri" w:cs="Calibri"/>
                <w:color w:val="242021"/>
                <w:sz w:val="22"/>
                <w:szCs w:val="22"/>
              </w:rPr>
              <w:t>,</w:t>
            </w:r>
            <w:r w:rsidRPr="00706C78">
              <w:rPr>
                <w:rFonts w:ascii="Calibri" w:hAnsi="Calibri" w:cs="Calibri"/>
                <w:sz w:val="22"/>
                <w:szCs w:val="22"/>
              </w:rPr>
              <w:t xml:space="preserve"> et le soutien social.</w:t>
            </w:r>
          </w:p>
        </w:tc>
      </w:tr>
    </w:tbl>
    <w:p w14:paraId="7680FDCF" w14:textId="10F03452" w:rsidR="00D91BFF" w:rsidRPr="004A72C5" w:rsidRDefault="00C23E74" w:rsidP="001166DE">
      <w:pPr>
        <w:pStyle w:val="SOPProcedures"/>
        <w:spacing w:after="120" w:line="259" w:lineRule="auto"/>
        <w:ind w:left="720"/>
        <w:rPr>
          <w:rFonts w:ascii="Calibri" w:hAnsi="Calibri" w:cs="Calibri"/>
          <w:sz w:val="22"/>
          <w:szCs w:val="22"/>
        </w:rPr>
      </w:pPr>
      <w:r>
        <w:rPr>
          <w:rFonts w:ascii="Calibri" w:hAnsi="Calibri" w:cs="Calibri"/>
          <w:sz w:val="22"/>
          <w:szCs w:val="22"/>
        </w:rPr>
        <w:lastRenderedPageBreak/>
        <w:tab/>
      </w:r>
      <w:r>
        <w:rPr>
          <w:rFonts w:ascii="Calibri" w:hAnsi="Calibri" w:cs="Calibri"/>
          <w:sz w:val="22"/>
          <w:szCs w:val="22"/>
        </w:rPr>
        <w:tab/>
      </w:r>
      <w:r w:rsidR="00BD0863" w:rsidRPr="00BD0863">
        <w:rPr>
          <w:rFonts w:ascii="Calibri" w:hAnsi="Calibri" w:cs="Calibri"/>
          <w:sz w:val="22"/>
          <w:szCs w:val="22"/>
        </w:rPr>
        <w:t>Pour obtenir des informations détaillées sur la mise en œuvre d'un soutien de première ligne à l'aide de LIVES, voir</w:t>
      </w:r>
      <w:r w:rsidR="00BD0863">
        <w:rPr>
          <w:rFonts w:ascii="Calibri" w:hAnsi="Calibri" w:cs="Calibri"/>
          <w:sz w:val="22"/>
          <w:szCs w:val="22"/>
        </w:rPr>
        <w:t xml:space="preserve"> </w:t>
      </w:r>
      <w:r w:rsidR="00AB468D" w:rsidRPr="00AB468D">
        <w:rPr>
          <w:rFonts w:ascii="Calibri" w:hAnsi="Calibri" w:cs="Calibri"/>
          <w:i/>
          <w:iCs/>
          <w:sz w:val="22"/>
          <w:szCs w:val="22"/>
        </w:rPr>
        <w:t>Soins de santé pour les femmes</w:t>
      </w:r>
      <w:r w:rsidR="00AB468D">
        <w:rPr>
          <w:rFonts w:ascii="Calibri" w:hAnsi="Calibri" w:cs="Calibri"/>
          <w:i/>
          <w:iCs/>
          <w:sz w:val="22"/>
          <w:szCs w:val="22"/>
        </w:rPr>
        <w:t xml:space="preserve"> </w:t>
      </w:r>
      <w:r w:rsidR="00AB468D" w:rsidRPr="00AB468D">
        <w:rPr>
          <w:rFonts w:ascii="Calibri" w:hAnsi="Calibri" w:cs="Calibri"/>
          <w:i/>
          <w:iCs/>
          <w:sz w:val="22"/>
          <w:szCs w:val="22"/>
        </w:rPr>
        <w:t>victimes d’actes de violence</w:t>
      </w:r>
      <w:r w:rsidR="00AB468D">
        <w:rPr>
          <w:rFonts w:ascii="Calibri" w:hAnsi="Calibri" w:cs="Calibri"/>
          <w:i/>
          <w:iCs/>
          <w:sz w:val="22"/>
          <w:szCs w:val="22"/>
        </w:rPr>
        <w:t xml:space="preserve"> </w:t>
      </w:r>
      <w:r w:rsidR="00AB468D" w:rsidRPr="00AB468D">
        <w:rPr>
          <w:rFonts w:ascii="Calibri" w:hAnsi="Calibri" w:cs="Calibri"/>
          <w:i/>
          <w:iCs/>
          <w:sz w:val="22"/>
          <w:szCs w:val="22"/>
        </w:rPr>
        <w:t>commis par un partenaire intime</w:t>
      </w:r>
      <w:r w:rsidR="00AB468D">
        <w:rPr>
          <w:rFonts w:ascii="Calibri" w:hAnsi="Calibri" w:cs="Calibri"/>
          <w:i/>
          <w:iCs/>
          <w:sz w:val="22"/>
          <w:szCs w:val="22"/>
        </w:rPr>
        <w:t xml:space="preserve"> </w:t>
      </w:r>
      <w:r w:rsidR="00AB468D" w:rsidRPr="00AB468D">
        <w:rPr>
          <w:rFonts w:ascii="Calibri" w:hAnsi="Calibri" w:cs="Calibri"/>
          <w:i/>
          <w:iCs/>
          <w:sz w:val="22"/>
          <w:szCs w:val="22"/>
        </w:rPr>
        <w:t>ou d’actes de violence sexuelle</w:t>
      </w:r>
      <w:r w:rsidR="00DF222C">
        <w:rPr>
          <w:rFonts w:ascii="Calibri" w:hAnsi="Calibri" w:cs="Calibri"/>
          <w:i/>
          <w:iCs/>
          <w:sz w:val="22"/>
          <w:szCs w:val="22"/>
        </w:rPr>
        <w:t xml:space="preserve"> </w:t>
      </w:r>
      <w:r w:rsidR="00AB468D">
        <w:rPr>
          <w:rFonts w:ascii="Calibri" w:hAnsi="Calibri" w:cs="Calibri"/>
          <w:i/>
          <w:iCs/>
          <w:sz w:val="22"/>
          <w:szCs w:val="22"/>
        </w:rPr>
        <w:t xml:space="preserve">: </w:t>
      </w:r>
      <w:r w:rsidR="00AB468D" w:rsidRPr="00AB468D">
        <w:rPr>
          <w:rFonts w:ascii="Calibri" w:hAnsi="Calibri" w:cs="Calibri"/>
          <w:i/>
          <w:iCs/>
          <w:sz w:val="22"/>
          <w:szCs w:val="22"/>
        </w:rPr>
        <w:t>Manuel clinique</w:t>
      </w:r>
      <w:r w:rsidR="00D91BFF" w:rsidRPr="00BD0863">
        <w:rPr>
          <w:rFonts w:ascii="Calibri" w:hAnsi="Calibri" w:cs="Calibri"/>
          <w:i/>
          <w:iCs/>
          <w:sz w:val="22"/>
          <w:szCs w:val="22"/>
        </w:rPr>
        <w:t>,</w:t>
      </w:r>
      <w:r w:rsidR="009009DF">
        <w:rPr>
          <w:rStyle w:val="FootnoteReference"/>
          <w:rFonts w:ascii="Calibri" w:hAnsi="Calibri" w:cs="Calibri"/>
          <w:i/>
          <w:iCs/>
          <w:sz w:val="22"/>
          <w:szCs w:val="22"/>
        </w:rPr>
        <w:footnoteReference w:id="7"/>
      </w:r>
      <w:r w:rsidR="00D91BFF" w:rsidRPr="00BD0863">
        <w:rPr>
          <w:rFonts w:ascii="Calibri" w:hAnsi="Calibri" w:cs="Calibri"/>
          <w:sz w:val="22"/>
          <w:szCs w:val="22"/>
        </w:rPr>
        <w:t xml:space="preserve"> </w:t>
      </w:r>
      <w:r w:rsidR="004A72C5" w:rsidRPr="004A72C5">
        <w:rPr>
          <w:rFonts w:ascii="Calibri" w:hAnsi="Calibri" w:cs="Calibri"/>
          <w:sz w:val="22"/>
          <w:szCs w:val="22"/>
        </w:rPr>
        <w:t>Partie 2</w:t>
      </w:r>
      <w:r w:rsidR="004A72C5">
        <w:rPr>
          <w:rFonts w:ascii="Calibri" w:hAnsi="Calibri" w:cs="Calibri"/>
          <w:sz w:val="22"/>
          <w:szCs w:val="22"/>
        </w:rPr>
        <w:t xml:space="preserve"> </w:t>
      </w:r>
      <w:r w:rsidR="004A72C5" w:rsidRPr="004A72C5">
        <w:rPr>
          <w:rFonts w:ascii="Calibri" w:hAnsi="Calibri" w:cs="Calibri"/>
          <w:sz w:val="22"/>
          <w:szCs w:val="22"/>
        </w:rPr>
        <w:t>: Assistance de première ligne pour les agressions sexuelles et la violence conjugale. Étant donné que le client utilise des ARV, lors de la planification de la sécurité (étape «</w:t>
      </w:r>
      <w:r w:rsidR="004A72C5">
        <w:rPr>
          <w:rFonts w:ascii="Calibri" w:hAnsi="Calibri" w:cs="Calibri"/>
          <w:sz w:val="22"/>
          <w:szCs w:val="22"/>
        </w:rPr>
        <w:t xml:space="preserve"> </w:t>
      </w:r>
      <w:r w:rsidR="004A72C5" w:rsidRPr="004A72C5">
        <w:rPr>
          <w:rFonts w:ascii="Calibri" w:hAnsi="Calibri" w:cs="Calibri"/>
          <w:sz w:val="22"/>
          <w:szCs w:val="22"/>
        </w:rPr>
        <w:t>E</w:t>
      </w:r>
      <w:r w:rsidR="004A72C5">
        <w:rPr>
          <w:rFonts w:ascii="Calibri" w:hAnsi="Calibri" w:cs="Calibri"/>
          <w:sz w:val="22"/>
          <w:szCs w:val="22"/>
        </w:rPr>
        <w:t xml:space="preserve"> </w:t>
      </w:r>
      <w:r w:rsidR="004A72C5" w:rsidRPr="004A72C5">
        <w:rPr>
          <w:rFonts w:ascii="Calibri" w:hAnsi="Calibri" w:cs="Calibri"/>
          <w:sz w:val="22"/>
          <w:szCs w:val="22"/>
        </w:rPr>
        <w:t>»), incluez les ARV comme article à emballer si le client décide de quitter son domicile.</w:t>
      </w:r>
    </w:p>
    <w:p w14:paraId="3B63E442" w14:textId="4DD017D3" w:rsidR="00CE0168" w:rsidRPr="00E4537C" w:rsidRDefault="00CE0168" w:rsidP="0095136E">
      <w:pPr>
        <w:pStyle w:val="SOPProcedures"/>
        <w:numPr>
          <w:ilvl w:val="1"/>
          <w:numId w:val="8"/>
        </w:numPr>
        <w:tabs>
          <w:tab w:val="clear" w:pos="1512"/>
        </w:tabs>
        <w:spacing w:before="0" w:after="120" w:line="259" w:lineRule="auto"/>
        <w:ind w:left="720"/>
        <w:rPr>
          <w:rFonts w:ascii="Calibri" w:hAnsi="Calibri" w:cs="Calibri"/>
          <w:sz w:val="22"/>
          <w:szCs w:val="22"/>
        </w:rPr>
      </w:pPr>
      <w:bookmarkStart w:id="29" w:name="_Hlk44575410"/>
      <w:r w:rsidRPr="002B27B0">
        <w:rPr>
          <w:rFonts w:ascii="Calibri" w:hAnsi="Calibri" w:cs="Calibri"/>
          <w:b/>
          <w:bCs/>
          <w:i/>
          <w:iCs/>
          <w:sz w:val="22"/>
          <w:szCs w:val="22"/>
        </w:rPr>
        <w:t>Informations s</w:t>
      </w:r>
      <w:r w:rsidR="00D83A5C" w:rsidRPr="002B27B0">
        <w:rPr>
          <w:rFonts w:ascii="Calibri" w:hAnsi="Calibri" w:cs="Calibri"/>
          <w:b/>
          <w:bCs/>
          <w:i/>
          <w:iCs/>
          <w:sz w:val="22"/>
          <w:szCs w:val="22"/>
        </w:rPr>
        <w:t>upplémentaires sur la référence</w:t>
      </w:r>
      <w:r w:rsidRPr="00E4537C">
        <w:rPr>
          <w:rFonts w:ascii="Calibri" w:hAnsi="Calibri" w:cs="Calibri"/>
          <w:sz w:val="22"/>
          <w:szCs w:val="22"/>
        </w:rPr>
        <w:t xml:space="preserve">. </w:t>
      </w:r>
      <w:r w:rsidR="00CC1D79" w:rsidRPr="00CC1D79">
        <w:rPr>
          <w:rFonts w:ascii="Calibri" w:hAnsi="Calibri" w:cs="Calibri"/>
          <w:sz w:val="22"/>
          <w:szCs w:val="22"/>
        </w:rPr>
        <w:t>Lors des recommandations, le personnel ne doit partager que les informations dont le client a convenu qu'elles peuvent être partagées</w:t>
      </w:r>
      <w:r w:rsidR="005F7B1C">
        <w:rPr>
          <w:rFonts w:ascii="Calibri" w:hAnsi="Calibri" w:cs="Calibri"/>
          <w:sz w:val="22"/>
          <w:szCs w:val="22"/>
        </w:rPr>
        <w:t xml:space="preserve"> </w:t>
      </w:r>
      <w:r w:rsidR="00CC1D79" w:rsidRPr="00CC1D79">
        <w:rPr>
          <w:rFonts w:ascii="Calibri" w:hAnsi="Calibri" w:cs="Calibri"/>
          <w:sz w:val="22"/>
          <w:szCs w:val="22"/>
        </w:rPr>
        <w:t>; toutes les autres informations sur le client doivent rester confidentielles. En plus des conseils sur les r</w:t>
      </w:r>
      <w:r w:rsidR="009F1545" w:rsidRPr="00CC1D79">
        <w:rPr>
          <w:rFonts w:ascii="Calibri" w:hAnsi="Calibri" w:cs="Calibri"/>
          <w:sz w:val="22"/>
          <w:szCs w:val="22"/>
        </w:rPr>
        <w:t>é</w:t>
      </w:r>
      <w:r w:rsidR="009F1545">
        <w:rPr>
          <w:rFonts w:ascii="Calibri" w:hAnsi="Calibri" w:cs="Calibri"/>
          <w:sz w:val="22"/>
          <w:szCs w:val="22"/>
        </w:rPr>
        <w:t>f</w:t>
      </w:r>
      <w:r w:rsidR="009F1545" w:rsidRPr="00CC1D79">
        <w:rPr>
          <w:rFonts w:ascii="Calibri" w:hAnsi="Calibri" w:cs="Calibri"/>
          <w:sz w:val="22"/>
          <w:szCs w:val="22"/>
        </w:rPr>
        <w:t>é</w:t>
      </w:r>
      <w:r w:rsidR="009F1545">
        <w:rPr>
          <w:rFonts w:ascii="Calibri" w:hAnsi="Calibri" w:cs="Calibri"/>
          <w:sz w:val="22"/>
          <w:szCs w:val="22"/>
        </w:rPr>
        <w:t>rence</w:t>
      </w:r>
      <w:r w:rsidR="00CC1D79" w:rsidRPr="00CC1D79">
        <w:rPr>
          <w:rFonts w:ascii="Calibri" w:hAnsi="Calibri" w:cs="Calibri"/>
          <w:sz w:val="22"/>
          <w:szCs w:val="22"/>
        </w:rPr>
        <w:t>s aux pages 29 à 31 du manuel clinique de l'OMS, ce qui suit est recommandé</w:t>
      </w:r>
      <w:r w:rsidRPr="00E4537C">
        <w:rPr>
          <w:rFonts w:ascii="Calibri" w:hAnsi="Calibri" w:cs="Calibri"/>
          <w:sz w:val="22"/>
          <w:szCs w:val="22"/>
        </w:rPr>
        <w:t>.</w:t>
      </w:r>
    </w:p>
    <w:p w14:paraId="023878DE" w14:textId="42A6CC50" w:rsidR="00FA4EF1" w:rsidRPr="00E4537C" w:rsidRDefault="008C2921"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201906">
        <w:rPr>
          <w:rFonts w:ascii="Calibri" w:hAnsi="Calibri" w:cs="Calibri"/>
          <w:b/>
          <w:bCs/>
          <w:i/>
          <w:iCs/>
          <w:sz w:val="22"/>
          <w:szCs w:val="22"/>
        </w:rPr>
        <w:t>Accompagnement</w:t>
      </w:r>
      <w:r w:rsidRPr="00E4537C">
        <w:rPr>
          <w:rFonts w:ascii="Calibri" w:hAnsi="Calibri" w:cs="Calibri"/>
          <w:sz w:val="22"/>
          <w:szCs w:val="22"/>
        </w:rPr>
        <w:t xml:space="preserve">. Dans la mesure du possible, </w:t>
      </w:r>
      <w:r w:rsidRPr="00A15C42">
        <w:rPr>
          <w:rFonts w:ascii="Calibri" w:hAnsi="Calibri" w:cs="Calibri"/>
          <w:sz w:val="22"/>
          <w:szCs w:val="22"/>
        </w:rPr>
        <w:t>[</w:t>
      </w:r>
      <w:r w:rsidRPr="00A15C42">
        <w:rPr>
          <w:rFonts w:ascii="Calibri" w:hAnsi="Calibri" w:cs="Calibri"/>
          <w:i/>
          <w:sz w:val="22"/>
          <w:szCs w:val="22"/>
        </w:rPr>
        <w:t xml:space="preserve">insérer le </w:t>
      </w:r>
      <w:r w:rsidR="00A16C57" w:rsidRPr="00A15C42">
        <w:rPr>
          <w:rFonts w:ascii="Calibri" w:hAnsi="Calibri" w:cs="Calibri"/>
          <w:i/>
          <w:sz w:val="22"/>
          <w:szCs w:val="22"/>
        </w:rPr>
        <w:t xml:space="preserve">membre du </w:t>
      </w:r>
      <w:r w:rsidRPr="00A15C42">
        <w:rPr>
          <w:rFonts w:ascii="Calibri" w:hAnsi="Calibri" w:cs="Calibri"/>
          <w:i/>
          <w:sz w:val="22"/>
          <w:szCs w:val="22"/>
        </w:rPr>
        <w:t>personnel concerné</w:t>
      </w:r>
      <w:r w:rsidRPr="00A15C42">
        <w:rPr>
          <w:rFonts w:ascii="Calibri" w:hAnsi="Calibri" w:cs="Calibri"/>
          <w:sz w:val="22"/>
          <w:szCs w:val="22"/>
        </w:rPr>
        <w:t>]</w:t>
      </w:r>
      <w:r w:rsidRPr="00E4537C">
        <w:rPr>
          <w:rFonts w:ascii="Calibri" w:hAnsi="Calibri" w:cs="Calibri"/>
          <w:sz w:val="22"/>
          <w:szCs w:val="22"/>
        </w:rPr>
        <w:t xml:space="preserve"> devrait accompagner les clients pour les visites sans rendez-vous [</w:t>
      </w:r>
      <w:r w:rsidRPr="004B5296">
        <w:rPr>
          <w:rFonts w:ascii="Calibri" w:hAnsi="Calibri" w:cs="Calibri"/>
          <w:i/>
          <w:sz w:val="22"/>
          <w:szCs w:val="22"/>
        </w:rPr>
        <w:t>insérer les considérations de transport pertinentes au besoin</w:t>
      </w:r>
      <w:r w:rsidRPr="004B5296">
        <w:rPr>
          <w:rFonts w:ascii="Calibri" w:hAnsi="Calibri" w:cs="Calibri"/>
          <w:sz w:val="22"/>
          <w:szCs w:val="22"/>
        </w:rPr>
        <w:t>].</w:t>
      </w:r>
      <w:r w:rsidRPr="00E4537C">
        <w:rPr>
          <w:rFonts w:ascii="Calibri" w:hAnsi="Calibri" w:cs="Calibri"/>
          <w:sz w:val="22"/>
          <w:szCs w:val="22"/>
        </w:rPr>
        <w:t xml:space="preserve"> Fournir à l'agence de référence une lettre de référence (voir l'</w:t>
      </w:r>
      <w:r w:rsidR="007B5081">
        <w:rPr>
          <w:rFonts w:ascii="Calibri" w:hAnsi="Calibri" w:cs="Calibri"/>
          <w:sz w:val="22"/>
          <w:szCs w:val="22"/>
        </w:rPr>
        <w:t>A</w:t>
      </w:r>
      <w:r w:rsidRPr="00E4537C">
        <w:rPr>
          <w:rFonts w:ascii="Calibri" w:hAnsi="Calibri" w:cs="Calibri"/>
          <w:sz w:val="22"/>
          <w:szCs w:val="22"/>
        </w:rPr>
        <w:t>nnexe D), y compris une raison détaillée de la référence (uniquement si le client autorise que cette information soit incluse dans la lettre de référence). Il s'agit d'une option importante à offrir au client, car elle peut aider l'agence de référence à connaître la situation générale et les besoins du client sans que le client ait à recompter ses expériences de violence.</w:t>
      </w:r>
    </w:p>
    <w:p w14:paraId="4B819BAA" w14:textId="6DBE8BB5" w:rsidR="008C2921" w:rsidRPr="00A753DE" w:rsidRDefault="00226E17"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A712D6">
        <w:rPr>
          <w:rFonts w:ascii="Calibri" w:hAnsi="Calibri" w:cs="Calibri"/>
          <w:b/>
          <w:bCs/>
          <w:i/>
          <w:iCs/>
          <w:sz w:val="22"/>
          <w:szCs w:val="22"/>
        </w:rPr>
        <w:t>Autres références actives</w:t>
      </w:r>
      <w:r w:rsidRPr="00A753DE">
        <w:rPr>
          <w:rFonts w:ascii="Calibri" w:hAnsi="Calibri" w:cs="Calibri"/>
          <w:sz w:val="22"/>
          <w:szCs w:val="22"/>
        </w:rPr>
        <w:t xml:space="preserve">. En l'absence d'accompagnement, une autre référence active doit être proposée. Cela peut inclure </w:t>
      </w:r>
      <w:r w:rsidR="00885237">
        <w:rPr>
          <w:rFonts w:ascii="Calibri" w:hAnsi="Calibri" w:cs="Calibri"/>
          <w:sz w:val="22"/>
          <w:szCs w:val="22"/>
        </w:rPr>
        <w:t>la proposition</w:t>
      </w:r>
      <w:r w:rsidRPr="00A753DE">
        <w:rPr>
          <w:rFonts w:ascii="Calibri" w:hAnsi="Calibri" w:cs="Calibri"/>
          <w:sz w:val="22"/>
          <w:szCs w:val="22"/>
        </w:rPr>
        <w:t xml:space="preserve"> d'aider le client à prendre rendez-vous en appelant pour </w:t>
      </w:r>
      <w:r w:rsidR="00A16C57">
        <w:rPr>
          <w:rFonts w:ascii="Calibri" w:hAnsi="Calibri" w:cs="Calibri"/>
          <w:sz w:val="22"/>
          <w:szCs w:val="22"/>
        </w:rPr>
        <w:t>elle/</w:t>
      </w:r>
      <w:r w:rsidRPr="00A753DE">
        <w:rPr>
          <w:rFonts w:ascii="Calibri" w:hAnsi="Calibri" w:cs="Calibri"/>
          <w:sz w:val="22"/>
          <w:szCs w:val="22"/>
        </w:rPr>
        <w:t xml:space="preserve">lui (demandez au client à l'avance quelles informations sur son expérience ou ses besoins doivent être partagées avec l'organisation de référence), en passant un appel avec </w:t>
      </w:r>
      <w:r w:rsidR="00A16C57">
        <w:rPr>
          <w:rFonts w:ascii="Calibri" w:hAnsi="Calibri" w:cs="Calibri"/>
          <w:sz w:val="22"/>
          <w:szCs w:val="22"/>
        </w:rPr>
        <w:t>elle/</w:t>
      </w:r>
      <w:r w:rsidRPr="00A753DE">
        <w:rPr>
          <w:rFonts w:ascii="Calibri" w:hAnsi="Calibri" w:cs="Calibri"/>
          <w:sz w:val="22"/>
          <w:szCs w:val="22"/>
        </w:rPr>
        <w:t xml:space="preserve">lui ou en offrant un lieu privé où le client peut passer un appel. Offrez au client une lettre de recommandation </w:t>
      </w:r>
      <w:r w:rsidR="00E64F20">
        <w:rPr>
          <w:rFonts w:ascii="Calibri" w:hAnsi="Calibri" w:cs="Calibri"/>
          <w:sz w:val="22"/>
          <w:szCs w:val="22"/>
        </w:rPr>
        <w:t>complétée</w:t>
      </w:r>
      <w:r w:rsidRPr="00A753DE">
        <w:rPr>
          <w:rFonts w:ascii="Calibri" w:hAnsi="Calibri" w:cs="Calibri"/>
          <w:sz w:val="22"/>
          <w:szCs w:val="22"/>
        </w:rPr>
        <w:t xml:space="preserve"> (voir l'</w:t>
      </w:r>
      <w:r w:rsidR="005C2774">
        <w:rPr>
          <w:rFonts w:ascii="Calibri" w:hAnsi="Calibri" w:cs="Calibri"/>
          <w:sz w:val="22"/>
          <w:szCs w:val="22"/>
        </w:rPr>
        <w:t>A</w:t>
      </w:r>
      <w:r w:rsidRPr="00A753DE">
        <w:rPr>
          <w:rFonts w:ascii="Calibri" w:hAnsi="Calibri" w:cs="Calibri"/>
          <w:sz w:val="22"/>
          <w:szCs w:val="22"/>
        </w:rPr>
        <w:t>nnexe D) à apporter à l'agence de référence. Dan</w:t>
      </w:r>
      <w:r w:rsidR="00E64F20">
        <w:rPr>
          <w:rFonts w:ascii="Calibri" w:hAnsi="Calibri" w:cs="Calibri"/>
          <w:sz w:val="22"/>
          <w:szCs w:val="22"/>
        </w:rPr>
        <w:t xml:space="preserve">s cette situation, la raison du référencement </w:t>
      </w:r>
      <w:r w:rsidRPr="00A753DE">
        <w:rPr>
          <w:rFonts w:ascii="Calibri" w:hAnsi="Calibri" w:cs="Calibri"/>
          <w:sz w:val="22"/>
          <w:szCs w:val="22"/>
        </w:rPr>
        <w:t>devrait être plus générale, comme «</w:t>
      </w:r>
      <w:r w:rsidR="00A747CF">
        <w:rPr>
          <w:rFonts w:ascii="Calibri" w:hAnsi="Calibri" w:cs="Calibri"/>
          <w:sz w:val="22"/>
          <w:szCs w:val="22"/>
        </w:rPr>
        <w:t xml:space="preserve"> </w:t>
      </w:r>
      <w:r w:rsidRPr="00A753DE">
        <w:rPr>
          <w:rFonts w:ascii="Calibri" w:hAnsi="Calibri" w:cs="Calibri"/>
          <w:sz w:val="22"/>
          <w:szCs w:val="22"/>
        </w:rPr>
        <w:t>le client est orienté vers des conseils supplémentaires et un soutien psychosocial</w:t>
      </w:r>
      <w:r w:rsidR="00A747CF">
        <w:rPr>
          <w:rFonts w:ascii="Calibri" w:hAnsi="Calibri" w:cs="Calibri"/>
          <w:sz w:val="22"/>
          <w:szCs w:val="22"/>
        </w:rPr>
        <w:t xml:space="preserve"> </w:t>
      </w:r>
      <w:r w:rsidRPr="00A753DE">
        <w:rPr>
          <w:rFonts w:ascii="Calibri" w:hAnsi="Calibri" w:cs="Calibri"/>
          <w:sz w:val="22"/>
          <w:szCs w:val="22"/>
        </w:rPr>
        <w:t xml:space="preserve">» afin de réduire le risque de préjudice si quelqu'un d'autre </w:t>
      </w:r>
      <w:r w:rsidR="00885237">
        <w:rPr>
          <w:rFonts w:ascii="Calibri" w:hAnsi="Calibri" w:cs="Calibri"/>
          <w:sz w:val="22"/>
          <w:szCs w:val="22"/>
        </w:rPr>
        <w:t>voit</w:t>
      </w:r>
      <w:r w:rsidRPr="00A753DE">
        <w:rPr>
          <w:rFonts w:ascii="Calibri" w:hAnsi="Calibri" w:cs="Calibri"/>
          <w:sz w:val="22"/>
          <w:szCs w:val="22"/>
        </w:rPr>
        <w:t xml:space="preserve"> la lettre.</w:t>
      </w:r>
    </w:p>
    <w:bookmarkEnd w:id="29"/>
    <w:p w14:paraId="463D9962" w14:textId="25FD392D" w:rsidR="008C2921" w:rsidRPr="00E4537C" w:rsidRDefault="008C2921"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805456">
        <w:rPr>
          <w:rFonts w:ascii="Calibri" w:hAnsi="Calibri" w:cs="Calibri"/>
          <w:b/>
          <w:bCs/>
          <w:i/>
          <w:iCs/>
          <w:sz w:val="22"/>
          <w:szCs w:val="22"/>
        </w:rPr>
        <w:t>Offrir des copies imprimées de la liste de référence</w:t>
      </w:r>
      <w:r w:rsidR="00E64F20" w:rsidRPr="00805456">
        <w:rPr>
          <w:rFonts w:ascii="Calibri" w:hAnsi="Calibri" w:cs="Calibri"/>
          <w:b/>
          <w:bCs/>
          <w:i/>
          <w:iCs/>
          <w:sz w:val="22"/>
          <w:szCs w:val="22"/>
        </w:rPr>
        <w:t>s</w:t>
      </w:r>
      <w:r w:rsidRPr="00E4537C">
        <w:rPr>
          <w:rFonts w:ascii="Calibri" w:hAnsi="Calibri" w:cs="Calibri"/>
          <w:sz w:val="22"/>
          <w:szCs w:val="22"/>
        </w:rPr>
        <w:t>. Le personnel du programme peut offrir des copies imprimées de la liste de référence</w:t>
      </w:r>
      <w:r w:rsidR="00E64F20">
        <w:rPr>
          <w:rFonts w:ascii="Calibri" w:hAnsi="Calibri" w:cs="Calibri"/>
          <w:sz w:val="22"/>
          <w:szCs w:val="22"/>
        </w:rPr>
        <w:t>s</w:t>
      </w:r>
      <w:r w:rsidRPr="00E4537C">
        <w:rPr>
          <w:rFonts w:ascii="Calibri" w:hAnsi="Calibri" w:cs="Calibri"/>
          <w:sz w:val="22"/>
          <w:szCs w:val="22"/>
        </w:rPr>
        <w:t xml:space="preserve"> aux clients, si cela est </w:t>
      </w:r>
      <w:r w:rsidR="00653446">
        <w:rPr>
          <w:rFonts w:ascii="Calibri" w:hAnsi="Calibri" w:cs="Calibri"/>
          <w:sz w:val="22"/>
          <w:szCs w:val="22"/>
        </w:rPr>
        <w:t>sû</w:t>
      </w:r>
      <w:r w:rsidR="00E64F20">
        <w:rPr>
          <w:rFonts w:ascii="Calibri" w:hAnsi="Calibri" w:cs="Calibri"/>
          <w:sz w:val="22"/>
          <w:szCs w:val="22"/>
        </w:rPr>
        <w:t>r</w:t>
      </w:r>
      <w:r w:rsidRPr="00E4537C">
        <w:rPr>
          <w:rFonts w:ascii="Calibri" w:hAnsi="Calibri" w:cs="Calibri"/>
          <w:sz w:val="22"/>
          <w:szCs w:val="22"/>
        </w:rPr>
        <w:t xml:space="preserve"> et approprié. Notez que parfois, avoir une liste de références peut mettre un client en danger. Vous pouvez également proposer de l'envoyer au client par WhatsApp ou par courrier électronique ou demander au client d'enregistrer certains des numéros les plus pertinents sur son téléphone (ceux-ci peuvent être enregistrés sous de faux noms pour limiter le risque pour le client). Assurez-vous d'évaluer le confort et la sécurité du client </w:t>
      </w:r>
      <w:r w:rsidR="00653446">
        <w:rPr>
          <w:rFonts w:ascii="Calibri" w:hAnsi="Calibri" w:cs="Calibri"/>
          <w:sz w:val="22"/>
          <w:szCs w:val="22"/>
        </w:rPr>
        <w:t xml:space="preserve">à </w:t>
      </w:r>
      <w:r w:rsidRPr="00E4537C">
        <w:rPr>
          <w:rFonts w:ascii="Calibri" w:hAnsi="Calibri" w:cs="Calibri"/>
          <w:sz w:val="22"/>
          <w:szCs w:val="22"/>
        </w:rPr>
        <w:t>accept</w:t>
      </w:r>
      <w:r w:rsidR="00653446">
        <w:rPr>
          <w:rFonts w:ascii="Calibri" w:hAnsi="Calibri" w:cs="Calibri"/>
          <w:sz w:val="22"/>
          <w:szCs w:val="22"/>
        </w:rPr>
        <w:t>er</w:t>
      </w:r>
      <w:r w:rsidRPr="00E4537C">
        <w:rPr>
          <w:rFonts w:ascii="Calibri" w:hAnsi="Calibri" w:cs="Calibri"/>
          <w:sz w:val="22"/>
          <w:szCs w:val="22"/>
        </w:rPr>
        <w:t xml:space="preserve"> une liste de référence ou </w:t>
      </w:r>
      <w:r w:rsidR="00653446">
        <w:rPr>
          <w:rFonts w:ascii="Calibri" w:hAnsi="Calibri" w:cs="Calibri"/>
          <w:sz w:val="22"/>
          <w:szCs w:val="22"/>
        </w:rPr>
        <w:t>à</w:t>
      </w:r>
      <w:r w:rsidRPr="00E4537C">
        <w:rPr>
          <w:rFonts w:ascii="Calibri" w:hAnsi="Calibri" w:cs="Calibri"/>
          <w:sz w:val="22"/>
          <w:szCs w:val="22"/>
        </w:rPr>
        <w:t xml:space="preserve"> recev</w:t>
      </w:r>
      <w:r w:rsidR="00653446">
        <w:rPr>
          <w:rFonts w:ascii="Calibri" w:hAnsi="Calibri" w:cs="Calibri"/>
          <w:sz w:val="22"/>
          <w:szCs w:val="22"/>
        </w:rPr>
        <w:t>oir</w:t>
      </w:r>
      <w:r w:rsidRPr="00E4537C">
        <w:rPr>
          <w:rFonts w:ascii="Calibri" w:hAnsi="Calibri" w:cs="Calibri"/>
          <w:sz w:val="22"/>
          <w:szCs w:val="22"/>
        </w:rPr>
        <w:t xml:space="preserve"> / stock</w:t>
      </w:r>
      <w:r w:rsidR="00653446">
        <w:rPr>
          <w:rFonts w:ascii="Calibri" w:hAnsi="Calibri" w:cs="Calibri"/>
          <w:sz w:val="22"/>
          <w:szCs w:val="22"/>
        </w:rPr>
        <w:t>er</w:t>
      </w:r>
      <w:r w:rsidRPr="00E4537C">
        <w:rPr>
          <w:rFonts w:ascii="Calibri" w:hAnsi="Calibri" w:cs="Calibri"/>
          <w:sz w:val="22"/>
          <w:szCs w:val="22"/>
        </w:rPr>
        <w:t xml:space="preserve"> des informations dans son téléphone avant de passer à cette étape.</w:t>
      </w:r>
    </w:p>
    <w:p w14:paraId="4432202A" w14:textId="4891E955" w:rsidR="008C2921" w:rsidRPr="00E4537C" w:rsidRDefault="00CE016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121BAA">
        <w:rPr>
          <w:rFonts w:ascii="Calibri" w:hAnsi="Calibri" w:cs="Calibri"/>
          <w:b/>
          <w:bCs/>
          <w:i/>
          <w:iCs/>
          <w:sz w:val="22"/>
          <w:szCs w:val="22"/>
        </w:rPr>
        <w:lastRenderedPageBreak/>
        <w:t>Suivi des références</w:t>
      </w:r>
      <w:r w:rsidRPr="00E4537C">
        <w:rPr>
          <w:rFonts w:ascii="Calibri" w:hAnsi="Calibri" w:cs="Calibri"/>
          <w:sz w:val="22"/>
          <w:szCs w:val="22"/>
        </w:rPr>
        <w:t xml:space="preserve">. Le personnel du programme doit noter les préférences des clients pour le suivi (par téléphone ou en personne). Les clients qui acceptent d'être contactés doivent être contactés par le (s) membre (s) du personnel convenu pour déterminer si le client a reçu les services pour lesquels il a été référé et quelle a été son expérience au sein de l'organisation de référence. Cela sera documenté </w:t>
      </w:r>
      <w:r w:rsidRPr="00AF0326">
        <w:rPr>
          <w:rFonts w:ascii="Calibri" w:hAnsi="Calibri" w:cs="Calibri"/>
          <w:i/>
          <w:sz w:val="22"/>
          <w:szCs w:val="22"/>
        </w:rPr>
        <w:t>[insérer les procédures et les formulaires de documentation de référence de la clinique</w:t>
      </w:r>
      <w:r w:rsidRPr="00AF0326">
        <w:rPr>
          <w:rFonts w:ascii="Calibri" w:hAnsi="Calibri" w:cs="Calibri"/>
          <w:sz w:val="22"/>
          <w:szCs w:val="22"/>
        </w:rPr>
        <w:t>].</w:t>
      </w:r>
      <w:r w:rsidRPr="00E4537C">
        <w:rPr>
          <w:rFonts w:ascii="Calibri" w:hAnsi="Calibri" w:cs="Calibri"/>
          <w:sz w:val="22"/>
          <w:szCs w:val="22"/>
        </w:rPr>
        <w:t xml:space="preserve"> Si les clients signalent des expériences négatives, ces informations peuvent également être utilisées pour mettre à jour l'annuaire de services. Les clients qui n'acceptent pas </w:t>
      </w:r>
      <w:r w:rsidR="00CF07BE">
        <w:rPr>
          <w:rFonts w:ascii="Calibri" w:hAnsi="Calibri" w:cs="Calibri"/>
          <w:sz w:val="22"/>
          <w:szCs w:val="22"/>
        </w:rPr>
        <w:t>d’être référés</w:t>
      </w:r>
      <w:r w:rsidRPr="00E4537C">
        <w:rPr>
          <w:rFonts w:ascii="Calibri" w:hAnsi="Calibri" w:cs="Calibri"/>
          <w:sz w:val="22"/>
          <w:szCs w:val="22"/>
        </w:rPr>
        <w:t xml:space="preserve"> ou </w:t>
      </w:r>
      <w:r w:rsidR="00CF07BE">
        <w:rPr>
          <w:rFonts w:ascii="Calibri" w:hAnsi="Calibri" w:cs="Calibri"/>
          <w:sz w:val="22"/>
          <w:szCs w:val="22"/>
        </w:rPr>
        <w:t xml:space="preserve">qui </w:t>
      </w:r>
      <w:r w:rsidRPr="00E4537C">
        <w:rPr>
          <w:rFonts w:ascii="Calibri" w:hAnsi="Calibri" w:cs="Calibri"/>
          <w:sz w:val="22"/>
          <w:szCs w:val="22"/>
        </w:rPr>
        <w:t xml:space="preserve">n'acceptent pas d'être contactés à nouveau </w:t>
      </w:r>
      <w:r w:rsidR="00CF07BE">
        <w:rPr>
          <w:rFonts w:ascii="Calibri" w:hAnsi="Calibri" w:cs="Calibri"/>
          <w:sz w:val="22"/>
          <w:szCs w:val="22"/>
        </w:rPr>
        <w:t>doivent être</w:t>
      </w:r>
      <w:r w:rsidRPr="00E4537C">
        <w:rPr>
          <w:rFonts w:ascii="Calibri" w:hAnsi="Calibri" w:cs="Calibri"/>
          <w:sz w:val="22"/>
          <w:szCs w:val="22"/>
        </w:rPr>
        <w:t xml:space="preserve"> rassurés que des ressources sont disponibles pour eux à l'avenir s'ils changent d'avis.</w:t>
      </w:r>
    </w:p>
    <w:p w14:paraId="2450F6D3" w14:textId="11A26EAB" w:rsidR="002E08B6" w:rsidRPr="00E4537C" w:rsidRDefault="002E08B6" w:rsidP="0095136E">
      <w:pPr>
        <w:pStyle w:val="SOPProcedures"/>
        <w:keepLines/>
        <w:numPr>
          <w:ilvl w:val="1"/>
          <w:numId w:val="8"/>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 xml:space="preserve">Chaque clinique doit définir un processus </w:t>
      </w:r>
      <w:r w:rsidR="00E64F20">
        <w:rPr>
          <w:rFonts w:ascii="Calibri" w:hAnsi="Calibri" w:cs="Calibri"/>
          <w:sz w:val="22"/>
          <w:szCs w:val="22"/>
        </w:rPr>
        <w:t>de référencement</w:t>
      </w:r>
      <w:r w:rsidRPr="00E4537C">
        <w:rPr>
          <w:rFonts w:ascii="Calibri" w:hAnsi="Calibri" w:cs="Calibri"/>
          <w:sz w:val="22"/>
          <w:szCs w:val="22"/>
        </w:rPr>
        <w:t xml:space="preserve"> pour les services offerts à l'intérieur de l'établissement et ceux à l'extérieur de l'établissement. Le processus </w:t>
      </w:r>
      <w:r w:rsidR="00E64F20" w:rsidRPr="00E64F20">
        <w:rPr>
          <w:rFonts w:ascii="Calibri" w:hAnsi="Calibri" w:cs="Calibri"/>
          <w:sz w:val="22"/>
          <w:szCs w:val="22"/>
        </w:rPr>
        <w:t>de référencement</w:t>
      </w:r>
      <w:r w:rsidRPr="00E4537C">
        <w:rPr>
          <w:rFonts w:ascii="Calibri" w:hAnsi="Calibri" w:cs="Calibri"/>
          <w:sz w:val="22"/>
          <w:szCs w:val="22"/>
        </w:rPr>
        <w:t xml:space="preserve"> doit donner la priorité aux services qui sont limités dans</w:t>
      </w:r>
      <w:r w:rsidR="00E64F20">
        <w:rPr>
          <w:rFonts w:ascii="Calibri" w:hAnsi="Calibri" w:cs="Calibri"/>
          <w:sz w:val="22"/>
          <w:szCs w:val="22"/>
        </w:rPr>
        <w:t xml:space="preserve"> le temps - comme la PEP et la contraception d’urgence</w:t>
      </w:r>
      <w:r w:rsidRPr="00E4537C">
        <w:rPr>
          <w:rFonts w:ascii="Calibri" w:hAnsi="Calibri" w:cs="Calibri"/>
          <w:sz w:val="22"/>
          <w:szCs w:val="22"/>
        </w:rPr>
        <w:t xml:space="preserve"> - si cela est pertinent et souhaité par la victime. [Pour en savoir plus sur</w:t>
      </w:r>
      <w:r w:rsidR="00CF07BE">
        <w:rPr>
          <w:rFonts w:ascii="Calibri" w:hAnsi="Calibri" w:cs="Calibri"/>
          <w:sz w:val="22"/>
          <w:szCs w:val="22"/>
        </w:rPr>
        <w:t xml:space="preserve"> le moyen d’</w:t>
      </w:r>
      <w:r w:rsidRPr="00E4537C">
        <w:rPr>
          <w:rFonts w:ascii="Calibri" w:hAnsi="Calibri" w:cs="Calibri"/>
          <w:sz w:val="22"/>
          <w:szCs w:val="22"/>
        </w:rPr>
        <w:t>établi</w:t>
      </w:r>
      <w:r w:rsidR="00CF07BE">
        <w:rPr>
          <w:rFonts w:ascii="Calibri" w:hAnsi="Calibri" w:cs="Calibri"/>
          <w:sz w:val="22"/>
          <w:szCs w:val="22"/>
        </w:rPr>
        <w:t>r</w:t>
      </w:r>
      <w:r w:rsidRPr="00E4537C">
        <w:rPr>
          <w:rFonts w:ascii="Calibri" w:hAnsi="Calibri" w:cs="Calibri"/>
          <w:sz w:val="22"/>
          <w:szCs w:val="22"/>
        </w:rPr>
        <w:t xml:space="preserve"> un processus </w:t>
      </w:r>
      <w:r w:rsidR="00E64F20">
        <w:rPr>
          <w:rFonts w:ascii="Calibri" w:hAnsi="Calibri" w:cs="Calibri"/>
          <w:sz w:val="22"/>
          <w:szCs w:val="22"/>
        </w:rPr>
        <w:t>de référencement</w:t>
      </w:r>
      <w:r w:rsidRPr="00E4537C">
        <w:rPr>
          <w:rFonts w:ascii="Calibri" w:hAnsi="Calibri" w:cs="Calibri"/>
          <w:sz w:val="22"/>
          <w:szCs w:val="22"/>
        </w:rPr>
        <w:t xml:space="preserve"> pour les services cliniques et non cliniques</w:t>
      </w:r>
      <w:r w:rsidR="00E64F20">
        <w:rPr>
          <w:rFonts w:ascii="Calibri" w:hAnsi="Calibri" w:cs="Calibri"/>
          <w:sz w:val="22"/>
          <w:szCs w:val="22"/>
        </w:rPr>
        <w:t>, veuillez consulter l'</w:t>
      </w:r>
      <w:r w:rsidR="00577723">
        <w:rPr>
          <w:rFonts w:ascii="Calibri" w:hAnsi="Calibri" w:cs="Calibri"/>
          <w:sz w:val="22"/>
          <w:szCs w:val="22"/>
        </w:rPr>
        <w:t>A</w:t>
      </w:r>
      <w:r w:rsidR="00E64F20">
        <w:rPr>
          <w:rFonts w:ascii="Calibri" w:hAnsi="Calibri" w:cs="Calibri"/>
          <w:sz w:val="22"/>
          <w:szCs w:val="22"/>
        </w:rPr>
        <w:t>nnexe B</w:t>
      </w:r>
      <w:r w:rsidRPr="00E4537C">
        <w:rPr>
          <w:rFonts w:ascii="Calibri" w:hAnsi="Calibri" w:cs="Calibri"/>
          <w:sz w:val="22"/>
          <w:szCs w:val="22"/>
        </w:rPr>
        <w:t>.]</w:t>
      </w:r>
    </w:p>
    <w:p w14:paraId="3EF45DB1" w14:textId="7613281D" w:rsidR="00B12078" w:rsidRPr="00E4537C" w:rsidRDefault="00B12078" w:rsidP="0095136E">
      <w:pPr>
        <w:pStyle w:val="SOPProcedures"/>
        <w:keepLines/>
        <w:numPr>
          <w:ilvl w:val="1"/>
          <w:numId w:val="8"/>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Divulgations spontanées de violence.</w:t>
      </w:r>
    </w:p>
    <w:p w14:paraId="3FBB37D3" w14:textId="2913D38A" w:rsidR="00B12078" w:rsidRPr="00E4537C" w:rsidRDefault="00B1207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Il </w:t>
      </w:r>
      <w:r w:rsidR="00FF7244">
        <w:rPr>
          <w:rFonts w:ascii="Calibri" w:hAnsi="Calibri" w:cs="Calibri"/>
          <w:sz w:val="22"/>
          <w:szCs w:val="22"/>
        </w:rPr>
        <w:t>est possible</w:t>
      </w:r>
      <w:r w:rsidR="00FF7244" w:rsidRPr="00E4537C">
        <w:rPr>
          <w:rFonts w:ascii="Calibri" w:hAnsi="Calibri" w:cs="Calibri"/>
          <w:sz w:val="22"/>
          <w:szCs w:val="22"/>
        </w:rPr>
        <w:t xml:space="preserve"> que certains clients divulguent leurs expériences de violence, sans être interrogés sur la violence, au personnel du programme, y compris aux agents communautaires</w:t>
      </w:r>
      <w:r w:rsidR="00AD2C12">
        <w:rPr>
          <w:rFonts w:ascii="Calibri" w:hAnsi="Calibri" w:cs="Calibri"/>
          <w:sz w:val="22"/>
          <w:szCs w:val="22"/>
        </w:rPr>
        <w:t>.</w:t>
      </w:r>
      <w:r w:rsidR="00FF7244" w:rsidRPr="00E4537C">
        <w:rPr>
          <w:rFonts w:ascii="Calibri" w:hAnsi="Calibri" w:cs="Calibri"/>
          <w:sz w:val="22"/>
          <w:szCs w:val="22"/>
        </w:rPr>
        <w:t xml:space="preserve"> </w:t>
      </w:r>
      <w:r w:rsidR="006419CA" w:rsidRPr="006419CA">
        <w:rPr>
          <w:rFonts w:ascii="Calibri" w:hAnsi="Calibri" w:cs="Calibri"/>
          <w:sz w:val="22"/>
          <w:szCs w:val="22"/>
        </w:rPr>
        <w:t>Par conséquent, il est préférable que tout le personnel du programme soit formé à LIVES</w:t>
      </w:r>
      <w:r w:rsidRPr="00E4537C">
        <w:rPr>
          <w:rFonts w:ascii="Calibri" w:hAnsi="Calibri" w:cs="Calibri"/>
          <w:sz w:val="22"/>
          <w:szCs w:val="22"/>
        </w:rPr>
        <w:t xml:space="preserve">. </w:t>
      </w:r>
    </w:p>
    <w:p w14:paraId="0C598268" w14:textId="7BEF46D5" w:rsidR="00B12078" w:rsidRPr="00E4537C" w:rsidRDefault="00B1207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S'il n'est pas possible de former tout le personnel du programme </w:t>
      </w:r>
      <w:r w:rsidR="00E64F20">
        <w:rPr>
          <w:rFonts w:ascii="Calibri" w:hAnsi="Calibri" w:cs="Calibri"/>
          <w:sz w:val="22"/>
          <w:szCs w:val="22"/>
        </w:rPr>
        <w:t>à</w:t>
      </w:r>
      <w:r w:rsidRPr="00E4537C">
        <w:rPr>
          <w:rFonts w:ascii="Calibri" w:hAnsi="Calibri" w:cs="Calibri"/>
          <w:sz w:val="22"/>
          <w:szCs w:val="22"/>
        </w:rPr>
        <w:t xml:space="preserve"> LIVES et qu'une personne qui n'a pas été formée reçoit une divulgation spontanée, elle doit être prête à remercier le client pour le partage, fournir des informations sur les services disponibles pour les survivants et proposer de </w:t>
      </w:r>
      <w:r w:rsidR="00E64F20">
        <w:rPr>
          <w:rFonts w:ascii="Calibri" w:hAnsi="Calibri" w:cs="Calibri"/>
          <w:sz w:val="22"/>
          <w:szCs w:val="22"/>
        </w:rPr>
        <w:t>raccompagner</w:t>
      </w:r>
      <w:r w:rsidRPr="00E4537C">
        <w:rPr>
          <w:rFonts w:ascii="Calibri" w:hAnsi="Calibri" w:cs="Calibri"/>
          <w:sz w:val="22"/>
          <w:szCs w:val="22"/>
        </w:rPr>
        <w:t xml:space="preserve"> le client à la clinique (ou fournir des informations pour permettre la connexion par téléphone) pour le mettre en relation avec quelqu'un qui a été formé </w:t>
      </w:r>
      <w:r w:rsidR="00E64F20">
        <w:rPr>
          <w:rFonts w:ascii="Calibri" w:hAnsi="Calibri" w:cs="Calibri"/>
          <w:sz w:val="22"/>
          <w:szCs w:val="22"/>
        </w:rPr>
        <w:t>à</w:t>
      </w:r>
      <w:r w:rsidRPr="00E4537C">
        <w:rPr>
          <w:rFonts w:ascii="Calibri" w:hAnsi="Calibri" w:cs="Calibri"/>
          <w:sz w:val="22"/>
          <w:szCs w:val="22"/>
        </w:rPr>
        <w:t xml:space="preserve"> LIVES.</w:t>
      </w:r>
    </w:p>
    <w:p w14:paraId="60EC80B5" w14:textId="5FB5ECD3" w:rsidR="00B12078" w:rsidRPr="00E4537C" w:rsidRDefault="00B1207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Lorsqu'une divulgation spontanée est faite à quelqu'un qui a été formé </w:t>
      </w:r>
      <w:r w:rsidR="00E64F20">
        <w:rPr>
          <w:rFonts w:ascii="Calibri" w:hAnsi="Calibri" w:cs="Calibri"/>
          <w:sz w:val="22"/>
          <w:szCs w:val="22"/>
        </w:rPr>
        <w:t>à</w:t>
      </w:r>
      <w:r w:rsidRPr="00E4537C">
        <w:rPr>
          <w:rFonts w:ascii="Calibri" w:hAnsi="Calibri" w:cs="Calibri"/>
          <w:sz w:val="22"/>
          <w:szCs w:val="22"/>
        </w:rPr>
        <w:t xml:space="preserve"> LIVES et que la conversation peut avoir lieu en privé, la personne doit écouter avec empathie, s'enquérir de ses besoins et préoccupations immédiats et valider son expérience (</w:t>
      </w:r>
      <w:r w:rsidR="00E64F20">
        <w:rPr>
          <w:rFonts w:ascii="Calibri" w:hAnsi="Calibri" w:cs="Calibri"/>
          <w:sz w:val="22"/>
          <w:szCs w:val="22"/>
        </w:rPr>
        <w:t>Trois premières étapes de</w:t>
      </w:r>
      <w:r w:rsidRPr="00E4537C">
        <w:rPr>
          <w:rFonts w:ascii="Calibri" w:hAnsi="Calibri" w:cs="Calibri"/>
          <w:sz w:val="22"/>
          <w:szCs w:val="22"/>
        </w:rPr>
        <w:t xml:space="preserve"> LIVES).</w:t>
      </w:r>
    </w:p>
    <w:p w14:paraId="27F29A5C" w14:textId="21187A5D" w:rsidR="00CA57E5" w:rsidRDefault="00B12078" w:rsidP="00550840">
      <w:pPr>
        <w:pStyle w:val="SOPProcedures"/>
        <w:tabs>
          <w:tab w:val="clear" w:pos="540"/>
          <w:tab w:val="clear" w:pos="1512"/>
        </w:tabs>
        <w:spacing w:before="0" w:after="120" w:line="259" w:lineRule="auto"/>
        <w:ind w:left="1800" w:firstLine="0"/>
        <w:rPr>
          <w:rFonts w:ascii="Calibri" w:hAnsi="Calibri" w:cs="Calibri"/>
          <w:sz w:val="22"/>
          <w:szCs w:val="22"/>
        </w:rPr>
      </w:pPr>
      <w:r w:rsidRPr="00E4537C">
        <w:rPr>
          <w:rFonts w:ascii="Calibri" w:hAnsi="Calibri" w:cs="Calibri"/>
          <w:sz w:val="22"/>
          <w:szCs w:val="22"/>
        </w:rPr>
        <w:t>Si un membre du personnel qui a une expertise dans le conseil des clients sur la VPI (comme un thérapeute ou un travailleur social) est disponible, le personnel du programme qui reçoit initialement la divulgation spontanée peut écouter, s'informer et valider</w:t>
      </w:r>
      <w:r w:rsidR="00CA57E5">
        <w:rPr>
          <w:rFonts w:ascii="Calibri" w:hAnsi="Calibri" w:cs="Calibri"/>
          <w:sz w:val="22"/>
          <w:szCs w:val="22"/>
        </w:rPr>
        <w:t xml:space="preserve"> </w:t>
      </w:r>
      <w:r w:rsidRPr="00E4537C">
        <w:rPr>
          <w:rFonts w:ascii="Calibri" w:hAnsi="Calibri" w:cs="Calibri"/>
          <w:sz w:val="22"/>
          <w:szCs w:val="22"/>
        </w:rPr>
        <w:t xml:space="preserve">; </w:t>
      </w:r>
      <w:r w:rsidR="00E64F20">
        <w:rPr>
          <w:rFonts w:ascii="Calibri" w:hAnsi="Calibri" w:cs="Calibri"/>
          <w:sz w:val="22"/>
          <w:szCs w:val="22"/>
        </w:rPr>
        <w:t>et p</w:t>
      </w:r>
      <w:r w:rsidRPr="00E4537C">
        <w:rPr>
          <w:rFonts w:ascii="Calibri" w:hAnsi="Calibri" w:cs="Calibri"/>
          <w:sz w:val="22"/>
          <w:szCs w:val="22"/>
        </w:rPr>
        <w:t>ropose</w:t>
      </w:r>
      <w:r w:rsidR="00E64F20">
        <w:rPr>
          <w:rFonts w:ascii="Calibri" w:hAnsi="Calibri" w:cs="Calibri"/>
          <w:sz w:val="22"/>
          <w:szCs w:val="22"/>
        </w:rPr>
        <w:t>r</w:t>
      </w:r>
      <w:r w:rsidRPr="00E4537C">
        <w:rPr>
          <w:rFonts w:ascii="Calibri" w:hAnsi="Calibri" w:cs="Calibri"/>
          <w:sz w:val="22"/>
          <w:szCs w:val="22"/>
        </w:rPr>
        <w:t xml:space="preserve"> ensuite d'accompagner le client vers le membre du personnel plus expérimenté qui peut compléter </w:t>
      </w:r>
      <w:r w:rsidR="006C71D8">
        <w:rPr>
          <w:rFonts w:ascii="Calibri" w:hAnsi="Calibri" w:cs="Calibri"/>
          <w:sz w:val="22"/>
          <w:szCs w:val="22"/>
        </w:rPr>
        <w:t xml:space="preserve">l’étape </w:t>
      </w:r>
      <w:r w:rsidR="00D945B0">
        <w:rPr>
          <w:rFonts w:ascii="Calibri" w:hAnsi="Calibri" w:cs="Calibri"/>
          <w:sz w:val="22"/>
          <w:szCs w:val="22"/>
        </w:rPr>
        <w:t>E</w:t>
      </w:r>
      <w:r w:rsidR="006C71D8">
        <w:rPr>
          <w:rFonts w:ascii="Calibri" w:hAnsi="Calibri" w:cs="Calibri"/>
          <w:sz w:val="22"/>
          <w:szCs w:val="22"/>
        </w:rPr>
        <w:t xml:space="preserve"> (renforcement de la sureté)</w:t>
      </w:r>
      <w:r w:rsidRPr="00E4537C">
        <w:rPr>
          <w:rFonts w:ascii="Calibri" w:hAnsi="Calibri" w:cs="Calibri"/>
          <w:sz w:val="22"/>
          <w:szCs w:val="22"/>
        </w:rPr>
        <w:t xml:space="preserve"> et </w:t>
      </w:r>
      <w:r w:rsidR="006C71D8">
        <w:rPr>
          <w:rFonts w:ascii="Calibri" w:hAnsi="Calibri" w:cs="Calibri"/>
          <w:sz w:val="22"/>
          <w:szCs w:val="22"/>
        </w:rPr>
        <w:t>5</w:t>
      </w:r>
      <w:r w:rsidRPr="00E4537C">
        <w:rPr>
          <w:rFonts w:ascii="Calibri" w:hAnsi="Calibri" w:cs="Calibri"/>
          <w:sz w:val="22"/>
          <w:szCs w:val="22"/>
        </w:rPr>
        <w:t xml:space="preserve"> (</w:t>
      </w:r>
      <w:r w:rsidR="006C71D8">
        <w:rPr>
          <w:rFonts w:ascii="Calibri" w:hAnsi="Calibri" w:cs="Calibri"/>
          <w:sz w:val="22"/>
          <w:szCs w:val="22"/>
        </w:rPr>
        <w:t>soutien</w:t>
      </w:r>
      <w:r w:rsidRPr="00E4537C">
        <w:rPr>
          <w:rFonts w:ascii="Calibri" w:hAnsi="Calibri" w:cs="Calibri"/>
          <w:sz w:val="22"/>
          <w:szCs w:val="22"/>
        </w:rPr>
        <w:t xml:space="preserve">) </w:t>
      </w:r>
      <w:r w:rsidR="00A275D3">
        <w:rPr>
          <w:rFonts w:ascii="Calibri" w:hAnsi="Calibri" w:cs="Calibri"/>
          <w:sz w:val="22"/>
          <w:szCs w:val="22"/>
        </w:rPr>
        <w:t>de</w:t>
      </w:r>
      <w:r w:rsidRPr="00E4537C">
        <w:rPr>
          <w:rFonts w:ascii="Calibri" w:hAnsi="Calibri" w:cs="Calibri"/>
          <w:sz w:val="22"/>
          <w:szCs w:val="22"/>
        </w:rPr>
        <w:t xml:space="preserve"> LIVES. </w:t>
      </w:r>
    </w:p>
    <w:p w14:paraId="6C12910B" w14:textId="2C03C6E9" w:rsidR="00B12078" w:rsidRPr="00E4537C" w:rsidRDefault="00B12078" w:rsidP="00550840">
      <w:pPr>
        <w:pStyle w:val="SOPProcedures"/>
        <w:tabs>
          <w:tab w:val="clear" w:pos="540"/>
          <w:tab w:val="clear" w:pos="1512"/>
        </w:tabs>
        <w:spacing w:before="0" w:after="120" w:line="259" w:lineRule="auto"/>
        <w:ind w:left="1800" w:firstLine="0"/>
        <w:rPr>
          <w:rFonts w:ascii="Calibri" w:hAnsi="Calibri" w:cs="Calibri"/>
          <w:sz w:val="22"/>
          <w:szCs w:val="22"/>
        </w:rPr>
      </w:pPr>
      <w:r w:rsidRPr="00E4537C">
        <w:rPr>
          <w:rFonts w:ascii="Calibri" w:hAnsi="Calibri" w:cs="Calibri"/>
          <w:sz w:val="22"/>
          <w:szCs w:val="22"/>
        </w:rPr>
        <w:t>Cela peut être approprié lorsque la personne qui reçoit la divulgation spontanée n'a pas le temps de passer par toutes les étapes de LIVES. Cependant, la décision finale quant à savoir si le client recevra les</w:t>
      </w:r>
      <w:r w:rsidR="006C71D8">
        <w:rPr>
          <w:rFonts w:ascii="Calibri" w:hAnsi="Calibri" w:cs="Calibri"/>
          <w:sz w:val="22"/>
          <w:szCs w:val="22"/>
        </w:rPr>
        <w:t xml:space="preserve"> deux dernières</w:t>
      </w:r>
      <w:r w:rsidRPr="00E4537C">
        <w:rPr>
          <w:rFonts w:ascii="Calibri" w:hAnsi="Calibri" w:cs="Calibri"/>
          <w:sz w:val="22"/>
          <w:szCs w:val="22"/>
        </w:rPr>
        <w:t xml:space="preserve"> étapes d'un membre </w:t>
      </w:r>
      <w:r w:rsidRPr="00E4537C">
        <w:rPr>
          <w:rFonts w:ascii="Calibri" w:hAnsi="Calibri" w:cs="Calibri"/>
          <w:sz w:val="22"/>
          <w:szCs w:val="22"/>
        </w:rPr>
        <w:lastRenderedPageBreak/>
        <w:t>du personnel supplémentaire avec plus d'expertise doit être prise par le client. Pour limiter la nécessité pour les clients de se répéter, la personne qui reçoit la divulgation spontanée devrait proposer de résumer ce que le client a révélé pour le membre du personnel ayant plus d'expertise.</w:t>
      </w:r>
    </w:p>
    <w:p w14:paraId="60816854" w14:textId="23FCCF22" w:rsidR="00854B19" w:rsidRPr="002F5696" w:rsidRDefault="00DB433B" w:rsidP="0095136E">
      <w:pPr>
        <w:pStyle w:val="Heading2"/>
        <w:numPr>
          <w:ilvl w:val="0"/>
          <w:numId w:val="2"/>
        </w:numPr>
        <w:spacing w:line="259" w:lineRule="auto"/>
        <w:ind w:left="450" w:hanging="450"/>
        <w:rPr>
          <w:rFonts w:ascii="Calibri" w:eastAsia="Times New Roman" w:hAnsi="Calibri"/>
          <w:bCs/>
          <w:color w:val="577F9F"/>
          <w:sz w:val="22"/>
        </w:rPr>
      </w:pPr>
      <w:bookmarkStart w:id="30" w:name="_Toc67660061"/>
      <w:bookmarkStart w:id="31" w:name="_Toc55901322"/>
      <w:r w:rsidRPr="002F5696">
        <w:rPr>
          <w:rFonts w:ascii="Calibri" w:eastAsia="Times New Roman" w:hAnsi="Calibri"/>
          <w:bCs/>
          <w:color w:val="577F9F"/>
          <w:sz w:val="22"/>
        </w:rPr>
        <w:t>Expériences du personnel de traumatisme</w:t>
      </w:r>
      <w:bookmarkEnd w:id="30"/>
      <w:r w:rsidRPr="002F5696">
        <w:rPr>
          <w:rFonts w:ascii="Calibri" w:eastAsia="Times New Roman" w:hAnsi="Calibri"/>
          <w:bCs/>
          <w:color w:val="577F9F"/>
          <w:sz w:val="22"/>
        </w:rPr>
        <w:t xml:space="preserve"> </w:t>
      </w:r>
      <w:bookmarkEnd w:id="31"/>
    </w:p>
    <w:p w14:paraId="5F8C5739" w14:textId="08F31DE7" w:rsidR="00816BBF" w:rsidRPr="00E4537C" w:rsidRDefault="00CA6D98" w:rsidP="0095136E">
      <w:pPr>
        <w:pStyle w:val="SOPProcedures"/>
        <w:keepLines/>
        <w:numPr>
          <w:ilvl w:val="1"/>
          <w:numId w:val="9"/>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Travailler avec des survivants de violence peut augmenter le risque d'épuisement professionnel et de traumatisme vicariant du personnel</w:t>
      </w:r>
      <w:r w:rsidR="00751BAB">
        <w:rPr>
          <w:rFonts w:ascii="Calibri" w:hAnsi="Calibri" w:cs="Calibri"/>
          <w:sz w:val="22"/>
          <w:szCs w:val="22"/>
        </w:rPr>
        <w:t xml:space="preserve">. </w:t>
      </w:r>
      <w:r w:rsidR="00E61C4F" w:rsidRPr="00E61C4F">
        <w:rPr>
          <w:rFonts w:ascii="Calibri" w:hAnsi="Calibri" w:cs="Calibri"/>
          <w:sz w:val="22"/>
          <w:szCs w:val="22"/>
        </w:rPr>
        <w:t>Les pensées et les croyances des prestataires de soins de santé peuvent changer en raison de l'empathie et / ou de l'engagement répété avec les survivants de la violence.</w:t>
      </w:r>
      <w:r w:rsidR="00A1172E">
        <w:rPr>
          <w:rStyle w:val="FootnoteReference"/>
          <w:rFonts w:ascii="Calibri" w:hAnsi="Calibri" w:cs="Calibri"/>
          <w:sz w:val="22"/>
          <w:szCs w:val="22"/>
        </w:rPr>
        <w:footnoteReference w:id="8"/>
      </w:r>
      <w:r w:rsidR="00AC396E">
        <w:rPr>
          <w:rFonts w:ascii="Calibri" w:hAnsi="Calibri" w:cs="Calibri"/>
          <w:sz w:val="22"/>
          <w:szCs w:val="22"/>
        </w:rPr>
        <w:t xml:space="preserve"> </w:t>
      </w:r>
      <w:r w:rsidR="000747AB" w:rsidRPr="00E4537C">
        <w:rPr>
          <w:rFonts w:ascii="Calibri" w:hAnsi="Calibri" w:cs="Calibri"/>
          <w:sz w:val="22"/>
          <w:szCs w:val="22"/>
        </w:rPr>
        <w:t>Par exemple, ils peuvent cesser de croire que toute relation peut être saine. Ceci est particulièrement préoccupant pour le personnel qui a lui-même été victime de violence. L</w:t>
      </w:r>
      <w:r w:rsidR="00494120">
        <w:rPr>
          <w:rFonts w:ascii="Calibri" w:hAnsi="Calibri" w:cs="Calibri"/>
          <w:sz w:val="22"/>
          <w:szCs w:val="22"/>
        </w:rPr>
        <w:t>e</w:t>
      </w:r>
      <w:r w:rsidR="000747AB" w:rsidRPr="00E4537C">
        <w:rPr>
          <w:rFonts w:ascii="Calibri" w:hAnsi="Calibri" w:cs="Calibri"/>
          <w:sz w:val="22"/>
          <w:szCs w:val="22"/>
        </w:rPr>
        <w:t xml:space="preserve"> </w:t>
      </w:r>
      <w:r w:rsidR="00494120">
        <w:rPr>
          <w:rFonts w:ascii="Calibri" w:hAnsi="Calibri" w:cs="Calibri"/>
          <w:sz w:val="22"/>
          <w:szCs w:val="22"/>
        </w:rPr>
        <w:t>site</w:t>
      </w:r>
      <w:r w:rsidR="000747AB" w:rsidRPr="00E4537C">
        <w:rPr>
          <w:rFonts w:ascii="Calibri" w:hAnsi="Calibri" w:cs="Calibri"/>
          <w:sz w:val="22"/>
          <w:szCs w:val="22"/>
        </w:rPr>
        <w:t xml:space="preserve"> s'efforcera de réduire les effets de traumatisme </w:t>
      </w:r>
      <w:r w:rsidR="00B15A2C">
        <w:rPr>
          <w:rFonts w:ascii="Calibri" w:hAnsi="Calibri" w:cs="Calibri"/>
          <w:sz w:val="22"/>
          <w:szCs w:val="22"/>
        </w:rPr>
        <w:t>vicariant sur le personnel de manière</w:t>
      </w:r>
      <w:r w:rsidR="000747AB" w:rsidRPr="00E4537C">
        <w:rPr>
          <w:rFonts w:ascii="Calibri" w:hAnsi="Calibri" w:cs="Calibri"/>
          <w:sz w:val="22"/>
          <w:szCs w:val="22"/>
        </w:rPr>
        <w:t xml:space="preserve"> suivante</w:t>
      </w:r>
      <w:r w:rsidR="00494120">
        <w:rPr>
          <w:rFonts w:ascii="Calibri" w:hAnsi="Calibri" w:cs="Calibri"/>
          <w:sz w:val="22"/>
          <w:szCs w:val="22"/>
        </w:rPr>
        <w:t xml:space="preserve"> </w:t>
      </w:r>
      <w:r w:rsidR="000747AB" w:rsidRPr="00E4537C">
        <w:rPr>
          <w:rFonts w:ascii="Calibri" w:hAnsi="Calibri" w:cs="Calibri"/>
          <w:sz w:val="22"/>
          <w:szCs w:val="22"/>
        </w:rPr>
        <w:t>:</w:t>
      </w:r>
    </w:p>
    <w:p w14:paraId="25FB1773" w14:textId="65E1718A" w:rsidR="003F25B2" w:rsidRPr="00E4537C" w:rsidRDefault="00CA6D98" w:rsidP="0095136E">
      <w:pPr>
        <w:pStyle w:val="SOPProcedures"/>
        <w:keepLines/>
        <w:numPr>
          <w:ilvl w:val="2"/>
          <w:numId w:val="9"/>
        </w:numPr>
        <w:tabs>
          <w:tab w:val="clear" w:pos="1512"/>
          <w:tab w:val="left" w:pos="1440"/>
        </w:tabs>
        <w:spacing w:before="0" w:after="120" w:line="259" w:lineRule="auto"/>
        <w:ind w:left="1440"/>
        <w:rPr>
          <w:rFonts w:ascii="Calibri" w:hAnsi="Calibri" w:cs="Calibri"/>
          <w:sz w:val="22"/>
          <w:szCs w:val="22"/>
        </w:rPr>
      </w:pPr>
      <w:r w:rsidRPr="00042704">
        <w:rPr>
          <w:rFonts w:ascii="Calibri" w:hAnsi="Calibri" w:cs="Calibri"/>
          <w:b/>
          <w:bCs/>
          <w:i/>
          <w:iCs/>
          <w:sz w:val="22"/>
          <w:szCs w:val="22"/>
        </w:rPr>
        <w:t>Séances de débriefing</w:t>
      </w:r>
      <w:r w:rsidRPr="00E4537C">
        <w:rPr>
          <w:rFonts w:ascii="Calibri" w:hAnsi="Calibri" w:cs="Calibri"/>
          <w:sz w:val="22"/>
          <w:szCs w:val="22"/>
        </w:rPr>
        <w:t xml:space="preserve">. L'équipe doit organiser des séances de groupe pour discuter de manière anonyme des expériences des clients, ou de la capacité du personnel général et de la clinique à répondre, </w:t>
      </w:r>
      <w:r w:rsidR="00B15A2C">
        <w:rPr>
          <w:rFonts w:ascii="Calibri" w:hAnsi="Calibri" w:cs="Calibri"/>
          <w:sz w:val="22"/>
          <w:szCs w:val="22"/>
        </w:rPr>
        <w:t>suivi</w:t>
      </w:r>
      <w:r w:rsidRPr="00E4537C">
        <w:rPr>
          <w:rFonts w:ascii="Calibri" w:hAnsi="Calibri" w:cs="Calibri"/>
          <w:sz w:val="22"/>
          <w:szCs w:val="22"/>
        </w:rPr>
        <w:t xml:space="preserve"> par </w:t>
      </w:r>
      <w:r w:rsidRPr="00042704">
        <w:rPr>
          <w:rFonts w:ascii="Calibri" w:hAnsi="Calibri" w:cs="Calibri"/>
          <w:sz w:val="22"/>
          <w:szCs w:val="22"/>
        </w:rPr>
        <w:t>[</w:t>
      </w:r>
      <w:r w:rsidRPr="00042704">
        <w:rPr>
          <w:rFonts w:ascii="Calibri" w:hAnsi="Calibri" w:cs="Calibri"/>
          <w:i/>
          <w:sz w:val="22"/>
          <w:szCs w:val="22"/>
        </w:rPr>
        <w:t>insérer le</w:t>
      </w:r>
      <w:r w:rsidR="00B15A2C" w:rsidRPr="00042704">
        <w:rPr>
          <w:rFonts w:ascii="Calibri" w:hAnsi="Calibri" w:cs="Calibri"/>
          <w:i/>
          <w:sz w:val="22"/>
          <w:szCs w:val="22"/>
        </w:rPr>
        <w:t>/s membres/s du</w:t>
      </w:r>
      <w:r w:rsidRPr="00042704">
        <w:rPr>
          <w:rFonts w:ascii="Calibri" w:hAnsi="Calibri" w:cs="Calibri"/>
          <w:i/>
          <w:sz w:val="22"/>
          <w:szCs w:val="22"/>
        </w:rPr>
        <w:t xml:space="preserve"> personnel concerné</w:t>
      </w:r>
      <w:r w:rsidR="003B031A" w:rsidRPr="00042704">
        <w:rPr>
          <w:rFonts w:ascii="Calibri" w:hAnsi="Calibri" w:cs="Calibri"/>
          <w:i/>
          <w:sz w:val="22"/>
          <w:szCs w:val="22"/>
        </w:rPr>
        <w:t>/s</w:t>
      </w:r>
      <w:r w:rsidRPr="00042704">
        <w:rPr>
          <w:rFonts w:ascii="Calibri" w:hAnsi="Calibri" w:cs="Calibri"/>
          <w:sz w:val="22"/>
          <w:szCs w:val="22"/>
        </w:rPr>
        <w:t>]</w:t>
      </w:r>
      <w:r w:rsidRPr="00E4537C">
        <w:rPr>
          <w:rFonts w:ascii="Calibri" w:hAnsi="Calibri" w:cs="Calibri"/>
          <w:sz w:val="22"/>
          <w:szCs w:val="22"/>
        </w:rPr>
        <w:t xml:space="preserve"> pour identifier les apprentissages et les améliorations potentielles </w:t>
      </w:r>
      <w:r w:rsidR="00B15A2C">
        <w:rPr>
          <w:rFonts w:ascii="Calibri" w:hAnsi="Calibri" w:cs="Calibri"/>
          <w:sz w:val="22"/>
          <w:szCs w:val="22"/>
        </w:rPr>
        <w:t>de la</w:t>
      </w:r>
      <w:r w:rsidRPr="00E4537C">
        <w:rPr>
          <w:rFonts w:ascii="Calibri" w:hAnsi="Calibri" w:cs="Calibri"/>
          <w:sz w:val="22"/>
          <w:szCs w:val="22"/>
        </w:rPr>
        <w:t xml:space="preserve"> réponse. </w:t>
      </w:r>
      <w:r w:rsidRPr="001D7ED0">
        <w:rPr>
          <w:rFonts w:ascii="Calibri" w:hAnsi="Calibri" w:cs="Calibri"/>
          <w:sz w:val="22"/>
          <w:szCs w:val="22"/>
        </w:rPr>
        <w:t>[</w:t>
      </w:r>
      <w:r w:rsidRPr="001D7ED0">
        <w:rPr>
          <w:rFonts w:ascii="Calibri" w:hAnsi="Calibri" w:cs="Calibri"/>
          <w:i/>
          <w:sz w:val="22"/>
          <w:szCs w:val="22"/>
        </w:rPr>
        <w:t>Insére</w:t>
      </w:r>
      <w:r w:rsidR="0010099E" w:rsidRPr="001D7ED0">
        <w:rPr>
          <w:rFonts w:ascii="Calibri" w:hAnsi="Calibri" w:cs="Calibri"/>
          <w:i/>
          <w:sz w:val="22"/>
          <w:szCs w:val="22"/>
        </w:rPr>
        <w:t>r</w:t>
      </w:r>
      <w:r w:rsidRPr="001D7ED0">
        <w:rPr>
          <w:rFonts w:ascii="Calibri" w:hAnsi="Calibri" w:cs="Calibri"/>
          <w:i/>
          <w:sz w:val="22"/>
          <w:szCs w:val="22"/>
        </w:rPr>
        <w:t xml:space="preserve"> la fréquence des sessions ou indiquez comment le calendrier des sessions sera organisé</w:t>
      </w:r>
      <w:r w:rsidR="003B3474">
        <w:rPr>
          <w:rFonts w:ascii="Calibri" w:hAnsi="Calibri" w:cs="Calibri"/>
          <w:i/>
          <w:sz w:val="22"/>
          <w:szCs w:val="22"/>
        </w:rPr>
        <w:t>].</w:t>
      </w:r>
    </w:p>
    <w:p w14:paraId="2CBF6647" w14:textId="506FBA04" w:rsidR="00D31D96" w:rsidRPr="00E4537C" w:rsidRDefault="00D31D96" w:rsidP="0095136E">
      <w:pPr>
        <w:pStyle w:val="SOPProcedures"/>
        <w:keepLines/>
        <w:numPr>
          <w:ilvl w:val="2"/>
          <w:numId w:val="9"/>
        </w:numPr>
        <w:tabs>
          <w:tab w:val="clear" w:pos="1512"/>
          <w:tab w:val="left" w:pos="1440"/>
        </w:tabs>
        <w:spacing w:before="0" w:after="120" w:line="259" w:lineRule="auto"/>
        <w:ind w:left="1440" w:hanging="708"/>
        <w:rPr>
          <w:rFonts w:ascii="Calibri" w:hAnsi="Calibri" w:cs="Calibri"/>
          <w:sz w:val="22"/>
          <w:szCs w:val="22"/>
        </w:rPr>
      </w:pPr>
      <w:r w:rsidRPr="003B3474">
        <w:rPr>
          <w:rFonts w:ascii="Calibri" w:hAnsi="Calibri" w:cs="Calibri"/>
          <w:b/>
          <w:bCs/>
          <w:i/>
          <w:iCs/>
          <w:sz w:val="22"/>
          <w:szCs w:val="22"/>
        </w:rPr>
        <w:t>Supervision de soutien</w:t>
      </w:r>
      <w:r w:rsidRPr="00E4537C">
        <w:rPr>
          <w:rFonts w:ascii="Calibri" w:hAnsi="Calibri" w:cs="Calibri"/>
          <w:sz w:val="22"/>
          <w:szCs w:val="22"/>
        </w:rPr>
        <w:t>. Ceux qui supervisent le personnel travaillant avec les survivants devraient se renseigner auprès du personnel sur leur bien-être et leurs sentiments à propos du travail avec les survivants lors des réunions de supervision régulière. Les superviseurs devraient également veiller à ce que le personnel connaisse les services dont il dispose et demander si les membres du personnel souhaitent un soutien.</w:t>
      </w:r>
    </w:p>
    <w:p w14:paraId="45C380EB" w14:textId="35E6F557" w:rsidR="00D75FDD" w:rsidRPr="004D3490" w:rsidRDefault="00CA6D98" w:rsidP="0095136E">
      <w:pPr>
        <w:pStyle w:val="SOPProcedures"/>
        <w:keepLines/>
        <w:numPr>
          <w:ilvl w:val="2"/>
          <w:numId w:val="9"/>
        </w:numPr>
        <w:tabs>
          <w:tab w:val="clear" w:pos="1512"/>
          <w:tab w:val="left" w:pos="1440"/>
        </w:tabs>
        <w:spacing w:before="0" w:after="120" w:line="259" w:lineRule="auto"/>
        <w:ind w:left="1440" w:hanging="708"/>
        <w:rPr>
          <w:rFonts w:ascii="Calibri" w:hAnsi="Calibri" w:cs="Calibri"/>
          <w:sz w:val="22"/>
          <w:szCs w:val="22"/>
        </w:rPr>
      </w:pPr>
      <w:r w:rsidRPr="00D758BF">
        <w:rPr>
          <w:rFonts w:ascii="Calibri" w:hAnsi="Calibri" w:cs="Calibri"/>
          <w:b/>
          <w:bCs/>
          <w:i/>
          <w:iCs/>
          <w:sz w:val="22"/>
          <w:szCs w:val="22"/>
        </w:rPr>
        <w:t>Référence</w:t>
      </w:r>
      <w:r w:rsidRPr="00E4537C">
        <w:rPr>
          <w:rFonts w:ascii="Calibri" w:hAnsi="Calibri" w:cs="Calibri"/>
          <w:sz w:val="22"/>
          <w:szCs w:val="22"/>
        </w:rPr>
        <w:t>. La direction de la clinique [</w:t>
      </w:r>
      <w:r w:rsidRPr="004D3490">
        <w:rPr>
          <w:rFonts w:ascii="Calibri" w:hAnsi="Calibri" w:cs="Calibri"/>
          <w:i/>
          <w:sz w:val="22"/>
          <w:szCs w:val="22"/>
        </w:rPr>
        <w:t xml:space="preserve">ou insérer le </w:t>
      </w:r>
      <w:r w:rsidR="00407DFC" w:rsidRPr="004D3490">
        <w:rPr>
          <w:rFonts w:ascii="Calibri" w:hAnsi="Calibri" w:cs="Calibri"/>
          <w:i/>
          <w:sz w:val="22"/>
          <w:szCs w:val="22"/>
        </w:rPr>
        <w:t xml:space="preserve">membre du </w:t>
      </w:r>
      <w:r w:rsidRPr="004D3490">
        <w:rPr>
          <w:rFonts w:ascii="Calibri" w:hAnsi="Calibri" w:cs="Calibri"/>
          <w:i/>
          <w:sz w:val="22"/>
          <w:szCs w:val="22"/>
        </w:rPr>
        <w:t>personnel concerné</w:t>
      </w:r>
      <w:r w:rsidRPr="004D3490">
        <w:rPr>
          <w:rFonts w:ascii="Calibri" w:hAnsi="Calibri" w:cs="Calibri"/>
          <w:sz w:val="22"/>
          <w:szCs w:val="22"/>
        </w:rPr>
        <w:t>]</w:t>
      </w:r>
      <w:r w:rsidRPr="00E4537C">
        <w:rPr>
          <w:rFonts w:ascii="Calibri" w:hAnsi="Calibri" w:cs="Calibri"/>
          <w:sz w:val="22"/>
          <w:szCs w:val="22"/>
        </w:rPr>
        <w:t xml:space="preserve"> devrait travailler avec les membres du personnel qui ont été affectés </w:t>
      </w:r>
      <w:r w:rsidR="00407DFC">
        <w:rPr>
          <w:rFonts w:ascii="Calibri" w:hAnsi="Calibri" w:cs="Calibri"/>
          <w:sz w:val="22"/>
          <w:szCs w:val="22"/>
        </w:rPr>
        <w:t>à propos de</w:t>
      </w:r>
      <w:r w:rsidR="003B031A">
        <w:rPr>
          <w:rFonts w:ascii="Calibri" w:hAnsi="Calibri" w:cs="Calibri"/>
          <w:sz w:val="22"/>
          <w:szCs w:val="22"/>
        </w:rPr>
        <w:t xml:space="preserve"> leurs besoins, y compris la référence </w:t>
      </w:r>
      <w:r w:rsidRPr="00E4537C">
        <w:rPr>
          <w:rFonts w:ascii="Calibri" w:hAnsi="Calibri" w:cs="Calibri"/>
          <w:sz w:val="22"/>
          <w:szCs w:val="22"/>
        </w:rPr>
        <w:t>vers les organisations compétentes pour un soutien supplémentaire</w:t>
      </w:r>
      <w:r w:rsidRPr="004D3490">
        <w:rPr>
          <w:rFonts w:ascii="Calibri" w:hAnsi="Calibri" w:cs="Calibri"/>
          <w:sz w:val="22"/>
          <w:szCs w:val="22"/>
        </w:rPr>
        <w:t>. [</w:t>
      </w:r>
      <w:r w:rsidRPr="004D3490">
        <w:rPr>
          <w:rFonts w:ascii="Calibri" w:hAnsi="Calibri" w:cs="Calibri"/>
          <w:i/>
          <w:sz w:val="22"/>
          <w:szCs w:val="22"/>
        </w:rPr>
        <w:t>Insére</w:t>
      </w:r>
      <w:r w:rsidR="0010099E" w:rsidRPr="004D3490">
        <w:rPr>
          <w:rFonts w:ascii="Calibri" w:hAnsi="Calibri" w:cs="Calibri"/>
          <w:i/>
          <w:sz w:val="22"/>
          <w:szCs w:val="22"/>
        </w:rPr>
        <w:t>r</w:t>
      </w:r>
      <w:r w:rsidRPr="004D3490">
        <w:rPr>
          <w:rFonts w:ascii="Calibri" w:hAnsi="Calibri" w:cs="Calibri"/>
          <w:i/>
          <w:sz w:val="22"/>
          <w:szCs w:val="22"/>
        </w:rPr>
        <w:t xml:space="preserve"> tout soutien supplémentaire à offrir au personnel, comme des rencontres individuelles avec des collègues ou des séances de compte rendu individuelles, selon le cas</w:t>
      </w:r>
      <w:r w:rsidRPr="004D3490">
        <w:rPr>
          <w:rFonts w:ascii="Calibri" w:hAnsi="Calibri" w:cs="Calibri"/>
          <w:sz w:val="22"/>
          <w:szCs w:val="22"/>
        </w:rPr>
        <w:t>.]</w:t>
      </w:r>
    </w:p>
    <w:p w14:paraId="78358A04" w14:textId="04B7043C" w:rsidR="00CC365B" w:rsidRDefault="004C264A" w:rsidP="0095136E">
      <w:pPr>
        <w:pStyle w:val="SOPProcedures"/>
        <w:keepLines/>
        <w:numPr>
          <w:ilvl w:val="2"/>
          <w:numId w:val="9"/>
        </w:numPr>
        <w:tabs>
          <w:tab w:val="clear" w:pos="1512"/>
          <w:tab w:val="left" w:pos="1440"/>
        </w:tabs>
        <w:spacing w:before="0" w:after="120" w:line="259" w:lineRule="auto"/>
        <w:ind w:left="1440" w:hanging="708"/>
        <w:rPr>
          <w:rFonts w:ascii="Calibri" w:hAnsi="Calibri" w:cs="Calibri"/>
          <w:sz w:val="22"/>
          <w:szCs w:val="22"/>
        </w:rPr>
      </w:pPr>
      <w:r w:rsidRPr="004D3490">
        <w:rPr>
          <w:rFonts w:ascii="Calibri" w:hAnsi="Calibri" w:cs="Calibri"/>
          <w:b/>
          <w:bCs/>
          <w:i/>
          <w:iCs/>
          <w:sz w:val="22"/>
          <w:szCs w:val="22"/>
        </w:rPr>
        <w:t>Temps de congé payé supplémentaire</w:t>
      </w:r>
      <w:r w:rsidRPr="00E4537C">
        <w:rPr>
          <w:rFonts w:ascii="Calibri" w:hAnsi="Calibri" w:cs="Calibri"/>
          <w:sz w:val="22"/>
          <w:szCs w:val="22"/>
        </w:rPr>
        <w:t xml:space="preserve">. Si possible, accordez des congés payés supplémentaires au personnel qui subit un traumatisme </w:t>
      </w:r>
      <w:r w:rsidR="000E021F" w:rsidRPr="00E4537C">
        <w:rPr>
          <w:rFonts w:ascii="Calibri" w:hAnsi="Calibri" w:cs="Calibri"/>
          <w:sz w:val="22"/>
          <w:szCs w:val="22"/>
        </w:rPr>
        <w:t>vicariant</w:t>
      </w:r>
      <w:r w:rsidRPr="00E4537C">
        <w:rPr>
          <w:rFonts w:ascii="Calibri" w:hAnsi="Calibri" w:cs="Calibri"/>
          <w:sz w:val="22"/>
          <w:szCs w:val="22"/>
        </w:rPr>
        <w:t>.</w:t>
      </w:r>
    </w:p>
    <w:p w14:paraId="7C2A2305" w14:textId="77777777" w:rsidR="00CC365B" w:rsidRDefault="00CC365B">
      <w:pPr>
        <w:rPr>
          <w:rFonts w:ascii="Calibri" w:hAnsi="Calibri" w:cs="Calibri"/>
          <w:sz w:val="22"/>
          <w:szCs w:val="22"/>
        </w:rPr>
      </w:pPr>
      <w:r>
        <w:rPr>
          <w:rFonts w:ascii="Calibri" w:hAnsi="Calibri" w:cs="Calibri"/>
          <w:sz w:val="22"/>
          <w:szCs w:val="22"/>
        </w:rPr>
        <w:br w:type="page"/>
      </w:r>
    </w:p>
    <w:p w14:paraId="4EFAB8EB" w14:textId="77777777" w:rsidR="009A4D53" w:rsidRPr="002F5696" w:rsidRDefault="009A4D53" w:rsidP="0095136E">
      <w:pPr>
        <w:pStyle w:val="Heading2"/>
        <w:numPr>
          <w:ilvl w:val="0"/>
          <w:numId w:val="2"/>
        </w:numPr>
        <w:spacing w:line="259" w:lineRule="auto"/>
        <w:ind w:left="450" w:hanging="450"/>
        <w:rPr>
          <w:rFonts w:ascii="Calibri" w:eastAsia="Times New Roman" w:hAnsi="Calibri"/>
          <w:bCs/>
          <w:color w:val="577F9F"/>
          <w:sz w:val="22"/>
        </w:rPr>
      </w:pPr>
      <w:bookmarkStart w:id="32" w:name="_Toc55901323"/>
      <w:bookmarkStart w:id="33" w:name="_Toc67660062"/>
      <w:r w:rsidRPr="002F5696">
        <w:rPr>
          <w:rFonts w:ascii="Calibri" w:eastAsia="Times New Roman" w:hAnsi="Calibri"/>
          <w:bCs/>
          <w:color w:val="577F9F"/>
          <w:sz w:val="22"/>
        </w:rPr>
        <w:lastRenderedPageBreak/>
        <w:t>Documentation</w:t>
      </w:r>
      <w:bookmarkEnd w:id="32"/>
      <w:bookmarkEnd w:id="33"/>
    </w:p>
    <w:p w14:paraId="0394EDEF" w14:textId="55E5E352" w:rsidR="009A4D53" w:rsidRPr="00E4537C" w:rsidRDefault="009A4D53" w:rsidP="00B37159">
      <w:pPr>
        <w:keepLines/>
        <w:spacing w:line="259" w:lineRule="auto"/>
        <w:rPr>
          <w:rFonts w:ascii="Calibri" w:hAnsi="Calibri" w:cs="Calibri"/>
          <w:sz w:val="22"/>
          <w:szCs w:val="22"/>
        </w:rPr>
      </w:pPr>
      <w:r w:rsidRPr="00E4537C">
        <w:rPr>
          <w:rFonts w:ascii="Calibri" w:hAnsi="Calibri" w:cs="Calibri"/>
          <w:sz w:val="22"/>
          <w:szCs w:val="22"/>
        </w:rPr>
        <w:t>Documenter le signalement d</w:t>
      </w:r>
      <w:r w:rsidR="00813266">
        <w:rPr>
          <w:rFonts w:ascii="Calibri" w:hAnsi="Calibri" w:cs="Calibri"/>
          <w:sz w:val="22"/>
          <w:szCs w:val="22"/>
        </w:rPr>
        <w:t>e la</w:t>
      </w:r>
      <w:r w:rsidRPr="00E4537C">
        <w:rPr>
          <w:rFonts w:ascii="Calibri" w:hAnsi="Calibri" w:cs="Calibri"/>
          <w:sz w:val="22"/>
          <w:szCs w:val="22"/>
        </w:rPr>
        <w:t xml:space="preserve"> VPI et la </w:t>
      </w:r>
      <w:r w:rsidR="00813266">
        <w:rPr>
          <w:rFonts w:ascii="Calibri" w:hAnsi="Calibri" w:cs="Calibri"/>
          <w:sz w:val="22"/>
          <w:szCs w:val="22"/>
        </w:rPr>
        <w:t>prestation</w:t>
      </w:r>
      <w:r w:rsidRPr="00E4537C">
        <w:rPr>
          <w:rFonts w:ascii="Calibri" w:hAnsi="Calibri" w:cs="Calibri"/>
          <w:sz w:val="22"/>
          <w:szCs w:val="22"/>
        </w:rPr>
        <w:t xml:space="preserve"> de soins et </w:t>
      </w:r>
      <w:r w:rsidR="00DA00F5">
        <w:rPr>
          <w:rFonts w:ascii="Calibri" w:hAnsi="Calibri" w:cs="Calibri"/>
          <w:sz w:val="22"/>
          <w:szCs w:val="22"/>
        </w:rPr>
        <w:t xml:space="preserve">de </w:t>
      </w:r>
      <w:r w:rsidR="00DA00F5" w:rsidRPr="00DA00F5">
        <w:rPr>
          <w:rFonts w:asciiTheme="minorHAnsi" w:hAnsiTheme="minorHAnsi" w:cstheme="minorHAnsi"/>
          <w:sz w:val="22"/>
          <w:szCs w:val="22"/>
        </w:rPr>
        <w:t>r</w:t>
      </w:r>
      <w:r w:rsidR="00DA00F5" w:rsidRPr="00DA00F5">
        <w:rPr>
          <w:rFonts w:asciiTheme="minorHAnsi" w:hAnsiTheme="minorHAnsi" w:cstheme="minorHAnsi"/>
          <w:sz w:val="22"/>
          <w:szCs w:val="22"/>
          <w:lang w:eastAsia="ja-JP"/>
        </w:rPr>
        <w:t>éférence</w:t>
      </w:r>
      <w:r w:rsidRPr="00E4537C">
        <w:rPr>
          <w:rFonts w:ascii="Calibri" w:hAnsi="Calibri" w:cs="Calibri"/>
          <w:sz w:val="22"/>
          <w:szCs w:val="22"/>
        </w:rPr>
        <w:t xml:space="preserve"> dans les lieux </w:t>
      </w:r>
      <w:r w:rsidRPr="008A5FD3">
        <w:rPr>
          <w:rFonts w:ascii="Calibri" w:hAnsi="Calibri" w:cs="Calibri"/>
          <w:sz w:val="22"/>
          <w:szCs w:val="22"/>
        </w:rPr>
        <w:t>suivants [</w:t>
      </w:r>
      <w:r w:rsidR="00813266" w:rsidRPr="008A5FD3">
        <w:rPr>
          <w:rFonts w:ascii="Calibri" w:hAnsi="Calibri" w:cs="Calibri"/>
          <w:i/>
          <w:sz w:val="22"/>
          <w:szCs w:val="22"/>
        </w:rPr>
        <w:t xml:space="preserve">la </w:t>
      </w:r>
      <w:r w:rsidRPr="008A5FD3">
        <w:rPr>
          <w:rFonts w:ascii="Calibri" w:hAnsi="Calibri" w:cs="Calibri"/>
          <w:i/>
          <w:sz w:val="22"/>
          <w:szCs w:val="22"/>
        </w:rPr>
        <w:t xml:space="preserve">clinique </w:t>
      </w:r>
      <w:r w:rsidR="00813266" w:rsidRPr="008A5FD3">
        <w:rPr>
          <w:rFonts w:ascii="Calibri" w:hAnsi="Calibri" w:cs="Calibri"/>
          <w:i/>
          <w:sz w:val="22"/>
          <w:szCs w:val="22"/>
        </w:rPr>
        <w:t xml:space="preserve">doit les </w:t>
      </w:r>
      <w:r w:rsidRPr="008A5FD3">
        <w:rPr>
          <w:rFonts w:ascii="Calibri" w:hAnsi="Calibri" w:cs="Calibri"/>
          <w:i/>
          <w:sz w:val="22"/>
          <w:szCs w:val="22"/>
        </w:rPr>
        <w:t xml:space="preserve">adapter à ses procédures de </w:t>
      </w:r>
      <w:proofErr w:type="spellStart"/>
      <w:r w:rsidR="00813266" w:rsidRPr="008A5FD3">
        <w:rPr>
          <w:rFonts w:ascii="Calibri" w:hAnsi="Calibri" w:cs="Calibri"/>
          <w:i/>
          <w:sz w:val="22"/>
          <w:szCs w:val="22"/>
        </w:rPr>
        <w:t>reporting</w:t>
      </w:r>
      <w:proofErr w:type="spellEnd"/>
      <w:r w:rsidRPr="008A5FD3">
        <w:rPr>
          <w:rFonts w:ascii="Calibri" w:hAnsi="Calibri" w:cs="Calibri"/>
          <w:sz w:val="22"/>
          <w:szCs w:val="22"/>
        </w:rPr>
        <w:t>]</w:t>
      </w:r>
      <w:r w:rsidR="008A5FD3">
        <w:rPr>
          <w:rFonts w:ascii="Calibri" w:hAnsi="Calibri" w:cs="Calibri"/>
          <w:sz w:val="22"/>
          <w:szCs w:val="22"/>
        </w:rPr>
        <w:t xml:space="preserve"> </w:t>
      </w:r>
      <w:r w:rsidRPr="008A5FD3">
        <w:rPr>
          <w:rFonts w:ascii="Calibri" w:hAnsi="Calibri" w:cs="Calibri"/>
          <w:sz w:val="22"/>
          <w:szCs w:val="22"/>
        </w:rPr>
        <w:t>:</w:t>
      </w:r>
    </w:p>
    <w:p w14:paraId="24BDE64A" w14:textId="7ED80FA5" w:rsidR="0016195D" w:rsidRPr="00E4537C" w:rsidRDefault="0016195D" w:rsidP="0095136E">
      <w:pPr>
        <w:keepLines/>
        <w:numPr>
          <w:ilvl w:val="0"/>
          <w:numId w:val="18"/>
        </w:numPr>
        <w:spacing w:line="259" w:lineRule="auto"/>
        <w:rPr>
          <w:rFonts w:ascii="Calibri" w:hAnsi="Calibri" w:cs="Calibri"/>
          <w:sz w:val="22"/>
          <w:szCs w:val="22"/>
        </w:rPr>
      </w:pPr>
      <w:r w:rsidRPr="00E4537C">
        <w:rPr>
          <w:rFonts w:ascii="Calibri" w:hAnsi="Calibri" w:cs="Calibri"/>
          <w:sz w:val="22"/>
          <w:szCs w:val="22"/>
        </w:rPr>
        <w:t>Le registre des tests index comprend un espace pour noter si l'évaluation du risque de VPI a eu lieu et la réponse du client</w:t>
      </w:r>
      <w:r w:rsidR="002E3F7C">
        <w:rPr>
          <w:rFonts w:ascii="Calibri" w:hAnsi="Calibri" w:cs="Calibri"/>
          <w:sz w:val="22"/>
          <w:szCs w:val="22"/>
        </w:rPr>
        <w:t xml:space="preserve"> (</w:t>
      </w:r>
      <w:r w:rsidR="002E3F7C" w:rsidRPr="002E3F7C">
        <w:rPr>
          <w:rFonts w:ascii="Calibri" w:hAnsi="Calibri" w:cs="Calibri"/>
          <w:sz w:val="22"/>
          <w:szCs w:val="22"/>
        </w:rPr>
        <w:t>en notant simplement oui ou non, mais sans fournir de détails</w:t>
      </w:r>
      <w:r w:rsidR="002E3F7C">
        <w:rPr>
          <w:rFonts w:ascii="Calibri" w:hAnsi="Calibri" w:cs="Calibri"/>
          <w:sz w:val="22"/>
          <w:szCs w:val="22"/>
        </w:rPr>
        <w:t>)</w:t>
      </w:r>
      <w:r w:rsidR="0035339B">
        <w:rPr>
          <w:rFonts w:ascii="Calibri" w:hAnsi="Calibri" w:cs="Calibri"/>
          <w:sz w:val="22"/>
          <w:szCs w:val="22"/>
        </w:rPr>
        <w:t>.</w:t>
      </w:r>
    </w:p>
    <w:p w14:paraId="0378A625" w14:textId="77777777" w:rsidR="003A05FB" w:rsidRPr="00E4537C" w:rsidRDefault="00813266" w:rsidP="0095136E">
      <w:pPr>
        <w:keepLines/>
        <w:numPr>
          <w:ilvl w:val="0"/>
          <w:numId w:val="18"/>
        </w:numPr>
        <w:spacing w:line="259" w:lineRule="auto"/>
        <w:rPr>
          <w:rFonts w:ascii="Calibri" w:hAnsi="Calibri" w:cs="Calibri"/>
          <w:sz w:val="22"/>
          <w:szCs w:val="22"/>
        </w:rPr>
      </w:pPr>
      <w:r>
        <w:rPr>
          <w:rFonts w:ascii="Calibri" w:hAnsi="Calibri" w:cs="Calibri"/>
          <w:sz w:val="22"/>
          <w:szCs w:val="22"/>
        </w:rPr>
        <w:t>Le j</w:t>
      </w:r>
      <w:r w:rsidR="009A4D53" w:rsidRPr="00E4537C">
        <w:rPr>
          <w:rFonts w:ascii="Calibri" w:hAnsi="Calibri" w:cs="Calibri"/>
          <w:sz w:val="22"/>
          <w:szCs w:val="22"/>
        </w:rPr>
        <w:t>ournal de référence. Y compris les informations de référence initiale et de suivi.</w:t>
      </w:r>
    </w:p>
    <w:p w14:paraId="258AE912" w14:textId="26B0A1C2" w:rsidR="00DF2434" w:rsidRPr="00E4537C" w:rsidRDefault="00DF2434" w:rsidP="0095136E">
      <w:pPr>
        <w:keepLines/>
        <w:numPr>
          <w:ilvl w:val="0"/>
          <w:numId w:val="18"/>
        </w:numPr>
        <w:spacing w:line="259" w:lineRule="auto"/>
        <w:rPr>
          <w:rStyle w:val="CommentReference"/>
          <w:rFonts w:ascii="Calibri" w:hAnsi="Calibri" w:cs="Calibri"/>
          <w:sz w:val="22"/>
          <w:szCs w:val="22"/>
        </w:rPr>
      </w:pPr>
      <w:r w:rsidRPr="00E4537C">
        <w:rPr>
          <w:rFonts w:ascii="Calibri" w:hAnsi="Calibri" w:cs="Calibri"/>
          <w:sz w:val="22"/>
          <w:szCs w:val="22"/>
        </w:rPr>
        <w:t xml:space="preserve">L'indicateur GEND_GBV PEPFAR MER doit être utilisé dans les cliniques avec des cibles GEND_GBV pour documenter le nombre de clients qui reçoivent des soins post-violence ainsi que le type de violence qui a été signalée (sexuelle ou émotionnelle / physique) et la prestation et </w:t>
      </w:r>
      <w:r w:rsidR="00813266">
        <w:rPr>
          <w:rFonts w:ascii="Calibri" w:hAnsi="Calibri" w:cs="Calibri"/>
          <w:sz w:val="22"/>
          <w:szCs w:val="22"/>
        </w:rPr>
        <w:t>la complétion</w:t>
      </w:r>
      <w:r w:rsidRPr="00E4537C">
        <w:rPr>
          <w:rFonts w:ascii="Calibri" w:hAnsi="Calibri" w:cs="Calibri"/>
          <w:sz w:val="22"/>
          <w:szCs w:val="22"/>
        </w:rPr>
        <w:t xml:space="preserve"> de la PEP, le cas échéant.</w:t>
      </w:r>
    </w:p>
    <w:p w14:paraId="7E02F83F" w14:textId="139A5724" w:rsidR="007B0E2C" w:rsidRPr="002F5696" w:rsidRDefault="007B0E2C" w:rsidP="0095136E">
      <w:pPr>
        <w:pStyle w:val="Heading2"/>
        <w:numPr>
          <w:ilvl w:val="0"/>
          <w:numId w:val="2"/>
        </w:numPr>
        <w:spacing w:before="240" w:line="259" w:lineRule="auto"/>
        <w:ind w:left="360"/>
        <w:rPr>
          <w:rFonts w:ascii="Calibri" w:eastAsia="Times New Roman" w:hAnsi="Calibri"/>
          <w:bCs/>
          <w:color w:val="577F9F"/>
          <w:sz w:val="22"/>
        </w:rPr>
      </w:pPr>
      <w:bookmarkStart w:id="34" w:name="_Toc55901324"/>
      <w:bookmarkStart w:id="35" w:name="_Toc67660063"/>
      <w:r w:rsidRPr="002F5696">
        <w:rPr>
          <w:rFonts w:ascii="Calibri" w:eastAsia="Times New Roman" w:hAnsi="Calibri"/>
          <w:bCs/>
          <w:color w:val="577F9F"/>
          <w:sz w:val="22"/>
        </w:rPr>
        <w:t>Procédures adaptées en raison d</w:t>
      </w:r>
      <w:r w:rsidR="00813266" w:rsidRPr="002F5696">
        <w:rPr>
          <w:rFonts w:ascii="Calibri" w:eastAsia="Times New Roman" w:hAnsi="Calibri"/>
          <w:bCs/>
          <w:color w:val="577F9F"/>
          <w:sz w:val="22"/>
        </w:rPr>
        <w:t>e la</w:t>
      </w:r>
      <w:r w:rsidRPr="002F5696">
        <w:rPr>
          <w:rFonts w:ascii="Calibri" w:eastAsia="Times New Roman" w:hAnsi="Calibri"/>
          <w:bCs/>
          <w:color w:val="577F9F"/>
          <w:sz w:val="22"/>
        </w:rPr>
        <w:t xml:space="preserve"> COVID-19</w:t>
      </w:r>
      <w:bookmarkEnd w:id="34"/>
      <w:bookmarkEnd w:id="35"/>
    </w:p>
    <w:p w14:paraId="52FA86FD" w14:textId="40AA08A7" w:rsidR="0044498C" w:rsidRPr="00A753DE" w:rsidRDefault="00813266"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401CF4">
        <w:rPr>
          <w:rFonts w:ascii="Calibri" w:hAnsi="Calibri" w:cs="Calibri"/>
          <w:b/>
          <w:bCs/>
          <w:i/>
          <w:iCs/>
          <w:sz w:val="22"/>
          <w:szCs w:val="22"/>
        </w:rPr>
        <w:t>La VPI</w:t>
      </w:r>
      <w:r w:rsidR="00CA6D98" w:rsidRPr="00401CF4">
        <w:rPr>
          <w:rFonts w:ascii="Calibri" w:hAnsi="Calibri" w:cs="Calibri"/>
          <w:b/>
          <w:bCs/>
          <w:i/>
          <w:iCs/>
          <w:sz w:val="22"/>
          <w:szCs w:val="22"/>
        </w:rPr>
        <w:t xml:space="preserve"> pendant </w:t>
      </w:r>
      <w:r w:rsidRPr="00401CF4">
        <w:rPr>
          <w:rFonts w:ascii="Calibri" w:hAnsi="Calibri" w:cs="Calibri"/>
          <w:b/>
          <w:bCs/>
          <w:i/>
          <w:iCs/>
          <w:sz w:val="22"/>
          <w:szCs w:val="22"/>
        </w:rPr>
        <w:t xml:space="preserve">la </w:t>
      </w:r>
      <w:r w:rsidR="00CA6D98" w:rsidRPr="00401CF4">
        <w:rPr>
          <w:rFonts w:ascii="Calibri" w:hAnsi="Calibri" w:cs="Calibri"/>
          <w:b/>
          <w:bCs/>
          <w:i/>
          <w:iCs/>
          <w:sz w:val="22"/>
          <w:szCs w:val="22"/>
        </w:rPr>
        <w:t>COVID-19</w:t>
      </w:r>
      <w:r w:rsidR="00CA6D98" w:rsidRPr="00A753DE">
        <w:rPr>
          <w:rFonts w:ascii="Calibri" w:hAnsi="Calibri" w:cs="Calibri"/>
          <w:sz w:val="22"/>
          <w:szCs w:val="22"/>
        </w:rPr>
        <w:t>. Au cours d</w:t>
      </w:r>
      <w:r>
        <w:rPr>
          <w:rFonts w:ascii="Calibri" w:hAnsi="Calibri" w:cs="Calibri"/>
          <w:sz w:val="22"/>
          <w:szCs w:val="22"/>
        </w:rPr>
        <w:t>e la</w:t>
      </w:r>
      <w:r w:rsidR="00CA6D98" w:rsidRPr="00A753DE">
        <w:rPr>
          <w:rFonts w:ascii="Calibri" w:hAnsi="Calibri" w:cs="Calibri"/>
          <w:sz w:val="22"/>
          <w:szCs w:val="22"/>
        </w:rPr>
        <w:t xml:space="preserve"> COVID-19, le risque de VPI a augmenté. Dans le même temps, de nombreux services d'intervention </w:t>
      </w:r>
      <w:r>
        <w:rPr>
          <w:rFonts w:ascii="Calibri" w:hAnsi="Calibri" w:cs="Calibri"/>
          <w:sz w:val="22"/>
          <w:szCs w:val="22"/>
        </w:rPr>
        <w:t>de réponse à la</w:t>
      </w:r>
      <w:r w:rsidR="00CA6D98" w:rsidRPr="00A753DE">
        <w:rPr>
          <w:rFonts w:ascii="Calibri" w:hAnsi="Calibri" w:cs="Calibri"/>
          <w:sz w:val="22"/>
          <w:szCs w:val="22"/>
        </w:rPr>
        <w:t xml:space="preserve"> violence ont été contraints de modifier leurs opérations, ce qui a une incidence sur les services disponibles et sur la manière d'y accéder.</w:t>
      </w:r>
    </w:p>
    <w:p w14:paraId="70198CB9" w14:textId="1E0E3E2A" w:rsidR="0044498C" w:rsidRPr="00E4537C" w:rsidRDefault="0044498C"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2073B5">
        <w:rPr>
          <w:rFonts w:ascii="Calibri" w:hAnsi="Calibri" w:cs="Calibri"/>
          <w:b/>
          <w:bCs/>
          <w:i/>
          <w:iCs/>
          <w:sz w:val="22"/>
          <w:szCs w:val="22"/>
        </w:rPr>
        <w:t xml:space="preserve">Messages clés pour les clients </w:t>
      </w:r>
      <w:r w:rsidR="00813266" w:rsidRPr="002073B5">
        <w:rPr>
          <w:rFonts w:ascii="Calibri" w:hAnsi="Calibri" w:cs="Calibri"/>
          <w:b/>
          <w:bCs/>
          <w:i/>
          <w:iCs/>
          <w:sz w:val="22"/>
          <w:szCs w:val="22"/>
        </w:rPr>
        <w:t>à propos de la VPI</w:t>
      </w:r>
      <w:r w:rsidRPr="002073B5">
        <w:rPr>
          <w:rFonts w:ascii="Calibri" w:hAnsi="Calibri" w:cs="Calibri"/>
          <w:b/>
          <w:bCs/>
          <w:i/>
          <w:iCs/>
          <w:sz w:val="22"/>
          <w:szCs w:val="22"/>
        </w:rPr>
        <w:t xml:space="preserve"> pendant </w:t>
      </w:r>
      <w:r w:rsidR="00813266" w:rsidRPr="002073B5">
        <w:rPr>
          <w:rFonts w:ascii="Calibri" w:hAnsi="Calibri" w:cs="Calibri"/>
          <w:b/>
          <w:bCs/>
          <w:i/>
          <w:iCs/>
          <w:sz w:val="22"/>
          <w:szCs w:val="22"/>
        </w:rPr>
        <w:t xml:space="preserve">la </w:t>
      </w:r>
      <w:r w:rsidRPr="002073B5">
        <w:rPr>
          <w:rFonts w:ascii="Calibri" w:hAnsi="Calibri" w:cs="Calibri"/>
          <w:b/>
          <w:bCs/>
          <w:i/>
          <w:iCs/>
          <w:sz w:val="22"/>
          <w:szCs w:val="22"/>
        </w:rPr>
        <w:t>COVID</w:t>
      </w:r>
      <w:r w:rsidRPr="00E4537C">
        <w:rPr>
          <w:rFonts w:ascii="Calibri" w:hAnsi="Calibri" w:cs="Calibri"/>
          <w:sz w:val="22"/>
          <w:szCs w:val="22"/>
        </w:rPr>
        <w:t>. Parle</w:t>
      </w:r>
      <w:r w:rsidR="002C46F9">
        <w:rPr>
          <w:rFonts w:ascii="Calibri" w:hAnsi="Calibri" w:cs="Calibri"/>
          <w:sz w:val="22"/>
          <w:szCs w:val="22"/>
        </w:rPr>
        <w:t>r</w:t>
      </w:r>
      <w:r w:rsidRPr="00E4537C">
        <w:rPr>
          <w:rFonts w:ascii="Calibri" w:hAnsi="Calibri" w:cs="Calibri"/>
          <w:sz w:val="22"/>
          <w:szCs w:val="22"/>
        </w:rPr>
        <w:t xml:space="preserve"> aux clients du risque accru de violence survenant pendant l</w:t>
      </w:r>
      <w:r w:rsidR="00813266">
        <w:rPr>
          <w:rFonts w:ascii="Calibri" w:hAnsi="Calibri" w:cs="Calibri"/>
          <w:sz w:val="22"/>
          <w:szCs w:val="22"/>
        </w:rPr>
        <w:t>a</w:t>
      </w:r>
      <w:r w:rsidRPr="00E4537C">
        <w:rPr>
          <w:rFonts w:ascii="Calibri" w:hAnsi="Calibri" w:cs="Calibri"/>
          <w:sz w:val="22"/>
          <w:szCs w:val="22"/>
        </w:rPr>
        <w:t xml:space="preserve"> COVID-19 et </w:t>
      </w:r>
      <w:r w:rsidR="002C46F9">
        <w:rPr>
          <w:rFonts w:ascii="Calibri" w:hAnsi="Calibri" w:cs="Calibri"/>
          <w:sz w:val="22"/>
          <w:szCs w:val="22"/>
        </w:rPr>
        <w:t xml:space="preserve">leur </w:t>
      </w:r>
      <w:r w:rsidRPr="00E4537C">
        <w:rPr>
          <w:rFonts w:ascii="Calibri" w:hAnsi="Calibri" w:cs="Calibri"/>
          <w:sz w:val="22"/>
          <w:szCs w:val="22"/>
        </w:rPr>
        <w:t>rappele</w:t>
      </w:r>
      <w:r w:rsidR="002C46F9">
        <w:rPr>
          <w:rFonts w:ascii="Calibri" w:hAnsi="Calibri" w:cs="Calibri"/>
          <w:sz w:val="22"/>
          <w:szCs w:val="22"/>
        </w:rPr>
        <w:t>r</w:t>
      </w:r>
      <w:r w:rsidRPr="00E4537C">
        <w:rPr>
          <w:rFonts w:ascii="Calibri" w:hAnsi="Calibri" w:cs="Calibri"/>
          <w:sz w:val="22"/>
          <w:szCs w:val="22"/>
        </w:rPr>
        <w:t xml:space="preserve"> qu'ils peuvent appeler la clinique à tout moment pour être liés aux services de réponse à la violence.</w:t>
      </w:r>
    </w:p>
    <w:p w14:paraId="2B3626B9" w14:textId="0B070BD9" w:rsidR="001F0C75" w:rsidRPr="00A753DE" w:rsidRDefault="0044498C"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4C05D7">
        <w:rPr>
          <w:rFonts w:ascii="Calibri" w:hAnsi="Calibri" w:cs="Calibri"/>
          <w:b/>
          <w:bCs/>
          <w:i/>
          <w:iCs/>
          <w:sz w:val="22"/>
          <w:szCs w:val="22"/>
        </w:rPr>
        <w:t>Suivi client</w:t>
      </w:r>
      <w:r w:rsidRPr="00A753DE">
        <w:rPr>
          <w:rFonts w:ascii="Calibri" w:hAnsi="Calibri" w:cs="Calibri"/>
          <w:sz w:val="22"/>
          <w:szCs w:val="22"/>
        </w:rPr>
        <w:t xml:space="preserve">. Pour les clients déjà identifiés comme victimes de violence, </w:t>
      </w:r>
      <w:r w:rsidR="002C46F9">
        <w:rPr>
          <w:rFonts w:ascii="Calibri" w:hAnsi="Calibri" w:cs="Calibri"/>
          <w:sz w:val="22"/>
          <w:szCs w:val="22"/>
        </w:rPr>
        <w:t xml:space="preserve">à </w:t>
      </w:r>
      <w:r w:rsidRPr="00A753DE">
        <w:rPr>
          <w:rFonts w:ascii="Calibri" w:hAnsi="Calibri" w:cs="Calibri"/>
          <w:sz w:val="22"/>
          <w:szCs w:val="22"/>
        </w:rPr>
        <w:t>organise</w:t>
      </w:r>
      <w:r w:rsidR="002C46F9">
        <w:rPr>
          <w:rFonts w:ascii="Calibri" w:hAnsi="Calibri" w:cs="Calibri"/>
          <w:sz w:val="22"/>
          <w:szCs w:val="22"/>
        </w:rPr>
        <w:t>r</w:t>
      </w:r>
      <w:r w:rsidRPr="00A753DE">
        <w:rPr>
          <w:rFonts w:ascii="Calibri" w:hAnsi="Calibri" w:cs="Calibri"/>
          <w:sz w:val="22"/>
          <w:szCs w:val="22"/>
        </w:rPr>
        <w:t xml:space="preserve"> un suivi par téléphone en toute sécurité pour les aider à élaborer un plan </w:t>
      </w:r>
      <w:r w:rsidR="00813266">
        <w:rPr>
          <w:rFonts w:ascii="Calibri" w:hAnsi="Calibri" w:cs="Calibri"/>
          <w:sz w:val="22"/>
          <w:szCs w:val="22"/>
        </w:rPr>
        <w:t>de sureté</w:t>
      </w:r>
      <w:r w:rsidRPr="00A753DE">
        <w:rPr>
          <w:rFonts w:ascii="Calibri" w:hAnsi="Calibri" w:cs="Calibri"/>
          <w:sz w:val="22"/>
          <w:szCs w:val="22"/>
        </w:rPr>
        <w:t xml:space="preserve"> à la maison pendant le confinement ou pendant qu'ils vivent en quarantaine. Cela devrait inclure des conseils sur la façon d'accéder en toute sécurité à l'assistance.</w:t>
      </w:r>
    </w:p>
    <w:p w14:paraId="540E8569" w14:textId="57338270" w:rsidR="0044498C" w:rsidRPr="00E4537C" w:rsidRDefault="00E6119B" w:rsidP="0095136E">
      <w:pPr>
        <w:pStyle w:val="SOPProcedures"/>
        <w:keepLines/>
        <w:numPr>
          <w:ilvl w:val="2"/>
          <w:numId w:val="10"/>
        </w:numPr>
        <w:tabs>
          <w:tab w:val="clear" w:pos="1512"/>
        </w:tabs>
        <w:spacing w:before="0" w:after="120" w:line="259" w:lineRule="auto"/>
        <w:ind w:left="1440"/>
        <w:rPr>
          <w:rFonts w:ascii="Calibri" w:hAnsi="Calibri" w:cs="Calibri"/>
          <w:sz w:val="22"/>
          <w:szCs w:val="22"/>
        </w:rPr>
      </w:pPr>
      <w:r w:rsidRPr="00D569E8">
        <w:rPr>
          <w:rFonts w:ascii="Calibri" w:hAnsi="Calibri" w:cs="Calibri"/>
          <w:b/>
          <w:bCs/>
          <w:i/>
          <w:iCs/>
          <w:sz w:val="22"/>
          <w:szCs w:val="22"/>
        </w:rPr>
        <w:t>Communication sécurisée</w:t>
      </w:r>
      <w:r w:rsidRPr="00E4537C">
        <w:rPr>
          <w:rFonts w:ascii="Calibri" w:hAnsi="Calibri" w:cs="Calibri"/>
          <w:sz w:val="22"/>
          <w:szCs w:val="22"/>
        </w:rPr>
        <w:t xml:space="preserve">. Si le personnel du programme appelle les clients qui ont déjà divulgué la violence pour faire un suivi, </w:t>
      </w:r>
      <w:r w:rsidR="002C46F9">
        <w:rPr>
          <w:rFonts w:ascii="Calibri" w:hAnsi="Calibri" w:cs="Calibri"/>
          <w:sz w:val="22"/>
          <w:szCs w:val="22"/>
        </w:rPr>
        <w:t xml:space="preserve">à </w:t>
      </w:r>
      <w:r w:rsidRPr="00E4537C">
        <w:rPr>
          <w:rFonts w:ascii="Calibri" w:hAnsi="Calibri" w:cs="Calibri"/>
          <w:sz w:val="22"/>
          <w:szCs w:val="22"/>
        </w:rPr>
        <w:t>établi</w:t>
      </w:r>
      <w:r w:rsidR="002C46F9">
        <w:rPr>
          <w:rFonts w:ascii="Calibri" w:hAnsi="Calibri" w:cs="Calibri"/>
          <w:sz w:val="22"/>
          <w:szCs w:val="22"/>
        </w:rPr>
        <w:t>r</w:t>
      </w:r>
      <w:r w:rsidRPr="00E4537C">
        <w:rPr>
          <w:rFonts w:ascii="Calibri" w:hAnsi="Calibri" w:cs="Calibri"/>
          <w:sz w:val="22"/>
          <w:szCs w:val="22"/>
        </w:rPr>
        <w:t xml:space="preserve"> un mot de sécurité / code qui aide la victime à mettre fin rapidement à un appel ou avertit le membre du personnel du programme de la nécessité de changer de sujet. Les appels au survivant ne doivent être faits que s'ils ont indiqué que cela peut être fait en toute sécurité et peuvent inclure des instructions spéciales, telles que ne pas identifier l'organisation à laquelle le personnel du programme est associé.</w:t>
      </w:r>
    </w:p>
    <w:p w14:paraId="289A1D12" w14:textId="543FFA94" w:rsidR="009A4D53" w:rsidRPr="00E4537C" w:rsidRDefault="00E6119B"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Mett</w:t>
      </w:r>
      <w:r w:rsidR="00813266">
        <w:rPr>
          <w:rFonts w:ascii="Calibri" w:hAnsi="Calibri" w:cs="Calibri"/>
          <w:sz w:val="22"/>
          <w:szCs w:val="22"/>
        </w:rPr>
        <w:t>re</w:t>
      </w:r>
      <w:r w:rsidRPr="00E4537C">
        <w:rPr>
          <w:rFonts w:ascii="Calibri" w:hAnsi="Calibri" w:cs="Calibri"/>
          <w:sz w:val="22"/>
          <w:szCs w:val="22"/>
        </w:rPr>
        <w:t xml:space="preserve"> à jour le répertoire de référence local plus souvent que d'habitude en suivant les étapes décrites dans l'</w:t>
      </w:r>
      <w:r w:rsidR="00CA6F05">
        <w:rPr>
          <w:rFonts w:ascii="Calibri" w:hAnsi="Calibri" w:cs="Calibri"/>
          <w:sz w:val="22"/>
          <w:szCs w:val="22"/>
        </w:rPr>
        <w:t>A</w:t>
      </w:r>
      <w:r w:rsidRPr="00E4537C">
        <w:rPr>
          <w:rFonts w:ascii="Calibri" w:hAnsi="Calibri" w:cs="Calibri"/>
          <w:sz w:val="22"/>
          <w:szCs w:val="22"/>
        </w:rPr>
        <w:t>nnexe B</w:t>
      </w:r>
      <w:r w:rsidR="00691701">
        <w:rPr>
          <w:rFonts w:ascii="Calibri" w:hAnsi="Calibri" w:cs="Calibri"/>
          <w:sz w:val="22"/>
          <w:szCs w:val="22"/>
        </w:rPr>
        <w:t xml:space="preserve">. </w:t>
      </w:r>
      <w:r w:rsidR="002C46F9">
        <w:rPr>
          <w:rFonts w:ascii="Calibri" w:hAnsi="Calibri" w:cs="Calibri"/>
          <w:sz w:val="22"/>
          <w:szCs w:val="22"/>
        </w:rPr>
        <w:t>Se r</w:t>
      </w:r>
      <w:r w:rsidRPr="00E4537C">
        <w:rPr>
          <w:rFonts w:ascii="Calibri" w:hAnsi="Calibri" w:cs="Calibri"/>
          <w:sz w:val="22"/>
          <w:szCs w:val="22"/>
        </w:rPr>
        <w:t>enseigne</w:t>
      </w:r>
      <w:r w:rsidR="002C46F9">
        <w:rPr>
          <w:rFonts w:ascii="Calibri" w:hAnsi="Calibri" w:cs="Calibri"/>
          <w:sz w:val="22"/>
          <w:szCs w:val="22"/>
        </w:rPr>
        <w:t>r</w:t>
      </w:r>
      <w:r w:rsidRPr="00E4537C">
        <w:rPr>
          <w:rFonts w:ascii="Calibri" w:hAnsi="Calibri" w:cs="Calibri"/>
          <w:sz w:val="22"/>
          <w:szCs w:val="22"/>
        </w:rPr>
        <w:t xml:space="preserve"> sur les changements d'heures </w:t>
      </w:r>
      <w:r w:rsidR="002C46F9">
        <w:rPr>
          <w:rFonts w:ascii="Calibri" w:hAnsi="Calibri" w:cs="Calibri"/>
          <w:sz w:val="22"/>
          <w:szCs w:val="22"/>
        </w:rPr>
        <w:t>auxquels</w:t>
      </w:r>
      <w:r w:rsidRPr="00E4537C">
        <w:rPr>
          <w:rFonts w:ascii="Calibri" w:hAnsi="Calibri" w:cs="Calibri"/>
          <w:sz w:val="22"/>
          <w:szCs w:val="22"/>
        </w:rPr>
        <w:t xml:space="preserve"> les services sont disponibles et pour tout conseil sur le transport en toute sécurité pendant le </w:t>
      </w:r>
      <w:r w:rsidR="002C46F9">
        <w:rPr>
          <w:rFonts w:ascii="Calibri" w:hAnsi="Calibri" w:cs="Calibri"/>
          <w:sz w:val="22"/>
          <w:szCs w:val="22"/>
        </w:rPr>
        <w:t>confinement</w:t>
      </w:r>
      <w:r w:rsidRPr="00E4537C">
        <w:rPr>
          <w:rFonts w:ascii="Calibri" w:hAnsi="Calibri" w:cs="Calibri"/>
          <w:sz w:val="22"/>
          <w:szCs w:val="22"/>
        </w:rPr>
        <w:t xml:space="preserve"> / couvre-feu afin que cela puisse être communiqué aux survivants.</w:t>
      </w:r>
    </w:p>
    <w:p w14:paraId="3B59FA7B" w14:textId="5EBFD699" w:rsidR="0044498C" w:rsidRPr="00E4537C" w:rsidRDefault="0044498C"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364953">
        <w:rPr>
          <w:rFonts w:ascii="Calibri" w:hAnsi="Calibri" w:cs="Calibri"/>
          <w:b/>
          <w:bCs/>
          <w:i/>
          <w:iCs/>
          <w:sz w:val="22"/>
          <w:szCs w:val="22"/>
        </w:rPr>
        <w:t>Ressources pour le personnel</w:t>
      </w:r>
      <w:r w:rsidRPr="00E4537C">
        <w:rPr>
          <w:rFonts w:ascii="Calibri" w:hAnsi="Calibri" w:cs="Calibri"/>
          <w:sz w:val="22"/>
          <w:szCs w:val="22"/>
        </w:rPr>
        <w:t>. Fournir un crédit de téléphone</w:t>
      </w:r>
      <w:r w:rsidR="003B031A">
        <w:rPr>
          <w:rFonts w:ascii="Calibri" w:hAnsi="Calibri" w:cs="Calibri"/>
          <w:sz w:val="22"/>
          <w:szCs w:val="22"/>
        </w:rPr>
        <w:t>/</w:t>
      </w:r>
      <w:r w:rsidR="003B031A" w:rsidRPr="00E4537C">
        <w:rPr>
          <w:rFonts w:ascii="Calibri" w:hAnsi="Calibri" w:cs="Calibri"/>
          <w:sz w:val="22"/>
          <w:szCs w:val="22"/>
        </w:rPr>
        <w:t>Internet</w:t>
      </w:r>
      <w:r w:rsidRPr="00E4537C">
        <w:rPr>
          <w:rFonts w:ascii="Calibri" w:hAnsi="Calibri" w:cs="Calibri"/>
          <w:sz w:val="22"/>
          <w:szCs w:val="22"/>
        </w:rPr>
        <w:t xml:space="preserve"> </w:t>
      </w:r>
      <w:r w:rsidR="002C46F9" w:rsidRPr="00E4537C">
        <w:rPr>
          <w:rFonts w:ascii="Calibri" w:hAnsi="Calibri" w:cs="Calibri"/>
          <w:sz w:val="22"/>
          <w:szCs w:val="22"/>
        </w:rPr>
        <w:t xml:space="preserve">supplémentaire </w:t>
      </w:r>
      <w:r w:rsidRPr="00E4537C">
        <w:rPr>
          <w:rFonts w:ascii="Calibri" w:hAnsi="Calibri" w:cs="Calibri"/>
          <w:sz w:val="22"/>
          <w:szCs w:val="22"/>
        </w:rPr>
        <w:t>au personnel du programme chargé de répondre à la violence, comme les psychologues, car ils rendent leurs services disponibles virtuellement.</w:t>
      </w:r>
    </w:p>
    <w:p w14:paraId="7C8BC46B" w14:textId="227433D5" w:rsidR="00EC1DB7" w:rsidRPr="001308EB" w:rsidRDefault="009A4D53" w:rsidP="00B37159">
      <w:pPr>
        <w:pStyle w:val="Heading1"/>
        <w:rPr>
          <w:lang w:val="fr-FR"/>
        </w:rPr>
      </w:pPr>
      <w:r w:rsidRPr="001308EB">
        <w:rPr>
          <w:lang w:val="fr-FR"/>
        </w:rPr>
        <w:t xml:space="preserve"> </w:t>
      </w:r>
      <w:r w:rsidR="000A3ECA" w:rsidRPr="001308EB">
        <w:rPr>
          <w:lang w:val="fr-FR"/>
        </w:rPr>
        <w:br w:type="page"/>
      </w:r>
    </w:p>
    <w:p w14:paraId="18FB2865" w14:textId="77777777" w:rsidR="007B0E2C" w:rsidRPr="001308EB" w:rsidRDefault="007B0E2C" w:rsidP="00886F14">
      <w:pPr>
        <w:pStyle w:val="Heading1"/>
        <w:spacing w:before="120" w:after="120"/>
        <w:rPr>
          <w:lang w:val="fr-FR"/>
        </w:rPr>
      </w:pPr>
      <w:bookmarkStart w:id="36" w:name="_Toc55901325"/>
      <w:bookmarkStart w:id="37" w:name="_Toc67660064"/>
      <w:r w:rsidRPr="001308EB">
        <w:rPr>
          <w:lang w:val="fr-FR"/>
        </w:rPr>
        <w:lastRenderedPageBreak/>
        <w:t>Annexes</w:t>
      </w:r>
      <w:bookmarkEnd w:id="36"/>
      <w:bookmarkEnd w:id="37"/>
    </w:p>
    <w:p w14:paraId="419CA14F" w14:textId="77777777" w:rsidR="00886F14" w:rsidRPr="00886F14" w:rsidRDefault="009D3C99" w:rsidP="00886F14">
      <w:pPr>
        <w:pStyle w:val="TOC1"/>
        <w:rPr>
          <w:rFonts w:eastAsiaTheme="minorEastAsia" w:cstheme="minorHAnsi"/>
          <w:noProof/>
          <w:sz w:val="22"/>
          <w:szCs w:val="22"/>
        </w:rPr>
      </w:pPr>
      <w:hyperlink w:anchor="_Toc67660065" w:history="1">
        <w:r w:rsidR="00886F14" w:rsidRPr="00B2417F">
          <w:rPr>
            <w:rStyle w:val="Hyperlink"/>
            <w:rFonts w:cstheme="minorHAnsi"/>
            <w:noProof/>
          </w:rPr>
          <w:t xml:space="preserve">Annexe A : Recommandations de contenu pour les POS décrivant les services de </w:t>
        </w:r>
        <w:r w:rsidR="00886F14">
          <w:rPr>
            <w:rStyle w:val="Hyperlink"/>
            <w:rFonts w:cstheme="minorHAnsi"/>
            <w:noProof/>
          </w:rPr>
          <w:br/>
        </w:r>
        <w:r w:rsidR="00886F14" w:rsidRPr="00B2417F">
          <w:rPr>
            <w:rStyle w:val="Hyperlink"/>
            <w:rFonts w:cstheme="minorHAnsi"/>
            <w:noProof/>
          </w:rPr>
          <w:t>réponse à la violence clinique</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_Toc67660065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15</w:t>
        </w:r>
        <w:r w:rsidR="00886F14" w:rsidRPr="00B2417F">
          <w:rPr>
            <w:rFonts w:cstheme="minorHAnsi"/>
            <w:noProof/>
            <w:webHidden/>
          </w:rPr>
          <w:fldChar w:fldCharType="end"/>
        </w:r>
      </w:hyperlink>
    </w:p>
    <w:p w14:paraId="30E53B54" w14:textId="77777777" w:rsidR="00886F14" w:rsidRPr="00886F14" w:rsidRDefault="009D3C99" w:rsidP="00886F14">
      <w:pPr>
        <w:pStyle w:val="TOC1"/>
        <w:rPr>
          <w:rFonts w:eastAsiaTheme="minorEastAsia" w:cstheme="minorHAnsi"/>
          <w:noProof/>
          <w:sz w:val="22"/>
          <w:szCs w:val="22"/>
        </w:rPr>
      </w:pPr>
      <w:hyperlink w:anchor="_Toc67660066" w:history="1">
        <w:r w:rsidR="00886F14" w:rsidRPr="00B2417F">
          <w:rPr>
            <w:rStyle w:val="Hyperlink"/>
            <w:rFonts w:cstheme="minorHAnsi"/>
            <w:noProof/>
          </w:rPr>
          <w:t>Annexe B : Étapes pour établir et maintenir un réseau de références</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_Toc67660066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18</w:t>
        </w:r>
        <w:r w:rsidR="00886F14" w:rsidRPr="00B2417F">
          <w:rPr>
            <w:rFonts w:cstheme="minorHAnsi"/>
            <w:noProof/>
            <w:webHidden/>
          </w:rPr>
          <w:fldChar w:fldCharType="end"/>
        </w:r>
      </w:hyperlink>
    </w:p>
    <w:p w14:paraId="6521C102" w14:textId="77777777" w:rsidR="00886F14" w:rsidRPr="00886F14" w:rsidRDefault="009D3C99" w:rsidP="00886F14">
      <w:pPr>
        <w:pStyle w:val="TOC1"/>
        <w:rPr>
          <w:rFonts w:eastAsiaTheme="minorEastAsia" w:cstheme="minorHAnsi"/>
          <w:noProof/>
          <w:sz w:val="22"/>
          <w:szCs w:val="22"/>
        </w:rPr>
      </w:pPr>
      <w:hyperlink w:anchor="_Toc67660067" w:history="1">
        <w:r w:rsidR="00886F14" w:rsidRPr="00B2417F">
          <w:rPr>
            <w:rStyle w:val="Hyperlink"/>
            <w:rFonts w:cstheme="minorHAnsi"/>
            <w:noProof/>
          </w:rPr>
          <w:t>Annexe C : Modèle de réseau de références</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_Toc67660067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20</w:t>
        </w:r>
        <w:r w:rsidR="00886F14" w:rsidRPr="00B2417F">
          <w:rPr>
            <w:rFonts w:cstheme="minorHAnsi"/>
            <w:noProof/>
            <w:webHidden/>
          </w:rPr>
          <w:fldChar w:fldCharType="end"/>
        </w:r>
      </w:hyperlink>
    </w:p>
    <w:p w14:paraId="5AF64C1B" w14:textId="77777777" w:rsidR="00886F14" w:rsidRPr="00886F14" w:rsidRDefault="009D3C99" w:rsidP="00886F14">
      <w:pPr>
        <w:pStyle w:val="TOC1"/>
        <w:rPr>
          <w:rFonts w:eastAsiaTheme="minorEastAsia" w:cstheme="minorHAnsi"/>
          <w:noProof/>
          <w:sz w:val="22"/>
          <w:szCs w:val="22"/>
        </w:rPr>
      </w:pPr>
      <w:hyperlink w:anchor="_Toc67660068" w:history="1">
        <w:r w:rsidR="00886F14" w:rsidRPr="00B2417F">
          <w:rPr>
            <w:rStyle w:val="Hyperlink"/>
            <w:rFonts w:cstheme="minorHAnsi"/>
            <w:noProof/>
          </w:rPr>
          <w:t>Annexe D : Modèle de lettre de recommandation</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_Toc67660068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21</w:t>
        </w:r>
        <w:r w:rsidR="00886F14" w:rsidRPr="00B2417F">
          <w:rPr>
            <w:rFonts w:cstheme="minorHAnsi"/>
            <w:noProof/>
            <w:webHidden/>
          </w:rPr>
          <w:fldChar w:fldCharType="end"/>
        </w:r>
      </w:hyperlink>
    </w:p>
    <w:p w14:paraId="35D2949B" w14:textId="77777777" w:rsidR="00886F14" w:rsidRPr="00886F14" w:rsidRDefault="009D3C99" w:rsidP="00886F14">
      <w:pPr>
        <w:pStyle w:val="TOC1"/>
        <w:rPr>
          <w:rFonts w:eastAsiaTheme="minorEastAsia" w:cstheme="minorHAnsi"/>
          <w:noProof/>
          <w:sz w:val="22"/>
          <w:szCs w:val="22"/>
        </w:rPr>
      </w:pPr>
      <w:hyperlink w:anchor="_Toc67660069" w:history="1">
        <w:r w:rsidR="00886F14" w:rsidRPr="00B2417F">
          <w:rPr>
            <w:rStyle w:val="Hyperlink"/>
            <w:rFonts w:cstheme="minorHAnsi"/>
            <w:noProof/>
          </w:rPr>
          <w:t>Annexe E : Stockage sécurisé des informations</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_Toc67660069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22</w:t>
        </w:r>
        <w:r w:rsidR="00886F14" w:rsidRPr="00B2417F">
          <w:rPr>
            <w:rFonts w:cstheme="minorHAnsi"/>
            <w:noProof/>
            <w:webHidden/>
          </w:rPr>
          <w:fldChar w:fldCharType="end"/>
        </w:r>
      </w:hyperlink>
    </w:p>
    <w:p w14:paraId="6A9BCE41" w14:textId="77777777" w:rsidR="00886F14" w:rsidRPr="00886F14" w:rsidRDefault="009D3C99" w:rsidP="00886F14">
      <w:pPr>
        <w:pStyle w:val="TOC1"/>
        <w:rPr>
          <w:rFonts w:eastAsiaTheme="minorEastAsia" w:cstheme="minorHAnsi"/>
          <w:noProof/>
          <w:sz w:val="22"/>
          <w:szCs w:val="22"/>
        </w:rPr>
      </w:pPr>
      <w:hyperlink w:anchor="_Toc67660070" w:history="1">
        <w:r w:rsidR="00886F14" w:rsidRPr="00B2417F">
          <w:rPr>
            <w:rStyle w:val="Hyperlink"/>
            <w:rFonts w:cstheme="minorHAnsi"/>
            <w:noProof/>
          </w:rPr>
          <w:t>Annexe F : Questions d'enquête de routine sur la VPI pour les populations clés (à adapter selon les besoins à votre contexte local)</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_Toc67660070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23</w:t>
        </w:r>
        <w:r w:rsidR="00886F14" w:rsidRPr="00B2417F">
          <w:rPr>
            <w:rFonts w:cstheme="minorHAnsi"/>
            <w:noProof/>
            <w:webHidden/>
          </w:rPr>
          <w:fldChar w:fldCharType="end"/>
        </w:r>
      </w:hyperlink>
    </w:p>
    <w:p w14:paraId="76448C8B" w14:textId="77777777" w:rsidR="00886F14" w:rsidRPr="00886F14" w:rsidRDefault="009D3C99" w:rsidP="00886F14">
      <w:pPr>
        <w:pStyle w:val="TOC1"/>
        <w:rPr>
          <w:rFonts w:eastAsiaTheme="minorEastAsia" w:cstheme="minorHAnsi"/>
          <w:noProof/>
          <w:sz w:val="22"/>
          <w:szCs w:val="22"/>
        </w:rPr>
      </w:pPr>
      <w:hyperlink w:anchor="_Toc67660071" w:history="1">
        <w:r w:rsidR="00886F14" w:rsidRPr="00B2417F">
          <w:rPr>
            <w:rStyle w:val="Hyperlink"/>
            <w:rFonts w:cstheme="minorHAnsi"/>
            <w:noProof/>
          </w:rPr>
          <w:t xml:space="preserve">Annexe G : Aide-mémoire pour le dépistage et la réponse à la VPI dans le cadre </w:t>
        </w:r>
        <w:r w:rsidR="00886F14">
          <w:rPr>
            <w:rStyle w:val="Hyperlink"/>
            <w:rFonts w:cstheme="minorHAnsi"/>
            <w:noProof/>
          </w:rPr>
          <w:br/>
        </w:r>
        <w:r w:rsidR="00886F14" w:rsidRPr="00B2417F">
          <w:rPr>
            <w:rStyle w:val="Hyperlink"/>
            <w:rFonts w:cstheme="minorHAnsi"/>
            <w:noProof/>
          </w:rPr>
          <w:t>du test index</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_Toc67660071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24</w:t>
        </w:r>
        <w:r w:rsidR="00886F14" w:rsidRPr="00B2417F">
          <w:rPr>
            <w:rFonts w:cstheme="minorHAnsi"/>
            <w:noProof/>
            <w:webHidden/>
          </w:rPr>
          <w:fldChar w:fldCharType="end"/>
        </w:r>
      </w:hyperlink>
    </w:p>
    <w:p w14:paraId="3ED0B725" w14:textId="77777777" w:rsidR="00886F14" w:rsidRPr="00886F14" w:rsidRDefault="009D3C99" w:rsidP="00886F14">
      <w:pPr>
        <w:pStyle w:val="TOC1"/>
        <w:rPr>
          <w:rFonts w:eastAsiaTheme="minorEastAsia" w:cstheme="minorHAnsi"/>
          <w:noProof/>
          <w:sz w:val="22"/>
          <w:szCs w:val="22"/>
        </w:rPr>
      </w:pPr>
      <w:hyperlink w:anchor="_Toc67660072" w:history="1">
        <w:r w:rsidR="00886F14" w:rsidRPr="00B2417F">
          <w:rPr>
            <w:rStyle w:val="Hyperlink"/>
            <w:rFonts w:cstheme="minorHAnsi"/>
            <w:noProof/>
          </w:rPr>
          <w:t>Annexe H : Script pour les tests index</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_Toc67660072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25</w:t>
        </w:r>
        <w:r w:rsidR="00886F14" w:rsidRPr="00B2417F">
          <w:rPr>
            <w:rFonts w:cstheme="minorHAnsi"/>
            <w:noProof/>
            <w:webHidden/>
          </w:rPr>
          <w:fldChar w:fldCharType="end"/>
        </w:r>
      </w:hyperlink>
    </w:p>
    <w:p w14:paraId="3FCE2029" w14:textId="77777777" w:rsidR="00C13928" w:rsidRPr="00E4537C" w:rsidRDefault="00C13928" w:rsidP="00B37159">
      <w:pPr>
        <w:keepLines/>
        <w:spacing w:line="259" w:lineRule="auto"/>
        <w:ind w:left="1627" w:hanging="1627"/>
        <w:rPr>
          <w:rFonts w:ascii="Calibri" w:hAnsi="Calibri" w:cs="Calibri"/>
          <w:sz w:val="22"/>
          <w:szCs w:val="22"/>
        </w:rPr>
      </w:pPr>
    </w:p>
    <w:p w14:paraId="3995B819" w14:textId="69606439" w:rsidR="0065429E" w:rsidRPr="00F2653E" w:rsidRDefault="0046666C" w:rsidP="00F2653E">
      <w:r w:rsidRPr="00F2653E">
        <w:br w:type="page"/>
      </w:r>
      <w:bookmarkStart w:id="38" w:name="_Hlk42004568"/>
    </w:p>
    <w:p w14:paraId="536889DA" w14:textId="6CC3C5E6" w:rsidR="0065429E" w:rsidRPr="00F2653E" w:rsidRDefault="0065429E" w:rsidP="00886F14">
      <w:pPr>
        <w:pStyle w:val="Heading1"/>
        <w:spacing w:before="0" w:after="240" w:line="240" w:lineRule="auto"/>
        <w:rPr>
          <w:lang w:val="fr-FR"/>
        </w:rPr>
      </w:pPr>
      <w:bookmarkStart w:id="39" w:name="_Toc55901326"/>
      <w:bookmarkStart w:id="40" w:name="_Toc67660065"/>
      <w:r w:rsidRPr="00F2653E">
        <w:rPr>
          <w:lang w:val="fr-FR"/>
        </w:rPr>
        <w:lastRenderedPageBreak/>
        <w:t>Annexe A</w:t>
      </w:r>
      <w:r w:rsidR="00443DA8" w:rsidRPr="00F2653E">
        <w:rPr>
          <w:lang w:val="fr-FR"/>
        </w:rPr>
        <w:t> :</w:t>
      </w:r>
      <w:r w:rsidRPr="00F2653E">
        <w:rPr>
          <w:lang w:val="fr-FR"/>
        </w:rPr>
        <w:t xml:space="preserve"> Recomm</w:t>
      </w:r>
      <w:r w:rsidR="00443DA8" w:rsidRPr="00F2653E">
        <w:rPr>
          <w:lang w:val="fr-FR"/>
        </w:rPr>
        <w:t xml:space="preserve">andations de contenu pour les POS </w:t>
      </w:r>
      <w:r w:rsidRPr="00F2653E">
        <w:rPr>
          <w:lang w:val="fr-FR"/>
        </w:rPr>
        <w:t>décrivant les services de réponse à la violence clinique</w:t>
      </w:r>
      <w:bookmarkEnd w:id="39"/>
      <w:bookmarkEnd w:id="40"/>
    </w:p>
    <w:p w14:paraId="6C7D4E87" w14:textId="0C301986" w:rsidR="0065429E" w:rsidRPr="00443DA8" w:rsidRDefault="0065429E" w:rsidP="00443DA8">
      <w:pPr>
        <w:spacing w:after="160"/>
        <w:contextualSpacing/>
        <w:rPr>
          <w:rFonts w:asciiTheme="minorHAnsi" w:hAnsiTheme="minorHAnsi" w:cstheme="minorHAnsi"/>
          <w:color w:val="000000"/>
          <w:sz w:val="22"/>
          <w:szCs w:val="22"/>
        </w:rPr>
      </w:pPr>
      <w:r w:rsidRPr="00443DA8">
        <w:rPr>
          <w:rFonts w:asciiTheme="minorHAnsi" w:hAnsiTheme="minorHAnsi" w:cstheme="minorHAnsi"/>
          <w:color w:val="000000"/>
          <w:sz w:val="22"/>
          <w:szCs w:val="22"/>
        </w:rPr>
        <w:t>Selon le Manuel de l'OMS pour les responsables de la santé,</w:t>
      </w:r>
      <w:r w:rsidR="00EC5DBF">
        <w:rPr>
          <w:rStyle w:val="FootnoteReference"/>
          <w:rFonts w:asciiTheme="minorHAnsi" w:hAnsiTheme="minorHAnsi" w:cstheme="minorHAnsi"/>
          <w:color w:val="000000"/>
          <w:sz w:val="22"/>
          <w:szCs w:val="22"/>
        </w:rPr>
        <w:footnoteReference w:id="9"/>
      </w:r>
      <w:r w:rsidR="005A2221">
        <w:rPr>
          <w:rFonts w:asciiTheme="minorHAnsi" w:hAnsiTheme="minorHAnsi" w:cstheme="minorHAnsi"/>
          <w:color w:val="000000"/>
          <w:sz w:val="22"/>
          <w:szCs w:val="22"/>
        </w:rPr>
        <w:t xml:space="preserve"> </w:t>
      </w:r>
      <w:r w:rsidRPr="00443DA8">
        <w:rPr>
          <w:rFonts w:asciiTheme="minorHAnsi" w:hAnsiTheme="minorHAnsi" w:cstheme="minorHAnsi"/>
          <w:color w:val="000000"/>
          <w:sz w:val="22"/>
          <w:szCs w:val="22"/>
        </w:rPr>
        <w:t>une POS complète couvrant la réponse clinique à la violence devrait contenir les éléments suivants</w:t>
      </w:r>
      <w:r w:rsidR="00174829">
        <w:rPr>
          <w:rFonts w:asciiTheme="minorHAnsi" w:hAnsiTheme="minorHAnsi" w:cstheme="minorHAnsi"/>
          <w:color w:val="000000"/>
          <w:sz w:val="22"/>
          <w:szCs w:val="22"/>
        </w:rPr>
        <w:t> :</w:t>
      </w:r>
      <w:r w:rsidRPr="00443DA8">
        <w:rPr>
          <w:rFonts w:asciiTheme="minorHAnsi" w:hAnsiTheme="minorHAnsi" w:cstheme="minorHAnsi"/>
          <w:color w:val="000000"/>
          <w:sz w:val="22"/>
          <w:szCs w:val="22"/>
        </w:rPr>
        <w:t xml:space="preserve"> </w:t>
      </w:r>
    </w:p>
    <w:p w14:paraId="1E3A852F" w14:textId="243D0C56" w:rsidR="0065429E" w:rsidRPr="00443DA8" w:rsidRDefault="005A2221" w:rsidP="0095136E">
      <w:pPr>
        <w:pStyle w:val="ListParagraph"/>
        <w:numPr>
          <w:ilvl w:val="0"/>
          <w:numId w:val="20"/>
        </w:numPr>
        <w:spacing w:after="160"/>
        <w:rPr>
          <w:rFonts w:asciiTheme="minorHAnsi" w:hAnsiTheme="minorHAnsi" w:cstheme="minorHAnsi"/>
          <w:color w:val="000000"/>
          <w:sz w:val="22"/>
          <w:szCs w:val="22"/>
        </w:rPr>
      </w:pPr>
      <w:r>
        <w:rPr>
          <w:rFonts w:asciiTheme="minorHAnsi" w:hAnsiTheme="minorHAnsi" w:cstheme="minorHAnsi"/>
          <w:color w:val="000000"/>
          <w:sz w:val="22"/>
          <w:szCs w:val="22"/>
        </w:rPr>
        <w:t>Préciser</w:t>
      </w:r>
      <w:r w:rsidR="0065429E" w:rsidRPr="00443DA8">
        <w:rPr>
          <w:rFonts w:asciiTheme="minorHAnsi" w:hAnsiTheme="minorHAnsi" w:cstheme="minorHAnsi"/>
          <w:color w:val="000000"/>
          <w:sz w:val="22"/>
          <w:szCs w:val="22"/>
        </w:rPr>
        <w:t xml:space="preserve"> le rôle de chaque agent de santé </w:t>
      </w:r>
      <w:r w:rsidR="003F7C2C" w:rsidRPr="003F7C2C">
        <w:rPr>
          <w:rFonts w:asciiTheme="minorHAnsi" w:hAnsiTheme="minorHAnsi" w:cstheme="minorHAnsi"/>
          <w:color w:val="000000"/>
          <w:sz w:val="22"/>
          <w:szCs w:val="22"/>
        </w:rPr>
        <w:t xml:space="preserve">qui interagit avec un client entre le moment où la personne qui révèle la violence entre dans l'établissement et le moment où elle </w:t>
      </w:r>
      <w:r w:rsidR="00CB4C85">
        <w:rPr>
          <w:rFonts w:asciiTheme="minorHAnsi" w:hAnsiTheme="minorHAnsi" w:cstheme="minorHAnsi"/>
          <w:color w:val="000000"/>
          <w:sz w:val="22"/>
          <w:szCs w:val="22"/>
        </w:rPr>
        <w:t>le</w:t>
      </w:r>
      <w:r w:rsidR="003F7C2C" w:rsidRPr="003F7C2C">
        <w:rPr>
          <w:rFonts w:asciiTheme="minorHAnsi" w:hAnsiTheme="minorHAnsi" w:cstheme="minorHAnsi"/>
          <w:color w:val="000000"/>
          <w:sz w:val="22"/>
          <w:szCs w:val="22"/>
        </w:rPr>
        <w:t xml:space="preserve"> quitte. Ce sera spécifique au site</w:t>
      </w:r>
      <w:r w:rsidR="00CB4C85">
        <w:rPr>
          <w:rFonts w:asciiTheme="minorHAnsi" w:hAnsiTheme="minorHAnsi" w:cstheme="minorHAnsi"/>
          <w:color w:val="000000"/>
          <w:sz w:val="22"/>
          <w:szCs w:val="22"/>
        </w:rPr>
        <w:t xml:space="preserve"> </w:t>
      </w:r>
      <w:r w:rsidR="003F7C2C" w:rsidRPr="003F7C2C">
        <w:rPr>
          <w:rFonts w:asciiTheme="minorHAnsi" w:hAnsiTheme="minorHAnsi" w:cstheme="minorHAnsi"/>
          <w:color w:val="000000"/>
          <w:sz w:val="22"/>
          <w:szCs w:val="22"/>
        </w:rPr>
        <w:t>; au besoin, décrire les références qui seront faites pour d'autres services cliniques et non cliniques qui ne peuvent pas être fournis sur place</w:t>
      </w:r>
    </w:p>
    <w:p w14:paraId="46142488" w14:textId="5241B796"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Indique</w:t>
      </w:r>
      <w:r w:rsidR="005A2221">
        <w:rPr>
          <w:rFonts w:asciiTheme="minorHAnsi" w:hAnsiTheme="minorHAnsi" w:cstheme="minorHAnsi"/>
          <w:color w:val="000000"/>
          <w:sz w:val="22"/>
          <w:szCs w:val="22"/>
        </w:rPr>
        <w:t>r</w:t>
      </w:r>
      <w:r w:rsidRPr="00443DA8">
        <w:rPr>
          <w:rFonts w:asciiTheme="minorHAnsi" w:hAnsiTheme="minorHAnsi" w:cstheme="minorHAnsi"/>
          <w:color w:val="000000"/>
          <w:sz w:val="22"/>
          <w:szCs w:val="22"/>
        </w:rPr>
        <w:t xml:space="preserve"> comment les prestataires seront soutenus pour prendre soin d'eux-mêmes et faire face à l'épuisement professionnel.</w:t>
      </w:r>
    </w:p>
    <w:p w14:paraId="0DCA41B0" w14:textId="2CE0535B"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Défini</w:t>
      </w:r>
      <w:r w:rsidR="005A2221">
        <w:rPr>
          <w:rFonts w:asciiTheme="minorHAnsi" w:hAnsiTheme="minorHAnsi" w:cstheme="minorHAnsi"/>
          <w:color w:val="000000"/>
          <w:sz w:val="22"/>
          <w:szCs w:val="22"/>
        </w:rPr>
        <w:t>r</w:t>
      </w:r>
      <w:r w:rsidRPr="00443DA8">
        <w:rPr>
          <w:rFonts w:asciiTheme="minorHAnsi" w:hAnsiTheme="minorHAnsi" w:cstheme="minorHAnsi"/>
          <w:color w:val="000000"/>
          <w:sz w:val="22"/>
          <w:szCs w:val="22"/>
        </w:rPr>
        <w:t xml:space="preserve"> les éléments de base d'un ensemble de services essentiels (voir la liste ci-dessous).</w:t>
      </w:r>
      <w:r w:rsidR="005E254A">
        <w:rPr>
          <w:rFonts w:asciiTheme="minorHAnsi" w:hAnsiTheme="minorHAnsi" w:cstheme="minorHAnsi"/>
          <w:color w:val="000000"/>
          <w:sz w:val="22"/>
          <w:szCs w:val="22"/>
        </w:rPr>
        <w:t xml:space="preserve"> </w:t>
      </w:r>
      <w:r w:rsidR="005E254A" w:rsidRPr="005E254A">
        <w:rPr>
          <w:rFonts w:asciiTheme="minorHAnsi" w:hAnsiTheme="minorHAnsi" w:cstheme="minorHAnsi"/>
          <w:color w:val="000000"/>
          <w:sz w:val="22"/>
          <w:szCs w:val="22"/>
        </w:rPr>
        <w:t>Offrez autant de services que possible sur place</w:t>
      </w:r>
      <w:r w:rsidR="00B969CA">
        <w:rPr>
          <w:rFonts w:asciiTheme="minorHAnsi" w:hAnsiTheme="minorHAnsi" w:cstheme="minorHAnsi"/>
          <w:color w:val="000000"/>
          <w:sz w:val="22"/>
          <w:szCs w:val="22"/>
        </w:rPr>
        <w:t>.</w:t>
      </w:r>
    </w:p>
    <w:p w14:paraId="2346ACF8" w14:textId="53CC28BC"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Décri</w:t>
      </w:r>
      <w:r w:rsidR="005A2221">
        <w:rPr>
          <w:rFonts w:asciiTheme="minorHAnsi" w:hAnsiTheme="minorHAnsi" w:cstheme="minorHAnsi"/>
          <w:color w:val="000000"/>
          <w:sz w:val="22"/>
          <w:szCs w:val="22"/>
        </w:rPr>
        <w:t>re</w:t>
      </w:r>
      <w:r w:rsidRPr="00443DA8">
        <w:rPr>
          <w:rFonts w:asciiTheme="minorHAnsi" w:hAnsiTheme="minorHAnsi" w:cstheme="minorHAnsi"/>
          <w:color w:val="000000"/>
          <w:sz w:val="22"/>
          <w:szCs w:val="22"/>
        </w:rPr>
        <w:t xml:space="preserve"> le flux des patients et les procédures qui favorisent la confidentialité et éliminent le temps d'attente pour les personnes qui ont été victimes de violence.</w:t>
      </w:r>
    </w:p>
    <w:p w14:paraId="69666A20" w14:textId="2F138DB4"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 xml:space="preserve">Fournir une référence illustrée simple pour les prestataires de soins de santé qui représente les organigrammes ou les algorithmes </w:t>
      </w:r>
    </w:p>
    <w:p w14:paraId="08091459" w14:textId="2F70D950" w:rsidR="0065429E" w:rsidRPr="00443DA8" w:rsidRDefault="0065429E" w:rsidP="00EC5DBF">
      <w:pPr>
        <w:spacing w:after="120" w:line="259" w:lineRule="auto"/>
        <w:rPr>
          <w:rFonts w:asciiTheme="minorHAnsi" w:hAnsiTheme="minorHAnsi" w:cstheme="minorHAnsi"/>
          <w:color w:val="000000"/>
          <w:sz w:val="22"/>
          <w:szCs w:val="22"/>
        </w:rPr>
      </w:pPr>
      <w:r w:rsidRPr="00443DA8">
        <w:rPr>
          <w:rFonts w:asciiTheme="minorHAnsi" w:hAnsiTheme="minorHAnsi" w:cstheme="minorHAnsi"/>
          <w:color w:val="000000"/>
          <w:sz w:val="22"/>
          <w:szCs w:val="22"/>
        </w:rPr>
        <w:t>Cela devrait être partagé pour chacun des services essentiels suivants</w:t>
      </w:r>
      <w:r w:rsidR="00DC5D4C">
        <w:rPr>
          <w:rFonts w:asciiTheme="minorHAnsi" w:hAnsiTheme="minorHAnsi" w:cstheme="minorHAnsi"/>
          <w:color w:val="000000"/>
          <w:sz w:val="22"/>
          <w:szCs w:val="22"/>
        </w:rPr>
        <w:t xml:space="preserve"> </w:t>
      </w:r>
      <w:r w:rsidRPr="00443DA8">
        <w:rPr>
          <w:rFonts w:asciiTheme="minorHAnsi" w:hAnsiTheme="minorHAnsi" w:cstheme="minorHAnsi"/>
          <w:color w:val="000000"/>
          <w:sz w:val="22"/>
          <w:szCs w:val="22"/>
        </w:rPr>
        <w:t>:</w:t>
      </w:r>
    </w:p>
    <w:p w14:paraId="5F5E4843" w14:textId="36757B1F" w:rsidR="0065429E" w:rsidRPr="00EC5DBF" w:rsidRDefault="00C14421" w:rsidP="0095136E">
      <w:pPr>
        <w:pStyle w:val="ListParagraph"/>
        <w:numPr>
          <w:ilvl w:val="0"/>
          <w:numId w:val="21"/>
        </w:numPr>
        <w:spacing w:after="160"/>
        <w:ind w:left="720"/>
        <w:rPr>
          <w:rFonts w:asciiTheme="minorHAnsi" w:hAnsiTheme="minorHAnsi" w:cstheme="minorHAnsi"/>
          <w:b/>
          <w:bCs/>
          <w:color w:val="000000"/>
          <w:sz w:val="22"/>
          <w:szCs w:val="22"/>
        </w:rPr>
      </w:pPr>
      <w:r w:rsidRPr="00EC5DBF">
        <w:rPr>
          <w:rFonts w:asciiTheme="minorHAnsi" w:hAnsiTheme="minorHAnsi" w:cstheme="minorHAnsi"/>
          <w:b/>
          <w:bCs/>
          <w:color w:val="000000"/>
          <w:sz w:val="22"/>
          <w:szCs w:val="22"/>
        </w:rPr>
        <w:t>I</w:t>
      </w:r>
      <w:r w:rsidR="0065429E" w:rsidRPr="00EC5DBF">
        <w:rPr>
          <w:rFonts w:asciiTheme="minorHAnsi" w:hAnsiTheme="minorHAnsi" w:cstheme="minorHAnsi"/>
          <w:b/>
          <w:bCs/>
          <w:color w:val="000000"/>
          <w:sz w:val="22"/>
          <w:szCs w:val="22"/>
        </w:rPr>
        <w:t xml:space="preserve">dentification </w:t>
      </w:r>
      <w:r w:rsidR="0065429E" w:rsidRPr="00EC5DBF">
        <w:rPr>
          <w:rFonts w:asciiTheme="minorHAnsi" w:hAnsiTheme="minorHAnsi" w:cstheme="minorHAnsi"/>
          <w:color w:val="000000"/>
          <w:sz w:val="22"/>
          <w:szCs w:val="22"/>
        </w:rPr>
        <w:t>des victimes de violence</w:t>
      </w:r>
    </w:p>
    <w:p w14:paraId="7BEE929F" w14:textId="27C4FE5A" w:rsidR="005A2221" w:rsidRPr="00EC5DBF" w:rsidRDefault="00CD77DE" w:rsidP="0095136E">
      <w:pPr>
        <w:pStyle w:val="ListParagraph"/>
        <w:numPr>
          <w:ilvl w:val="0"/>
          <w:numId w:val="21"/>
        </w:numPr>
        <w:spacing w:after="160"/>
        <w:ind w:left="720"/>
        <w:rPr>
          <w:rFonts w:asciiTheme="minorHAnsi" w:hAnsiTheme="minorHAnsi" w:cstheme="minorHAnsi"/>
          <w:color w:val="000000"/>
          <w:sz w:val="22"/>
          <w:szCs w:val="22"/>
        </w:rPr>
      </w:pPr>
      <w:r w:rsidRPr="00886F14">
        <w:rPr>
          <w:rFonts w:asciiTheme="minorHAnsi" w:hAnsiTheme="minorHAnsi" w:cstheme="minorHAnsi"/>
          <w:b/>
          <w:bCs/>
          <w:color w:val="000000"/>
          <w:sz w:val="22"/>
          <w:szCs w:val="22"/>
        </w:rPr>
        <w:t>G</w:t>
      </w:r>
      <w:r w:rsidR="0065429E" w:rsidRPr="00EC5DBF">
        <w:rPr>
          <w:rFonts w:asciiTheme="minorHAnsi" w:hAnsiTheme="minorHAnsi" w:cstheme="minorHAnsi"/>
          <w:b/>
          <w:bCs/>
          <w:color w:val="000000"/>
          <w:sz w:val="22"/>
          <w:szCs w:val="22"/>
        </w:rPr>
        <w:t xml:space="preserve">estion / traitement </w:t>
      </w:r>
      <w:r w:rsidR="0065429E" w:rsidRPr="00EC5DBF">
        <w:rPr>
          <w:rFonts w:asciiTheme="minorHAnsi" w:hAnsiTheme="minorHAnsi" w:cstheme="minorHAnsi"/>
          <w:color w:val="000000"/>
          <w:sz w:val="22"/>
          <w:szCs w:val="22"/>
        </w:rPr>
        <w:t>de toute condition médicale immédiate ou urgente associée à la violence</w:t>
      </w:r>
      <w:r w:rsidR="00487BEB" w:rsidRPr="00EC5DBF">
        <w:rPr>
          <w:rFonts w:asciiTheme="minorHAnsi" w:hAnsiTheme="minorHAnsi" w:cstheme="minorHAnsi"/>
          <w:color w:val="000000"/>
          <w:sz w:val="22"/>
          <w:szCs w:val="22"/>
        </w:rPr>
        <w:t>.</w:t>
      </w:r>
      <w:r w:rsidR="0065429E" w:rsidRPr="00EC5DBF">
        <w:rPr>
          <w:rFonts w:asciiTheme="minorHAnsi" w:hAnsiTheme="minorHAnsi" w:cstheme="minorHAnsi"/>
          <w:color w:val="000000"/>
          <w:sz w:val="22"/>
          <w:szCs w:val="22"/>
        </w:rPr>
        <w:t xml:space="preserve"> </w:t>
      </w:r>
    </w:p>
    <w:p w14:paraId="37275372" w14:textId="27DC67AB" w:rsidR="005A2221" w:rsidRPr="00EC5DBF" w:rsidRDefault="001C1664" w:rsidP="0095136E">
      <w:pPr>
        <w:pStyle w:val="ListParagraph"/>
        <w:numPr>
          <w:ilvl w:val="0"/>
          <w:numId w:val="21"/>
        </w:numPr>
        <w:spacing w:after="160"/>
        <w:ind w:left="720"/>
        <w:rPr>
          <w:rFonts w:asciiTheme="minorHAnsi" w:hAnsiTheme="minorHAnsi" w:cstheme="minorHAnsi"/>
          <w:color w:val="000000"/>
          <w:sz w:val="22"/>
          <w:szCs w:val="22"/>
        </w:rPr>
      </w:pPr>
      <w:r w:rsidRPr="00886F14">
        <w:rPr>
          <w:rFonts w:asciiTheme="minorHAnsi" w:hAnsiTheme="minorHAnsi" w:cstheme="minorHAnsi"/>
          <w:b/>
          <w:bCs/>
          <w:color w:val="000000"/>
          <w:sz w:val="22"/>
          <w:szCs w:val="22"/>
        </w:rPr>
        <w:t>F</w:t>
      </w:r>
      <w:r w:rsidR="0065429E" w:rsidRPr="00EC5DBF">
        <w:rPr>
          <w:rFonts w:asciiTheme="minorHAnsi" w:hAnsiTheme="minorHAnsi" w:cstheme="minorHAnsi"/>
          <w:b/>
          <w:bCs/>
          <w:color w:val="000000"/>
          <w:sz w:val="22"/>
          <w:szCs w:val="22"/>
        </w:rPr>
        <w:t xml:space="preserve">ourniture d'un soutien de première ligne </w:t>
      </w:r>
      <w:r w:rsidR="0065429E" w:rsidRPr="00EC5DBF">
        <w:rPr>
          <w:rFonts w:asciiTheme="minorHAnsi" w:hAnsiTheme="minorHAnsi" w:cstheme="minorHAnsi"/>
          <w:color w:val="000000"/>
          <w:sz w:val="22"/>
          <w:szCs w:val="22"/>
        </w:rPr>
        <w:t xml:space="preserve">aux personnes victimes de violence </w:t>
      </w:r>
      <w:r w:rsidR="005A2221" w:rsidRPr="00EC5DBF">
        <w:rPr>
          <w:rFonts w:asciiTheme="minorHAnsi" w:hAnsiTheme="minorHAnsi" w:cstheme="minorHAnsi"/>
          <w:color w:val="000000"/>
          <w:sz w:val="22"/>
          <w:szCs w:val="22"/>
        </w:rPr>
        <w:t>entre partenaires intimes</w:t>
      </w:r>
      <w:r w:rsidR="0065429E" w:rsidRPr="00EC5DBF">
        <w:rPr>
          <w:rFonts w:asciiTheme="minorHAnsi" w:hAnsiTheme="minorHAnsi" w:cstheme="minorHAnsi"/>
          <w:color w:val="000000"/>
          <w:sz w:val="22"/>
          <w:szCs w:val="22"/>
        </w:rPr>
        <w:t xml:space="preserve"> et de violence sexuelle, y compris l'écoute de soutien, la planification de la </w:t>
      </w:r>
      <w:r w:rsidR="005A2221" w:rsidRPr="00EC5DBF">
        <w:rPr>
          <w:rFonts w:asciiTheme="minorHAnsi" w:hAnsiTheme="minorHAnsi" w:cstheme="minorHAnsi"/>
          <w:color w:val="000000"/>
          <w:sz w:val="22"/>
          <w:szCs w:val="22"/>
        </w:rPr>
        <w:t>sureté</w:t>
      </w:r>
      <w:r w:rsidR="0065429E" w:rsidRPr="00EC5DBF">
        <w:rPr>
          <w:rFonts w:asciiTheme="minorHAnsi" w:hAnsiTheme="minorHAnsi" w:cstheme="minorHAnsi"/>
          <w:color w:val="000000"/>
          <w:sz w:val="22"/>
          <w:szCs w:val="22"/>
        </w:rPr>
        <w:t xml:space="preserve"> et l'amélioration du soutien social grâce à des références</w:t>
      </w:r>
      <w:r w:rsidR="00487BEB" w:rsidRPr="00EC5DBF">
        <w:rPr>
          <w:rFonts w:asciiTheme="minorHAnsi" w:hAnsiTheme="minorHAnsi" w:cstheme="minorHAnsi"/>
          <w:color w:val="000000"/>
          <w:sz w:val="22"/>
          <w:szCs w:val="22"/>
        </w:rPr>
        <w:t>.</w:t>
      </w:r>
      <w:r w:rsidR="0065429E" w:rsidRPr="00EC5DBF">
        <w:rPr>
          <w:rFonts w:asciiTheme="minorHAnsi" w:hAnsiTheme="minorHAnsi" w:cstheme="minorHAnsi"/>
          <w:color w:val="000000"/>
          <w:sz w:val="22"/>
          <w:szCs w:val="22"/>
        </w:rPr>
        <w:t xml:space="preserve"> </w:t>
      </w:r>
    </w:p>
    <w:p w14:paraId="2A2466F3" w14:textId="64F2E445" w:rsidR="005A2221" w:rsidRPr="00EC5DBF" w:rsidRDefault="00F716D0" w:rsidP="0095136E">
      <w:pPr>
        <w:pStyle w:val="ListParagraph"/>
        <w:numPr>
          <w:ilvl w:val="0"/>
          <w:numId w:val="21"/>
        </w:numPr>
        <w:spacing w:after="160"/>
        <w:ind w:left="720"/>
        <w:rPr>
          <w:rFonts w:asciiTheme="minorHAnsi" w:hAnsiTheme="minorHAnsi" w:cstheme="minorHAnsi"/>
          <w:color w:val="000000"/>
          <w:sz w:val="22"/>
          <w:szCs w:val="22"/>
        </w:rPr>
      </w:pPr>
      <w:r w:rsidRPr="00EC5DBF">
        <w:rPr>
          <w:rFonts w:asciiTheme="minorHAnsi" w:hAnsiTheme="minorHAnsi" w:cstheme="minorHAnsi"/>
          <w:b/>
          <w:bCs/>
          <w:color w:val="000000"/>
          <w:sz w:val="22"/>
          <w:szCs w:val="22"/>
        </w:rPr>
        <w:t>S</w:t>
      </w:r>
      <w:r w:rsidR="0065429E" w:rsidRPr="00EC5DBF">
        <w:rPr>
          <w:rFonts w:asciiTheme="minorHAnsi" w:hAnsiTheme="minorHAnsi" w:cstheme="minorHAnsi"/>
          <w:b/>
          <w:bCs/>
          <w:color w:val="000000"/>
          <w:sz w:val="22"/>
          <w:szCs w:val="22"/>
        </w:rPr>
        <w:t xml:space="preserve">oins cliniques en cas d'agression sexuelle </w:t>
      </w:r>
      <w:r w:rsidR="005A2221" w:rsidRPr="00EC5DBF">
        <w:rPr>
          <w:rFonts w:asciiTheme="minorHAnsi" w:hAnsiTheme="minorHAnsi" w:cstheme="minorHAnsi"/>
          <w:color w:val="000000"/>
          <w:sz w:val="22"/>
          <w:szCs w:val="22"/>
        </w:rPr>
        <w:t>cela inclut la compréhension de l’historique du cas, l’</w:t>
      </w:r>
      <w:r w:rsidR="0065429E" w:rsidRPr="00EC5DBF">
        <w:rPr>
          <w:rFonts w:asciiTheme="minorHAnsi" w:hAnsiTheme="minorHAnsi" w:cstheme="minorHAnsi"/>
          <w:color w:val="000000"/>
          <w:sz w:val="22"/>
          <w:szCs w:val="22"/>
        </w:rPr>
        <w:t xml:space="preserve">examen médical et, le cas échéant, </w:t>
      </w:r>
      <w:r w:rsidR="005A2221" w:rsidRPr="00EC5DBF">
        <w:rPr>
          <w:rFonts w:asciiTheme="minorHAnsi" w:hAnsiTheme="minorHAnsi" w:cstheme="minorHAnsi"/>
          <w:color w:val="000000"/>
          <w:sz w:val="22"/>
          <w:szCs w:val="22"/>
        </w:rPr>
        <w:t>l’</w:t>
      </w:r>
      <w:r w:rsidR="0065429E" w:rsidRPr="00EC5DBF">
        <w:rPr>
          <w:rFonts w:asciiTheme="minorHAnsi" w:hAnsiTheme="minorHAnsi" w:cstheme="minorHAnsi"/>
          <w:color w:val="000000"/>
          <w:sz w:val="22"/>
          <w:szCs w:val="22"/>
        </w:rPr>
        <w:t>examen médico-légal et</w:t>
      </w:r>
      <w:r w:rsidR="005A2221" w:rsidRPr="00EC5DBF">
        <w:rPr>
          <w:rFonts w:asciiTheme="minorHAnsi" w:hAnsiTheme="minorHAnsi" w:cstheme="minorHAnsi"/>
          <w:color w:val="000000"/>
          <w:sz w:val="22"/>
          <w:szCs w:val="22"/>
        </w:rPr>
        <w:t xml:space="preserve"> les</w:t>
      </w:r>
      <w:r w:rsidR="0065429E" w:rsidRPr="00EC5DBF">
        <w:rPr>
          <w:rFonts w:asciiTheme="minorHAnsi" w:hAnsiTheme="minorHAnsi" w:cstheme="minorHAnsi"/>
          <w:color w:val="000000"/>
          <w:sz w:val="22"/>
          <w:szCs w:val="22"/>
        </w:rPr>
        <w:t xml:space="preserve"> enquêtes</w:t>
      </w:r>
      <w:r w:rsidR="00AF1811" w:rsidRPr="00EC5DBF">
        <w:rPr>
          <w:rFonts w:asciiTheme="minorHAnsi" w:hAnsiTheme="minorHAnsi" w:cstheme="minorHAnsi"/>
          <w:color w:val="000000"/>
          <w:sz w:val="22"/>
          <w:szCs w:val="22"/>
        </w:rPr>
        <w:t xml:space="preserve"> </w:t>
      </w:r>
      <w:r w:rsidR="0065429E" w:rsidRPr="00EC5DBF">
        <w:rPr>
          <w:rFonts w:asciiTheme="minorHAnsi" w:hAnsiTheme="minorHAnsi" w:cstheme="minorHAnsi"/>
          <w:color w:val="000000"/>
          <w:sz w:val="22"/>
          <w:szCs w:val="22"/>
        </w:rPr>
        <w:t xml:space="preserve">; </w:t>
      </w:r>
      <w:r w:rsidR="005A2221" w:rsidRPr="00EC5DBF">
        <w:rPr>
          <w:rFonts w:asciiTheme="minorHAnsi" w:hAnsiTheme="minorHAnsi" w:cstheme="minorHAnsi"/>
          <w:color w:val="000000"/>
          <w:sz w:val="22"/>
          <w:szCs w:val="22"/>
        </w:rPr>
        <w:t xml:space="preserve">les </w:t>
      </w:r>
      <w:r w:rsidR="0065429E" w:rsidRPr="00EC5DBF">
        <w:rPr>
          <w:rFonts w:asciiTheme="minorHAnsi" w:hAnsiTheme="minorHAnsi" w:cstheme="minorHAnsi"/>
          <w:color w:val="000000"/>
          <w:sz w:val="22"/>
          <w:szCs w:val="22"/>
        </w:rPr>
        <w:t>tests et traitements pour la gestion des blessures</w:t>
      </w:r>
      <w:r w:rsidR="0074444C" w:rsidRPr="00EC5DBF">
        <w:rPr>
          <w:rFonts w:asciiTheme="minorHAnsi" w:hAnsiTheme="minorHAnsi" w:cstheme="minorHAnsi"/>
          <w:color w:val="000000"/>
          <w:sz w:val="22"/>
          <w:szCs w:val="22"/>
        </w:rPr>
        <w:t xml:space="preserve"> </w:t>
      </w:r>
      <w:r w:rsidR="0065429E" w:rsidRPr="00EC5DBF">
        <w:rPr>
          <w:rFonts w:asciiTheme="minorHAnsi" w:hAnsiTheme="minorHAnsi" w:cstheme="minorHAnsi"/>
          <w:color w:val="000000"/>
          <w:sz w:val="22"/>
          <w:szCs w:val="22"/>
        </w:rPr>
        <w:t xml:space="preserve">; </w:t>
      </w:r>
      <w:r w:rsidR="005A2221" w:rsidRPr="00EC5DBF">
        <w:rPr>
          <w:rFonts w:asciiTheme="minorHAnsi" w:hAnsiTheme="minorHAnsi" w:cstheme="minorHAnsi"/>
          <w:color w:val="000000"/>
          <w:sz w:val="22"/>
          <w:szCs w:val="22"/>
        </w:rPr>
        <w:t xml:space="preserve">la </w:t>
      </w:r>
      <w:r w:rsidR="0065429E" w:rsidRPr="00EC5DBF">
        <w:rPr>
          <w:rFonts w:asciiTheme="minorHAnsi" w:hAnsiTheme="minorHAnsi" w:cstheme="minorHAnsi"/>
          <w:color w:val="000000"/>
          <w:sz w:val="22"/>
          <w:szCs w:val="22"/>
        </w:rPr>
        <w:t>prévention de la grossesse, des IST et du VIH</w:t>
      </w:r>
      <w:r w:rsidR="006B0FAD" w:rsidRPr="00EC5DBF">
        <w:rPr>
          <w:rFonts w:asciiTheme="minorHAnsi" w:hAnsiTheme="minorHAnsi" w:cstheme="minorHAnsi"/>
          <w:color w:val="000000"/>
          <w:sz w:val="22"/>
          <w:szCs w:val="22"/>
        </w:rPr>
        <w:t xml:space="preserve"> </w:t>
      </w:r>
      <w:r w:rsidR="0065429E" w:rsidRPr="00EC5DBF">
        <w:rPr>
          <w:rFonts w:asciiTheme="minorHAnsi" w:hAnsiTheme="minorHAnsi" w:cstheme="minorHAnsi"/>
          <w:color w:val="000000"/>
          <w:sz w:val="22"/>
          <w:szCs w:val="22"/>
        </w:rPr>
        <w:t xml:space="preserve">; et </w:t>
      </w:r>
      <w:r w:rsidR="005A2221" w:rsidRPr="00EC5DBF">
        <w:rPr>
          <w:rFonts w:asciiTheme="minorHAnsi" w:hAnsiTheme="minorHAnsi" w:cstheme="minorHAnsi"/>
          <w:color w:val="000000"/>
          <w:sz w:val="22"/>
          <w:szCs w:val="22"/>
        </w:rPr>
        <w:t xml:space="preserve">les </w:t>
      </w:r>
      <w:r w:rsidR="0065429E" w:rsidRPr="00EC5DBF">
        <w:rPr>
          <w:rFonts w:asciiTheme="minorHAnsi" w:hAnsiTheme="minorHAnsi" w:cstheme="minorHAnsi"/>
          <w:color w:val="000000"/>
          <w:sz w:val="22"/>
          <w:szCs w:val="22"/>
        </w:rPr>
        <w:t>soins de suivi</w:t>
      </w:r>
      <w:r w:rsidR="003C7ADF" w:rsidRPr="00EC5DBF">
        <w:rPr>
          <w:rFonts w:asciiTheme="minorHAnsi" w:hAnsiTheme="minorHAnsi" w:cstheme="minorHAnsi"/>
          <w:color w:val="000000"/>
          <w:sz w:val="22"/>
          <w:szCs w:val="22"/>
        </w:rPr>
        <w:t>.</w:t>
      </w:r>
    </w:p>
    <w:p w14:paraId="3F071971" w14:textId="32FBAE9A" w:rsidR="0065429E" w:rsidRPr="00EC5DBF" w:rsidRDefault="003C7ADF" w:rsidP="0095136E">
      <w:pPr>
        <w:pStyle w:val="ListParagraph"/>
        <w:numPr>
          <w:ilvl w:val="0"/>
          <w:numId w:val="21"/>
        </w:numPr>
        <w:spacing w:after="160"/>
        <w:ind w:left="720"/>
        <w:rPr>
          <w:rFonts w:asciiTheme="minorHAnsi" w:hAnsiTheme="minorHAnsi" w:cstheme="minorHAnsi"/>
          <w:color w:val="000000"/>
          <w:sz w:val="22"/>
          <w:szCs w:val="22"/>
        </w:rPr>
      </w:pPr>
      <w:r w:rsidRPr="00886F14">
        <w:rPr>
          <w:rFonts w:asciiTheme="minorHAnsi" w:hAnsiTheme="minorHAnsi" w:cstheme="minorHAnsi"/>
          <w:b/>
          <w:bCs/>
          <w:color w:val="000000"/>
          <w:sz w:val="22"/>
          <w:szCs w:val="22"/>
        </w:rPr>
        <w:t>P</w:t>
      </w:r>
      <w:r w:rsidR="0065429E" w:rsidRPr="00886F14">
        <w:rPr>
          <w:rFonts w:asciiTheme="minorHAnsi" w:hAnsiTheme="minorHAnsi" w:cstheme="minorHAnsi"/>
          <w:b/>
          <w:bCs/>
          <w:color w:val="000000"/>
          <w:sz w:val="22"/>
          <w:szCs w:val="22"/>
        </w:rPr>
        <w:t>r</w:t>
      </w:r>
      <w:r w:rsidR="0065429E" w:rsidRPr="00EC5DBF">
        <w:rPr>
          <w:rFonts w:asciiTheme="minorHAnsi" w:hAnsiTheme="minorHAnsi" w:cstheme="minorHAnsi"/>
          <w:b/>
          <w:bCs/>
          <w:color w:val="000000"/>
          <w:sz w:val="22"/>
          <w:szCs w:val="22"/>
        </w:rPr>
        <w:t xml:space="preserve">estation de soins de santé mentale </w:t>
      </w:r>
      <w:r w:rsidR="0065429E" w:rsidRPr="00EC5DBF">
        <w:rPr>
          <w:rFonts w:asciiTheme="minorHAnsi" w:hAnsiTheme="minorHAnsi" w:cstheme="minorHAnsi"/>
          <w:color w:val="000000"/>
          <w:sz w:val="22"/>
          <w:szCs w:val="22"/>
        </w:rPr>
        <w:t xml:space="preserve">aux personnes victimes de violence </w:t>
      </w:r>
      <w:r w:rsidR="005A2221" w:rsidRPr="00EC5DBF">
        <w:rPr>
          <w:rFonts w:asciiTheme="minorHAnsi" w:hAnsiTheme="minorHAnsi" w:cstheme="minorHAnsi"/>
          <w:color w:val="000000"/>
          <w:sz w:val="22"/>
          <w:szCs w:val="22"/>
        </w:rPr>
        <w:t>entre partenaires intimes</w:t>
      </w:r>
      <w:r w:rsidR="0065429E" w:rsidRPr="00EC5DBF">
        <w:rPr>
          <w:rFonts w:asciiTheme="minorHAnsi" w:hAnsiTheme="minorHAnsi" w:cstheme="minorHAnsi"/>
          <w:color w:val="000000"/>
          <w:sz w:val="22"/>
          <w:szCs w:val="22"/>
        </w:rPr>
        <w:t xml:space="preserve"> ou </w:t>
      </w:r>
      <w:r w:rsidR="005A2221" w:rsidRPr="00EC5DBF">
        <w:rPr>
          <w:rFonts w:asciiTheme="minorHAnsi" w:hAnsiTheme="minorHAnsi" w:cstheme="minorHAnsi"/>
          <w:color w:val="000000"/>
          <w:sz w:val="22"/>
          <w:szCs w:val="22"/>
        </w:rPr>
        <w:t>de violence sexuelle,</w:t>
      </w:r>
      <w:r w:rsidR="0065429E" w:rsidRPr="00EC5DBF">
        <w:rPr>
          <w:rFonts w:asciiTheme="minorHAnsi" w:hAnsiTheme="minorHAnsi" w:cstheme="minorHAnsi"/>
          <w:color w:val="000000"/>
          <w:sz w:val="22"/>
          <w:szCs w:val="22"/>
        </w:rPr>
        <w:t xml:space="preserve"> qui comprend un soutien psychosocial de base ainsi que des évaluations, une prise en charge et des références pour des problèmes de santé mentale plus graves.</w:t>
      </w:r>
    </w:p>
    <w:p w14:paraId="0E67DB7F" w14:textId="5629C3FE" w:rsidR="0065429E" w:rsidRDefault="008B5EE7" w:rsidP="005A2221">
      <w:pPr>
        <w:spacing w:after="160"/>
        <w:rPr>
          <w:rFonts w:asciiTheme="minorHAnsi" w:hAnsiTheme="minorHAnsi" w:cstheme="minorHAnsi"/>
          <w:color w:val="000000"/>
          <w:sz w:val="22"/>
          <w:szCs w:val="22"/>
        </w:rPr>
      </w:pPr>
      <w:r>
        <w:rPr>
          <w:rFonts w:asciiTheme="minorHAnsi" w:hAnsiTheme="minorHAnsi" w:cstheme="minorHAnsi"/>
          <w:color w:val="000000"/>
          <w:sz w:val="22"/>
          <w:szCs w:val="22"/>
        </w:rPr>
        <w:t xml:space="preserve">Les </w:t>
      </w:r>
      <w:r w:rsidR="005A2221">
        <w:rPr>
          <w:rFonts w:asciiTheme="minorHAnsi" w:hAnsiTheme="minorHAnsi" w:cstheme="minorHAnsi"/>
          <w:color w:val="000000"/>
          <w:sz w:val="22"/>
          <w:szCs w:val="22"/>
        </w:rPr>
        <w:t>POS</w:t>
      </w:r>
      <w:r w:rsidR="0065429E" w:rsidRPr="00443DA8">
        <w:rPr>
          <w:rFonts w:asciiTheme="minorHAnsi" w:hAnsiTheme="minorHAnsi" w:cstheme="minorHAnsi"/>
          <w:color w:val="000000"/>
          <w:sz w:val="22"/>
          <w:szCs w:val="22"/>
        </w:rPr>
        <w:t xml:space="preserve"> devrai</w:t>
      </w:r>
      <w:r>
        <w:rPr>
          <w:rFonts w:asciiTheme="minorHAnsi" w:hAnsiTheme="minorHAnsi" w:cstheme="minorHAnsi"/>
          <w:color w:val="000000"/>
          <w:sz w:val="22"/>
          <w:szCs w:val="22"/>
        </w:rPr>
        <w:t>en</w:t>
      </w:r>
      <w:r w:rsidR="0065429E" w:rsidRPr="00443DA8">
        <w:rPr>
          <w:rFonts w:asciiTheme="minorHAnsi" w:hAnsiTheme="minorHAnsi" w:cstheme="minorHAnsi"/>
          <w:color w:val="000000"/>
          <w:sz w:val="22"/>
          <w:szCs w:val="22"/>
        </w:rPr>
        <w:t>t être conçu</w:t>
      </w:r>
      <w:r w:rsidR="005A2221">
        <w:rPr>
          <w:rFonts w:asciiTheme="minorHAnsi" w:hAnsiTheme="minorHAnsi" w:cstheme="minorHAnsi"/>
          <w:color w:val="000000"/>
          <w:sz w:val="22"/>
          <w:szCs w:val="22"/>
        </w:rPr>
        <w:t>e</w:t>
      </w:r>
      <w:r>
        <w:rPr>
          <w:rFonts w:asciiTheme="minorHAnsi" w:hAnsiTheme="minorHAnsi" w:cstheme="minorHAnsi"/>
          <w:color w:val="000000"/>
          <w:sz w:val="22"/>
          <w:szCs w:val="22"/>
        </w:rPr>
        <w:t>s</w:t>
      </w:r>
      <w:r w:rsidR="0065429E" w:rsidRPr="00443DA8">
        <w:rPr>
          <w:rFonts w:asciiTheme="minorHAnsi" w:hAnsiTheme="minorHAnsi" w:cstheme="minorHAnsi"/>
          <w:color w:val="000000"/>
          <w:sz w:val="22"/>
          <w:szCs w:val="22"/>
        </w:rPr>
        <w:t xml:space="preserve"> pour faciliter l'accès aux services dans l'ordre en fonction des besoins cliniques. Voir les images ci-dessous concernant les </w:t>
      </w:r>
      <w:r w:rsidR="005A2221">
        <w:rPr>
          <w:rFonts w:asciiTheme="minorHAnsi" w:hAnsiTheme="minorHAnsi" w:cstheme="minorHAnsi"/>
          <w:color w:val="000000"/>
          <w:sz w:val="22"/>
          <w:szCs w:val="22"/>
        </w:rPr>
        <w:t>parcours</w:t>
      </w:r>
      <w:r w:rsidR="0065429E" w:rsidRPr="00443DA8">
        <w:rPr>
          <w:rFonts w:asciiTheme="minorHAnsi" w:hAnsiTheme="minorHAnsi" w:cstheme="minorHAnsi"/>
          <w:color w:val="000000"/>
          <w:sz w:val="22"/>
          <w:szCs w:val="22"/>
        </w:rPr>
        <w:t xml:space="preserve"> de soins en cas d'agression sexuelle et de violence entre partenaires intimes.</w:t>
      </w:r>
    </w:p>
    <w:p w14:paraId="3070CFA6" w14:textId="5858971E" w:rsidR="00F2653E" w:rsidRPr="00F2653E" w:rsidRDefault="00EC5DBF" w:rsidP="00EC5DBF">
      <w:pPr>
        <w:spacing w:after="160" w:line="360" w:lineRule="auto"/>
        <w:rPr>
          <w:rFonts w:ascii="Calibri" w:hAnsi="Calibri" w:cs="Calibri"/>
          <w:color w:val="000000"/>
          <w:sz w:val="22"/>
          <w:szCs w:val="22"/>
        </w:rPr>
      </w:pPr>
      <w:r>
        <w:rPr>
          <w:rFonts w:ascii="Calibri" w:hAnsi="Calibri" w:cs="Calibri"/>
          <w:noProof/>
          <w:color w:val="000000"/>
          <w:sz w:val="22"/>
          <w:szCs w:val="22"/>
        </w:rPr>
        <w:lastRenderedPageBreak/>
        <mc:AlternateContent>
          <mc:Choice Requires="wps">
            <w:drawing>
              <wp:anchor distT="0" distB="0" distL="114300" distR="114300" simplePos="0" relativeHeight="251656191" behindDoc="0" locked="0" layoutInCell="1" allowOverlap="1" wp14:anchorId="345C3EC5" wp14:editId="3315053C">
                <wp:simplePos x="0" y="0"/>
                <wp:positionH relativeFrom="column">
                  <wp:posOffset>-158115</wp:posOffset>
                </wp:positionH>
                <wp:positionV relativeFrom="paragraph">
                  <wp:posOffset>137235</wp:posOffset>
                </wp:positionV>
                <wp:extent cx="3442970" cy="6792520"/>
                <wp:effectExtent l="0" t="0" r="5080" b="8890"/>
                <wp:wrapNone/>
                <wp:docPr id="194" name="Text Box 194"/>
                <wp:cNvGraphicFramePr/>
                <a:graphic xmlns:a="http://schemas.openxmlformats.org/drawingml/2006/main">
                  <a:graphicData uri="http://schemas.microsoft.com/office/word/2010/wordprocessingShape">
                    <wps:wsp>
                      <wps:cNvSpPr txBox="1"/>
                      <wps:spPr>
                        <a:xfrm>
                          <a:off x="0" y="0"/>
                          <a:ext cx="3442970" cy="679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03D7" w14:textId="77777777" w:rsidR="00541A99" w:rsidRDefault="00541A99">
                            <w:pPr>
                              <w:rPr>
                                <w:noProof/>
                                <w:lang w:val="en-GB" w:eastAsia="en-GB"/>
                              </w:rPr>
                            </w:pPr>
                          </w:p>
                          <w:p w14:paraId="40361E2E" w14:textId="77777777" w:rsidR="00541A99" w:rsidRDefault="00541A99">
                            <w:pPr>
                              <w:rPr>
                                <w:noProof/>
                                <w:lang w:val="en-GB" w:eastAsia="en-GB"/>
                              </w:rPr>
                            </w:pPr>
                          </w:p>
                          <w:p w14:paraId="0C6C771F" w14:textId="77777777" w:rsidR="00541A99" w:rsidRDefault="00541A99">
                            <w:pPr>
                              <w:rPr>
                                <w:noProof/>
                                <w:lang w:val="en-GB" w:eastAsia="en-GB"/>
                              </w:rPr>
                            </w:pPr>
                          </w:p>
                          <w:p w14:paraId="69163B68" w14:textId="77777777" w:rsidR="00541A99" w:rsidRDefault="00541A99"/>
                          <w:p w14:paraId="32A661D0" w14:textId="40F984BC" w:rsidR="00541A99" w:rsidRDefault="00541A99" w:rsidP="001D10F8">
                            <w:pPr>
                              <w:jc w:val="both"/>
                            </w:pPr>
                          </w:p>
                          <w:p w14:paraId="6E46C3D9" w14:textId="77777777" w:rsidR="00541A99" w:rsidRDefault="00541A99" w:rsidP="001D10F8">
                            <w:pPr>
                              <w:jc w:val="both"/>
                            </w:pPr>
                          </w:p>
                          <w:p w14:paraId="214E53C6" w14:textId="77777777" w:rsidR="00541A99" w:rsidRDefault="00541A99" w:rsidP="001D10F8">
                            <w:pPr>
                              <w:jc w:val="both"/>
                            </w:pPr>
                          </w:p>
                          <w:p w14:paraId="6C70FA5D" w14:textId="0F3170A4" w:rsidR="00541A99" w:rsidRPr="001D10F8" w:rsidRDefault="00541A99" w:rsidP="001D10F8">
                            <w:pPr>
                              <w:jc w:val="both"/>
                            </w:pPr>
                            <w:r w:rsidRPr="001D10F8">
                              <w:rPr>
                                <w:rFonts w:asciiTheme="minorHAnsi" w:hAnsiTheme="minorHAnsi" w:cstheme="minorHAnsi"/>
                                <w:sz w:val="18"/>
                                <w:szCs w:val="18"/>
                                <w:vertAlign w:val="superscript"/>
                              </w:rPr>
                              <w:t>1</w:t>
                            </w:r>
                            <w:r w:rsidRPr="001D10F8">
                              <w:rPr>
                                <w:rFonts w:asciiTheme="minorHAnsi" w:hAnsiTheme="minorHAnsi" w:cstheme="minorHAnsi"/>
                                <w:sz w:val="18"/>
                                <w:szCs w:val="18"/>
                              </w:rPr>
                              <w:t xml:space="preserve">. OMS. Soins de santé pour les femmes victimes d’actes de violence commis par un partenaire intime ou d’actes de violence sexuelle : Manuel clinique. Genève : OMS ; 2014. Disponible sur : </w:t>
                            </w:r>
                            <w:hyperlink r:id="rId32" w:history="1">
                              <w:r w:rsidRPr="001D10F8">
                                <w:rPr>
                                  <w:rStyle w:val="Hyperlink"/>
                                  <w:rFonts w:asciiTheme="minorHAnsi" w:hAnsiTheme="minorHAnsi" w:cstheme="minorHAnsi"/>
                                  <w:sz w:val="18"/>
                                  <w:szCs w:val="18"/>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3EC5" id="Text Box 194" o:spid="_x0000_s1027" type="#_x0000_t202" style="position:absolute;margin-left:-12.45pt;margin-top:10.8pt;width:271.1pt;height:534.85pt;z-index:251656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" fillcolor="white [3201]" stroked="f" strokeweight=".5pt">
                <v:textbox>
                  <w:txbxContent>
                    <w:p w14:paraId="796303D7" w14:textId="77777777" w:rsidR="00541A99" w:rsidRDefault="00541A99">
                      <w:pPr>
                        <w:rPr>
                          <w:noProof/>
                          <w:lang w:val="en-GB" w:eastAsia="en-GB"/>
                        </w:rPr>
                      </w:pPr>
                    </w:p>
                    <w:p w14:paraId="40361E2E" w14:textId="77777777" w:rsidR="00541A99" w:rsidRDefault="00541A99">
                      <w:pPr>
                        <w:rPr>
                          <w:noProof/>
                          <w:lang w:val="en-GB" w:eastAsia="en-GB"/>
                        </w:rPr>
                      </w:pPr>
                    </w:p>
                    <w:p w14:paraId="0C6C771F" w14:textId="77777777" w:rsidR="00541A99" w:rsidRDefault="00541A99">
                      <w:pPr>
                        <w:rPr>
                          <w:noProof/>
                          <w:lang w:val="en-GB" w:eastAsia="en-GB"/>
                        </w:rPr>
                      </w:pPr>
                    </w:p>
                    <w:p w14:paraId="69163B68" w14:textId="77777777" w:rsidR="00541A99" w:rsidRDefault="00541A99"/>
                    <w:p w14:paraId="32A661D0" w14:textId="40F984BC" w:rsidR="00541A99" w:rsidRDefault="00541A99" w:rsidP="001D10F8">
                      <w:pPr>
                        <w:jc w:val="both"/>
                      </w:pPr>
                    </w:p>
                    <w:p w14:paraId="6E46C3D9" w14:textId="77777777" w:rsidR="00541A99" w:rsidRDefault="00541A99" w:rsidP="001D10F8">
                      <w:pPr>
                        <w:jc w:val="both"/>
                      </w:pPr>
                    </w:p>
                    <w:p w14:paraId="214E53C6" w14:textId="77777777" w:rsidR="00541A99" w:rsidRDefault="00541A99" w:rsidP="001D10F8">
                      <w:pPr>
                        <w:jc w:val="both"/>
                      </w:pPr>
                    </w:p>
                    <w:p w14:paraId="6C70FA5D" w14:textId="0F3170A4" w:rsidR="00541A99" w:rsidRPr="001D10F8" w:rsidRDefault="00541A99" w:rsidP="001D10F8">
                      <w:pPr>
                        <w:jc w:val="both"/>
                      </w:pPr>
                      <w:r w:rsidRPr="001D10F8">
                        <w:rPr>
                          <w:rFonts w:asciiTheme="minorHAnsi" w:hAnsiTheme="minorHAnsi" w:cstheme="minorHAnsi"/>
                          <w:sz w:val="18"/>
                          <w:szCs w:val="18"/>
                          <w:vertAlign w:val="superscript"/>
                        </w:rPr>
                        <w:t>1</w:t>
                      </w:r>
                      <w:r w:rsidRPr="001D10F8">
                        <w:rPr>
                          <w:rFonts w:asciiTheme="minorHAnsi" w:hAnsiTheme="minorHAnsi" w:cstheme="minorHAnsi"/>
                          <w:sz w:val="18"/>
                          <w:szCs w:val="18"/>
                        </w:rPr>
                        <w:t xml:space="preserve">. OMS. Soins de santé pour les femmes victimes d’actes de violence commis par un partenaire intime ou d’actes de violence sexuelle : Manuel clinique. Genève : OMS ; 2014. Disponible sur : </w:t>
                      </w:r>
                      <w:hyperlink r:id="rId33" w:history="1">
                        <w:r w:rsidRPr="001D10F8">
                          <w:rPr>
                            <w:rStyle w:val="Hyperlink"/>
                            <w:rFonts w:asciiTheme="minorHAnsi" w:hAnsiTheme="minorHAnsi" w:cstheme="minorHAnsi"/>
                            <w:sz w:val="18"/>
                            <w:szCs w:val="18"/>
                          </w:rPr>
                          <w:t>lien</w:t>
                        </w:r>
                      </w:hyperlink>
                    </w:p>
                  </w:txbxContent>
                </v:textbox>
              </v:shape>
            </w:pict>
          </mc:Fallback>
        </mc:AlternateContent>
      </w:r>
      <w:r w:rsidR="00F2653E" w:rsidRPr="00F2653E">
        <w:rPr>
          <w:rFonts w:ascii="Calibri" w:hAnsi="Calibri" w:cs="Calibri"/>
          <w:noProof/>
          <w:sz w:val="22"/>
          <w:szCs w:val="22"/>
          <w:lang w:val="en-GB" w:eastAsia="en-GB"/>
        </w:rPr>
        <mc:AlternateContent>
          <mc:Choice Requires="wpg">
            <w:drawing>
              <wp:anchor distT="0" distB="0" distL="114300" distR="114300" simplePos="0" relativeHeight="251684865" behindDoc="0" locked="0" layoutInCell="1" allowOverlap="1" wp14:anchorId="11486745" wp14:editId="21AE7A44">
                <wp:simplePos x="0" y="0"/>
                <wp:positionH relativeFrom="page">
                  <wp:posOffset>3857625</wp:posOffset>
                </wp:positionH>
                <wp:positionV relativeFrom="paragraph">
                  <wp:posOffset>154940</wp:posOffset>
                </wp:positionV>
                <wp:extent cx="3506525" cy="7392672"/>
                <wp:effectExtent l="0" t="0" r="0" b="17780"/>
                <wp:wrapNone/>
                <wp:docPr id="317" name="Group 118"/>
                <wp:cNvGraphicFramePr/>
                <a:graphic xmlns:a="http://schemas.openxmlformats.org/drawingml/2006/main">
                  <a:graphicData uri="http://schemas.microsoft.com/office/word/2010/wordprocessingGroup">
                    <wpg:wgp>
                      <wpg:cNvGrpSpPr/>
                      <wpg:grpSpPr>
                        <a:xfrm>
                          <a:off x="0" y="0"/>
                          <a:ext cx="3506525" cy="7392672"/>
                          <a:chOff x="-301588" y="-569291"/>
                          <a:chExt cx="4975289" cy="7147659"/>
                        </a:xfrm>
                      </wpg:grpSpPr>
                      <wpg:grpSp>
                        <wpg:cNvPr id="318" name="Group 318"/>
                        <wpg:cNvGrpSpPr/>
                        <wpg:grpSpPr>
                          <a:xfrm>
                            <a:off x="-301588" y="-123964"/>
                            <a:ext cx="4840251" cy="6702332"/>
                            <a:chOff x="-301588" y="-130523"/>
                            <a:chExt cx="4840251" cy="7057071"/>
                          </a:xfrm>
                        </wpg:grpSpPr>
                        <wps:wsp>
                          <wps:cNvPr id="319" name="Flowchart: Decision 319"/>
                          <wps:cNvSpPr/>
                          <wps:spPr>
                            <a:xfrm>
                              <a:off x="-161238" y="-130523"/>
                              <a:ext cx="3007282" cy="935355"/>
                            </a:xfrm>
                            <a:prstGeom prst="flowChartDecision">
                              <a:avLst/>
                            </a:prstGeom>
                            <a:solidFill>
                              <a:sysClr val="window" lastClr="FFFFFF"/>
                            </a:solidFill>
                            <a:ln w="12700" cap="flat" cmpd="sng" algn="ctr">
                              <a:solidFill>
                                <a:srgbClr val="70AD47"/>
                              </a:solidFill>
                              <a:prstDash val="solid"/>
                              <a:miter lim="800000"/>
                            </a:ln>
                            <a:effectLst/>
                          </wps:spPr>
                          <wps:txbx>
                            <w:txbxContent>
                              <w:p w14:paraId="781E15EE"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Blessures nécessitant des soins urgents</w:t>
                                </w:r>
                              </w:p>
                            </w:txbxContent>
                          </wps:txbx>
                          <wps:bodyPr wrap="square" lIns="0" tIns="0" rIns="0" bIns="0" rtlCol="0" anchor="ctr" anchorCtr="0"/>
                        </wps:wsp>
                        <wps:wsp>
                          <wps:cNvPr id="320" name="Rectangle 320"/>
                          <wps:cNvSpPr/>
                          <wps:spPr>
                            <a:xfrm>
                              <a:off x="113505" y="5272695"/>
                              <a:ext cx="2521784" cy="255348"/>
                            </a:xfrm>
                            <a:prstGeom prst="rect">
                              <a:avLst/>
                            </a:prstGeom>
                            <a:solidFill>
                              <a:sysClr val="window" lastClr="FFFFFF"/>
                            </a:solidFill>
                            <a:ln w="12700" cap="flat" cmpd="sng" algn="ctr">
                              <a:solidFill>
                                <a:srgbClr val="70AD47"/>
                              </a:solidFill>
                              <a:prstDash val="solid"/>
                              <a:miter lim="800000"/>
                            </a:ln>
                            <a:effectLst/>
                          </wps:spPr>
                          <wps:txbx>
                            <w:txbxContent>
                              <w:p w14:paraId="353C534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 traitement contre les IST</w:t>
                                </w:r>
                              </w:p>
                            </w:txbxContent>
                          </wps:txbx>
                          <wps:bodyPr wrap="square" lIns="45720" rIns="45720" rtlCol="0" anchor="ctr" anchorCtr="0"/>
                        </wps:wsp>
                        <wps:wsp>
                          <wps:cNvPr id="321" name="Rectangle 321"/>
                          <wps:cNvSpPr/>
                          <wps:spPr>
                            <a:xfrm>
                              <a:off x="-285469" y="1783060"/>
                              <a:ext cx="3287931" cy="504336"/>
                            </a:xfrm>
                            <a:prstGeom prst="rect">
                              <a:avLst/>
                            </a:prstGeom>
                            <a:solidFill>
                              <a:sysClr val="window" lastClr="FFFFFF"/>
                            </a:solidFill>
                            <a:ln w="12700" cap="flat" cmpd="sng" algn="ctr">
                              <a:solidFill>
                                <a:srgbClr val="70AD47"/>
                              </a:solidFill>
                              <a:prstDash val="solid"/>
                              <a:miter lim="800000"/>
                            </a:ln>
                            <a:effectLst/>
                          </wps:spPr>
                          <wps:txbx>
                            <w:txbxContent>
                              <w:p w14:paraId="6654BD50"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 xml:space="preserve">Avec le consentement : prenez les antécédents, effectuez un examen de la tête aux pieds, y compris </w:t>
                                </w:r>
                                <w:proofErr w:type="spellStart"/>
                                <w:r w:rsidRPr="00EC5DBF">
                                  <w:rPr>
                                    <w:rFonts w:asciiTheme="minorHAnsi" w:hAnsiTheme="minorHAnsi" w:cstheme="minorHAnsi"/>
                                    <w:color w:val="70AD47" w:themeColor="accent6"/>
                                    <w:kern w:val="24"/>
                                    <w:sz w:val="16"/>
                                    <w:szCs w:val="16"/>
                                  </w:rPr>
                                  <w:t>génito</w:t>
                                </w:r>
                                <w:proofErr w:type="spellEnd"/>
                                <w:r w:rsidRPr="00EC5DBF">
                                  <w:rPr>
                                    <w:rFonts w:asciiTheme="minorHAnsi" w:hAnsiTheme="minorHAnsi" w:cstheme="minorHAnsi"/>
                                    <w:color w:val="70AD47" w:themeColor="accent6"/>
                                    <w:kern w:val="24"/>
                                    <w:sz w:val="16"/>
                                    <w:szCs w:val="16"/>
                                  </w:rPr>
                                  <w:t>-anal. Évaluez l'état émotionnel.</w:t>
                                </w:r>
                              </w:p>
                            </w:txbxContent>
                          </wps:txbx>
                          <wps:bodyPr wrap="square" lIns="45720" rIns="45720" rtlCol="0" anchor="ctr" anchorCtr="0"/>
                        </wps:wsp>
                        <wps:wsp>
                          <wps:cNvPr id="322" name="Rectangle 322"/>
                          <wps:cNvSpPr/>
                          <wps:spPr>
                            <a:xfrm>
                              <a:off x="3232740" y="4478383"/>
                              <a:ext cx="1305848" cy="531802"/>
                            </a:xfrm>
                            <a:prstGeom prst="rect">
                              <a:avLst/>
                            </a:prstGeom>
                            <a:solidFill>
                              <a:sysClr val="window" lastClr="FFFFFF"/>
                            </a:solidFill>
                            <a:ln w="12700" cap="flat" cmpd="sng" algn="ctr">
                              <a:solidFill>
                                <a:srgbClr val="70AD47"/>
                              </a:solidFill>
                              <a:prstDash val="solid"/>
                              <a:miter lim="800000"/>
                            </a:ln>
                            <a:effectLst/>
                          </wps:spPr>
                          <wps:txbx>
                            <w:txbxContent>
                              <w:p w14:paraId="5BEF8811"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contraception d'urgence</w:t>
                                </w:r>
                              </w:p>
                            </w:txbxContent>
                          </wps:txbx>
                          <wps:bodyPr wrap="square" lIns="45720" rIns="45720" rtlCol="0" anchor="ctr" anchorCtr="0"/>
                        </wps:wsp>
                        <wps:wsp>
                          <wps:cNvPr id="323" name="Rectangle 323"/>
                          <wps:cNvSpPr/>
                          <wps:spPr>
                            <a:xfrm>
                              <a:off x="-301588" y="1072684"/>
                              <a:ext cx="3317837" cy="479666"/>
                            </a:xfrm>
                            <a:prstGeom prst="rect">
                              <a:avLst/>
                            </a:prstGeom>
                            <a:solidFill>
                              <a:sysClr val="window" lastClr="FFFFFF"/>
                            </a:solidFill>
                            <a:ln w="12700" cap="flat" cmpd="sng" algn="ctr">
                              <a:solidFill>
                                <a:srgbClr val="70AD47"/>
                              </a:solidFill>
                              <a:prstDash val="solid"/>
                              <a:miter lim="800000"/>
                            </a:ln>
                            <a:effectLst/>
                          </wps:spPr>
                          <wps:txbx>
                            <w:txbxContent>
                              <w:p w14:paraId="0F43E47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 xml:space="preserve">Assistance de première ligne : </w:t>
                                </w:r>
                                <w:r w:rsidRPr="00EC5DBF">
                                  <w:rPr>
                                    <w:rFonts w:asciiTheme="minorHAnsi" w:hAnsiTheme="minorHAnsi" w:cstheme="minorHAnsi"/>
                                    <w:color w:val="70AD47" w:themeColor="accent6"/>
                                    <w:kern w:val="24"/>
                                    <w:sz w:val="16"/>
                                    <w:szCs w:val="16"/>
                                  </w:rPr>
                                  <w:t>Ecouter, s’enquérir des besoins/préoccupations, valider</w:t>
                                </w:r>
                              </w:p>
                            </w:txbxContent>
                          </wps:txbx>
                          <wps:bodyPr wrap="square" lIns="45720" rIns="45720" rtlCol="0" anchor="ctr" anchorCtr="0"/>
                        </wps:wsp>
                        <wps:wsp>
                          <wps:cNvPr id="324" name="Rectangle 324"/>
                          <wps:cNvSpPr/>
                          <wps:spPr>
                            <a:xfrm>
                              <a:off x="3124261" y="518499"/>
                              <a:ext cx="1398267" cy="286335"/>
                            </a:xfrm>
                            <a:prstGeom prst="rect">
                              <a:avLst/>
                            </a:prstGeom>
                            <a:solidFill>
                              <a:sysClr val="window" lastClr="FFFFFF"/>
                            </a:solidFill>
                            <a:ln w="12700" cap="flat" cmpd="sng" algn="ctr">
                              <a:solidFill>
                                <a:srgbClr val="70AD47"/>
                              </a:solidFill>
                              <a:prstDash val="solid"/>
                              <a:miter lim="800000"/>
                            </a:ln>
                            <a:effectLst/>
                          </wps:spPr>
                          <wps:txbx>
                            <w:txbxContent>
                              <w:p w14:paraId="3AA19A5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w:t>
                                </w:r>
                              </w:p>
                            </w:txbxContent>
                          </wps:txbx>
                          <wps:bodyPr wrap="square" lIns="45720" rIns="45720" rtlCol="0" anchor="ctr" anchorCtr="0"/>
                        </wps:wsp>
                        <wps:wsp>
                          <wps:cNvPr id="325" name="Rectangle 325"/>
                          <wps:cNvSpPr/>
                          <wps:spPr>
                            <a:xfrm>
                              <a:off x="3081030" y="-128050"/>
                              <a:ext cx="1400928" cy="339634"/>
                            </a:xfrm>
                            <a:prstGeom prst="rect">
                              <a:avLst/>
                            </a:prstGeom>
                            <a:solidFill>
                              <a:sysClr val="window" lastClr="FFFFFF"/>
                            </a:solidFill>
                            <a:ln w="12700" cap="flat" cmpd="sng" algn="ctr">
                              <a:solidFill>
                                <a:srgbClr val="70AD47"/>
                              </a:solidFill>
                              <a:prstDash val="solid"/>
                              <a:miter lim="800000"/>
                            </a:ln>
                            <a:effectLst/>
                          </wps:spPr>
                          <wps:txbx>
                            <w:txbxContent>
                              <w:p w14:paraId="64AA5936"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Admettre à l'hôpital</w:t>
                                </w:r>
                              </w:p>
                            </w:txbxContent>
                          </wps:txbx>
                          <wps:bodyPr wrap="square" lIns="45720" rIns="45720" rtlCol="0" anchor="ctr" anchorCtr="0"/>
                        </wps:wsp>
                        <wps:wsp>
                          <wps:cNvPr id="326" name="Flowchart: Decision 326"/>
                          <wps:cNvSpPr/>
                          <wps:spPr>
                            <a:xfrm>
                              <a:off x="-161232" y="2494063"/>
                              <a:ext cx="3038273" cy="770165"/>
                            </a:xfrm>
                            <a:prstGeom prst="flowChartDecision">
                              <a:avLst/>
                            </a:prstGeom>
                            <a:solidFill>
                              <a:sysClr val="window" lastClr="FFFFFF"/>
                            </a:solidFill>
                            <a:ln w="12700" cap="flat" cmpd="sng" algn="ctr">
                              <a:solidFill>
                                <a:srgbClr val="70AD47"/>
                              </a:solidFill>
                              <a:prstDash val="solid"/>
                              <a:miter lim="800000"/>
                            </a:ln>
                            <a:effectLst/>
                          </wps:spPr>
                          <wps:txbx>
                            <w:txbxContent>
                              <w:p w14:paraId="762D5E81" w14:textId="77777777" w:rsidR="00541A99" w:rsidRPr="00EC5DBF" w:rsidRDefault="00541A99" w:rsidP="00F2653E">
                                <w:pPr>
                                  <w:ind w:left="-142" w:right="-194"/>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Conditions nécessitant un traitement</w:t>
                                </w:r>
                              </w:p>
                            </w:txbxContent>
                          </wps:txbx>
                          <wps:bodyPr wrap="square" lIns="45720" rIns="45720" rtlCol="0" anchor="ctr" anchorCtr="0"/>
                        </wps:wsp>
                        <wps:wsp>
                          <wps:cNvPr id="327" name="Straight Arrow Connector 327"/>
                          <wps:cNvCnPr>
                            <a:cxnSpLocks/>
                          </wps:cNvCnPr>
                          <wps:spPr>
                            <a:xfrm>
                              <a:off x="2845994" y="337122"/>
                              <a:ext cx="191841" cy="277659"/>
                            </a:xfrm>
                            <a:prstGeom prst="straightConnector1">
                              <a:avLst/>
                            </a:prstGeom>
                            <a:noFill/>
                            <a:ln w="6350" cap="flat" cmpd="sng" algn="ctr">
                              <a:solidFill>
                                <a:srgbClr val="4472C4"/>
                              </a:solidFill>
                              <a:prstDash val="solid"/>
                              <a:miter lim="800000"/>
                              <a:tailEnd type="triangle"/>
                            </a:ln>
                            <a:effectLst/>
                          </wps:spPr>
                          <wps:bodyPr/>
                        </wps:wsp>
                        <wps:wsp>
                          <wps:cNvPr id="328" name="Straight Arrow Connector 328"/>
                          <wps:cNvCnPr>
                            <a:cxnSpLocks/>
                          </wps:cNvCnPr>
                          <wps:spPr>
                            <a:xfrm flipV="1">
                              <a:off x="2845994" y="56248"/>
                              <a:ext cx="156416" cy="280874"/>
                            </a:xfrm>
                            <a:prstGeom prst="straightConnector1">
                              <a:avLst/>
                            </a:prstGeom>
                            <a:noFill/>
                            <a:ln w="6350" cap="flat" cmpd="sng" algn="ctr">
                              <a:solidFill>
                                <a:srgbClr val="4472C4"/>
                              </a:solidFill>
                              <a:prstDash val="solid"/>
                              <a:miter lim="800000"/>
                              <a:tailEnd type="triangle"/>
                            </a:ln>
                            <a:effectLst/>
                          </wps:spPr>
                          <wps:bodyPr/>
                        </wps:wsp>
                        <wps:wsp>
                          <wps:cNvPr id="329" name="Connector: Elbow 17"/>
                          <wps:cNvCnPr>
                            <a:cxnSpLocks/>
                          </wps:cNvCnPr>
                          <wps:spPr>
                            <a:xfrm rot="5400000">
                              <a:off x="3165981" y="655103"/>
                              <a:ext cx="507682" cy="807145"/>
                            </a:xfrm>
                            <a:prstGeom prst="bentConnector2">
                              <a:avLst/>
                            </a:prstGeom>
                            <a:noFill/>
                            <a:ln w="6350" cap="flat" cmpd="sng" algn="ctr">
                              <a:solidFill>
                                <a:srgbClr val="4472C4"/>
                              </a:solidFill>
                              <a:prstDash val="solid"/>
                              <a:miter lim="800000"/>
                              <a:tailEnd type="triangle"/>
                            </a:ln>
                            <a:effectLst/>
                          </wps:spPr>
                          <wps:bodyPr/>
                        </wps:wsp>
                        <wps:wsp>
                          <wps:cNvPr id="330" name="Straight Arrow Connector 330"/>
                          <wps:cNvCnPr>
                            <a:cxnSpLocks/>
                          </wps:cNvCnPr>
                          <wps:spPr>
                            <a:xfrm>
                              <a:off x="1332249" y="817139"/>
                              <a:ext cx="3272" cy="263832"/>
                            </a:xfrm>
                            <a:prstGeom prst="straightConnector1">
                              <a:avLst/>
                            </a:prstGeom>
                            <a:noFill/>
                            <a:ln w="6350" cap="flat" cmpd="sng" algn="ctr">
                              <a:solidFill>
                                <a:srgbClr val="4472C4"/>
                              </a:solidFill>
                              <a:prstDash val="solid"/>
                              <a:miter lim="800000"/>
                              <a:tailEnd type="triangle"/>
                            </a:ln>
                            <a:effectLst/>
                          </wps:spPr>
                          <wps:bodyPr/>
                        </wps:wsp>
                        <wps:wsp>
                          <wps:cNvPr id="331" name="Straight Arrow Connector 331"/>
                          <wps:cNvCnPr>
                            <a:cxnSpLocks/>
                          </wps:cNvCnPr>
                          <wps:spPr>
                            <a:xfrm>
                              <a:off x="1357796" y="2287902"/>
                              <a:ext cx="0" cy="200802"/>
                            </a:xfrm>
                            <a:prstGeom prst="straightConnector1">
                              <a:avLst/>
                            </a:prstGeom>
                            <a:noFill/>
                            <a:ln w="6350" cap="flat" cmpd="sng" algn="ctr">
                              <a:solidFill>
                                <a:srgbClr val="4472C4"/>
                              </a:solidFill>
                              <a:prstDash val="solid"/>
                              <a:miter lim="800000"/>
                              <a:tailEnd type="triangle"/>
                            </a:ln>
                            <a:effectLst/>
                          </wps:spPr>
                          <wps:bodyPr/>
                        </wps:wsp>
                        <wps:wsp>
                          <wps:cNvPr id="332" name="Rectangle 332"/>
                          <wps:cNvSpPr/>
                          <wps:spPr>
                            <a:xfrm>
                              <a:off x="3209926" y="26930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458F7EAA"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 ou référer</w:t>
                                </w:r>
                              </w:p>
                            </w:txbxContent>
                          </wps:txbx>
                          <wps:bodyPr wrap="square" lIns="45720" rIns="45720" rtlCol="0" anchor="ctr" anchorCtr="0"/>
                        </wps:wsp>
                        <wps:wsp>
                          <wps:cNvPr id="333" name="Straight Arrow Connector 333"/>
                          <wps:cNvCnPr>
                            <a:cxnSpLocks/>
                          </wps:cNvCnPr>
                          <wps:spPr>
                            <a:xfrm>
                              <a:off x="2877040" y="2879145"/>
                              <a:ext cx="332886" cy="1054"/>
                            </a:xfrm>
                            <a:prstGeom prst="straightConnector1">
                              <a:avLst/>
                            </a:prstGeom>
                            <a:noFill/>
                            <a:ln w="6350" cap="flat" cmpd="sng" algn="ctr">
                              <a:solidFill>
                                <a:srgbClr val="4472C4"/>
                              </a:solidFill>
                              <a:prstDash val="solid"/>
                              <a:miter lim="800000"/>
                              <a:tailEnd type="triangle"/>
                            </a:ln>
                            <a:effectLst/>
                          </wps:spPr>
                          <wps:bodyPr/>
                        </wps:wsp>
                        <wps:wsp>
                          <wps:cNvPr id="334" name="Flowchart: Decision 334"/>
                          <wps:cNvSpPr/>
                          <wps:spPr>
                            <a:xfrm>
                              <a:off x="-172613" y="3466678"/>
                              <a:ext cx="3060934" cy="6942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2CFB06B7" w14:textId="77777777" w:rsidR="00541A99" w:rsidRPr="00EC5DBF" w:rsidRDefault="00541A99" w:rsidP="00F2653E">
                                <w:pPr>
                                  <w:ind w:left="-142" w:right="-227"/>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72 heures suivant l'agression</w:t>
                                </w:r>
                              </w:p>
                            </w:txbxContent>
                          </wps:txbx>
                          <wps:bodyPr wrap="square" lIns="45720" rIns="45720" rtlCol="0" anchor="ctr" anchorCtr="0"/>
                        </wps:wsp>
                        <wps:wsp>
                          <wps:cNvPr id="335" name="Rectangle 335"/>
                          <wps:cNvSpPr/>
                          <wps:spPr>
                            <a:xfrm>
                              <a:off x="3232849" y="3625306"/>
                              <a:ext cx="1289678" cy="374205"/>
                            </a:xfrm>
                            <a:prstGeom prst="rect">
                              <a:avLst/>
                            </a:prstGeom>
                            <a:solidFill>
                              <a:sysClr val="window" lastClr="FFFFFF"/>
                            </a:solidFill>
                            <a:ln w="12700" cap="flat" cmpd="sng" algn="ctr">
                              <a:solidFill>
                                <a:srgbClr val="70AD47"/>
                              </a:solidFill>
                              <a:prstDash val="solid"/>
                              <a:miter lim="800000"/>
                            </a:ln>
                            <a:effectLst/>
                          </wps:spPr>
                          <wps:txbx>
                            <w:txbxContent>
                              <w:p w14:paraId="353D74D8"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PEP VIH</w:t>
                                </w:r>
                              </w:p>
                            </w:txbxContent>
                          </wps:txbx>
                          <wps:bodyPr wrap="square" lIns="45720" rIns="45720" rtlCol="0" anchor="ctr" anchorCtr="0"/>
                        </wps:wsp>
                        <wps:wsp>
                          <wps:cNvPr id="336" name="Straight Arrow Connector 336"/>
                          <wps:cNvCnPr>
                            <a:cxnSpLocks/>
                          </wps:cNvCnPr>
                          <wps:spPr>
                            <a:xfrm flipV="1">
                              <a:off x="2888320" y="3812409"/>
                              <a:ext cx="344529" cy="1381"/>
                            </a:xfrm>
                            <a:prstGeom prst="straightConnector1">
                              <a:avLst/>
                            </a:prstGeom>
                            <a:noFill/>
                            <a:ln w="6350" cap="flat" cmpd="sng" algn="ctr">
                              <a:solidFill>
                                <a:srgbClr val="4472C4"/>
                              </a:solidFill>
                              <a:prstDash val="solid"/>
                              <a:miter lim="800000"/>
                              <a:tailEnd type="triangle"/>
                            </a:ln>
                            <a:effectLst/>
                          </wps:spPr>
                          <wps:bodyPr/>
                        </wps:wsp>
                        <wps:wsp>
                          <wps:cNvPr id="337" name="Flowchart: Decision 337"/>
                          <wps:cNvSpPr/>
                          <wps:spPr>
                            <a:xfrm>
                              <a:off x="-172194" y="4388378"/>
                              <a:ext cx="3060875" cy="699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11B85E8F" w14:textId="77777777" w:rsidR="00541A99" w:rsidRPr="00EC5DBF" w:rsidRDefault="00541A99" w:rsidP="00F2653E">
                                <w:pPr>
                                  <w:ind w:left="-142"/>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120 heures suivant l'agression</w:t>
                                </w:r>
                              </w:p>
                            </w:txbxContent>
                          </wps:txbx>
                          <wps:bodyPr wrap="square" lIns="45720" rIns="45720" rtlCol="0" anchor="ctr" anchorCtr="0"/>
                        </wps:wsp>
                        <wps:wsp>
                          <wps:cNvPr id="338" name="Straight Arrow Connector 338"/>
                          <wps:cNvCnPr>
                            <a:cxnSpLocks/>
                          </wps:cNvCnPr>
                          <wps:spPr>
                            <a:xfrm>
                              <a:off x="2888681" y="4738110"/>
                              <a:ext cx="344059" cy="6175"/>
                            </a:xfrm>
                            <a:prstGeom prst="straightConnector1">
                              <a:avLst/>
                            </a:prstGeom>
                            <a:noFill/>
                            <a:ln w="6350" cap="flat" cmpd="sng" algn="ctr">
                              <a:solidFill>
                                <a:srgbClr val="4472C4"/>
                              </a:solidFill>
                              <a:prstDash val="solid"/>
                              <a:miter lim="800000"/>
                              <a:tailEnd type="triangle"/>
                            </a:ln>
                            <a:effectLst/>
                          </wps:spPr>
                          <wps:bodyPr/>
                        </wps:wsp>
                        <wps:wsp>
                          <wps:cNvPr id="339" name="Straight Arrow Connector 339"/>
                          <wps:cNvCnPr>
                            <a:cxnSpLocks/>
                          </wps:cNvCnPr>
                          <wps:spPr>
                            <a:xfrm flipH="1">
                              <a:off x="1357854" y="3264228"/>
                              <a:ext cx="51" cy="202451"/>
                            </a:xfrm>
                            <a:prstGeom prst="straightConnector1">
                              <a:avLst/>
                            </a:prstGeom>
                            <a:noFill/>
                            <a:ln w="6350" cap="flat" cmpd="sng" algn="ctr">
                              <a:solidFill>
                                <a:srgbClr val="4472C4"/>
                              </a:solidFill>
                              <a:prstDash val="solid"/>
                              <a:miter lim="800000"/>
                              <a:tailEnd type="triangle"/>
                            </a:ln>
                            <a:effectLst/>
                          </wps:spPr>
                          <wps:bodyPr/>
                        </wps:wsp>
                        <wps:wsp>
                          <wps:cNvPr id="340" name="Straight Arrow Connector 340"/>
                          <wps:cNvCnPr>
                            <a:cxnSpLocks/>
                          </wps:cNvCnPr>
                          <wps:spPr>
                            <a:xfrm>
                              <a:off x="1357318" y="4163755"/>
                              <a:ext cx="0" cy="214781"/>
                            </a:xfrm>
                            <a:prstGeom prst="straightConnector1">
                              <a:avLst/>
                            </a:prstGeom>
                            <a:noFill/>
                            <a:ln w="6350" cap="flat" cmpd="sng" algn="ctr">
                              <a:solidFill>
                                <a:srgbClr val="4472C4"/>
                              </a:solidFill>
                              <a:prstDash val="solid"/>
                              <a:miter lim="800000"/>
                              <a:tailEnd type="triangle"/>
                            </a:ln>
                            <a:effectLst/>
                          </wps:spPr>
                          <wps:bodyPr/>
                        </wps:wsp>
                        <wps:wsp>
                          <wps:cNvPr id="341" name="Straight Arrow Connector 341"/>
                          <wps:cNvCnPr>
                            <a:cxnSpLocks/>
                          </wps:cNvCnPr>
                          <wps:spPr>
                            <a:xfrm flipH="1">
                              <a:off x="1354856" y="1560460"/>
                              <a:ext cx="6354" cy="223081"/>
                            </a:xfrm>
                            <a:prstGeom prst="straightConnector1">
                              <a:avLst/>
                            </a:prstGeom>
                            <a:noFill/>
                            <a:ln w="6350" cap="flat" cmpd="sng" algn="ctr">
                              <a:solidFill>
                                <a:srgbClr val="4472C4"/>
                              </a:solidFill>
                              <a:prstDash val="solid"/>
                              <a:miter lim="800000"/>
                              <a:tailEnd type="triangle"/>
                            </a:ln>
                            <a:effectLst/>
                          </wps:spPr>
                          <wps:bodyPr/>
                        </wps:wsp>
                        <wps:wsp>
                          <wps:cNvPr id="342" name="Straight Arrow Connector 342"/>
                          <wps:cNvCnPr>
                            <a:cxnSpLocks/>
                          </wps:cNvCnPr>
                          <wps:spPr>
                            <a:xfrm>
                              <a:off x="1383020" y="5088448"/>
                              <a:ext cx="6358" cy="159226"/>
                            </a:xfrm>
                            <a:prstGeom prst="straightConnector1">
                              <a:avLst/>
                            </a:prstGeom>
                            <a:noFill/>
                            <a:ln w="6350" cap="flat" cmpd="sng" algn="ctr">
                              <a:solidFill>
                                <a:srgbClr val="4472C4"/>
                              </a:solidFill>
                              <a:prstDash val="solid"/>
                              <a:miter lim="800000"/>
                              <a:tailEnd type="triangle"/>
                            </a:ln>
                            <a:effectLst/>
                          </wps:spPr>
                          <wps:bodyPr/>
                        </wps:wsp>
                        <wps:wsp>
                          <wps:cNvPr id="343" name="Rectangle 343"/>
                          <wps:cNvSpPr/>
                          <wps:spPr>
                            <a:xfrm>
                              <a:off x="124797" y="5709489"/>
                              <a:ext cx="2510533" cy="620130"/>
                            </a:xfrm>
                            <a:prstGeom prst="rect">
                              <a:avLst/>
                            </a:prstGeom>
                            <a:solidFill>
                              <a:sysClr val="window" lastClr="FFFFFF"/>
                            </a:solidFill>
                            <a:ln w="12700" cap="flat" cmpd="sng" algn="ctr">
                              <a:solidFill>
                                <a:srgbClr val="70AD47"/>
                              </a:solidFill>
                              <a:prstDash val="solid"/>
                              <a:miter lim="800000"/>
                            </a:ln>
                            <a:effectLst/>
                          </wps:spPr>
                          <wps:txbx>
                            <w:txbxContent>
                              <w:p w14:paraId="6910507D"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Assistance de première ligne :</w:t>
                                </w:r>
                              </w:p>
                              <w:p w14:paraId="31ECC29F" w14:textId="77777777" w:rsidR="00541A99" w:rsidRPr="00EC5DBF" w:rsidRDefault="00541A99" w:rsidP="00F2653E">
                                <w:pPr>
                                  <w:spacing w:after="60"/>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Renforcer la sureté et planifier.</w:t>
                                </w:r>
                              </w:p>
                              <w:p w14:paraId="62F32739"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S</w:t>
                                </w:r>
                                <w:r w:rsidRPr="00EC5DBF">
                                  <w:rPr>
                                    <w:rFonts w:asciiTheme="minorHAnsi" w:hAnsiTheme="minorHAnsi" w:cstheme="minorHAnsi"/>
                                    <w:color w:val="70AD47" w:themeColor="accent6"/>
                                    <w:kern w:val="24"/>
                                    <w:sz w:val="16"/>
                                    <w:szCs w:val="16"/>
                                  </w:rPr>
                                  <w:t>outenir en référant aux services</w:t>
                                </w:r>
                              </w:p>
                            </w:txbxContent>
                          </wps:txbx>
                          <wps:bodyPr wrap="square" lIns="45720" rIns="45720" rtlCol="0" anchor="ctr" anchorCtr="0"/>
                        </wps:wsp>
                        <wps:wsp>
                          <wps:cNvPr id="344" name="Rectangle 344"/>
                          <wps:cNvSpPr/>
                          <wps:spPr>
                            <a:xfrm>
                              <a:off x="124790" y="6541219"/>
                              <a:ext cx="2510453" cy="385329"/>
                            </a:xfrm>
                            <a:prstGeom prst="rect">
                              <a:avLst/>
                            </a:prstGeom>
                            <a:solidFill>
                              <a:sysClr val="window" lastClr="FFFFFF"/>
                            </a:solidFill>
                            <a:ln w="12700" cap="flat" cmpd="sng" algn="ctr">
                              <a:solidFill>
                                <a:srgbClr val="70AD47"/>
                              </a:solidFill>
                              <a:prstDash val="solid"/>
                              <a:miter lim="800000"/>
                            </a:ln>
                            <a:effectLst/>
                          </wps:spPr>
                          <wps:txbx>
                            <w:txbxContent>
                              <w:p w14:paraId="2534B14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Planifier un suivi à 2 semaines, 1 mois, 3 mois et 6 mois</w:t>
                                </w:r>
                              </w:p>
                            </w:txbxContent>
                          </wps:txbx>
                          <wps:bodyPr wrap="square" lIns="45720" rIns="45720" rtlCol="0" anchor="ctr" anchorCtr="0"/>
                        </wps:wsp>
                        <wps:wsp>
                          <wps:cNvPr id="345" name="Straight Arrow Connector 345"/>
                          <wps:cNvCnPr>
                            <a:cxnSpLocks/>
                          </wps:cNvCnPr>
                          <wps:spPr>
                            <a:xfrm>
                              <a:off x="1374398" y="5528042"/>
                              <a:ext cx="5646" cy="181447"/>
                            </a:xfrm>
                            <a:prstGeom prst="straightConnector1">
                              <a:avLst/>
                            </a:prstGeom>
                            <a:noFill/>
                            <a:ln w="6350" cap="flat" cmpd="sng" algn="ctr">
                              <a:solidFill>
                                <a:srgbClr val="4472C4"/>
                              </a:solidFill>
                              <a:prstDash val="solid"/>
                              <a:miter lim="800000"/>
                              <a:tailEnd type="triangle"/>
                            </a:ln>
                            <a:effectLst/>
                          </wps:spPr>
                          <wps:bodyPr/>
                        </wps:wsp>
                        <wps:wsp>
                          <wps:cNvPr id="346" name="Straight Arrow Connector 346"/>
                          <wps:cNvCnPr>
                            <a:cxnSpLocks/>
                          </wps:cNvCnPr>
                          <wps:spPr>
                            <a:xfrm flipH="1">
                              <a:off x="1380016" y="6329620"/>
                              <a:ext cx="27" cy="211600"/>
                            </a:xfrm>
                            <a:prstGeom prst="straightConnector1">
                              <a:avLst/>
                            </a:prstGeom>
                            <a:noFill/>
                            <a:ln w="6350" cap="flat" cmpd="sng" algn="ctr">
                              <a:solidFill>
                                <a:srgbClr val="4472C4"/>
                              </a:solidFill>
                              <a:prstDash val="solid"/>
                              <a:miter lim="800000"/>
                              <a:tailEnd type="triangle"/>
                            </a:ln>
                            <a:effectLst/>
                          </wps:spPr>
                          <wps:bodyPr/>
                        </wps:wsp>
                      </wpg:grpSp>
                      <wps:wsp>
                        <wps:cNvPr id="347" name="TextBox 142"/>
                        <wps:cNvSpPr txBox="1"/>
                        <wps:spPr>
                          <a:xfrm>
                            <a:off x="-294116" y="-569291"/>
                            <a:ext cx="4967817" cy="238320"/>
                          </a:xfrm>
                          <a:prstGeom prst="rect">
                            <a:avLst/>
                          </a:prstGeom>
                          <a:noFill/>
                        </wps:spPr>
                        <wps:txbx>
                          <w:txbxContent>
                            <w:p w14:paraId="71814555" w14:textId="77777777" w:rsidR="00541A99" w:rsidRPr="00EC5DBF" w:rsidRDefault="00541A99" w:rsidP="00F2653E">
                              <w:pPr>
                                <w:rPr>
                                  <w:rFonts w:asciiTheme="minorHAnsi" w:hAnsiTheme="minorHAnsi" w:cstheme="minorHAnsi"/>
                                  <w:spacing w:val="-4"/>
                                  <w:sz w:val="20"/>
                                </w:rPr>
                              </w:pPr>
                              <w:r w:rsidRPr="00EC5DBF">
                                <w:rPr>
                                  <w:rFonts w:asciiTheme="minorHAnsi" w:hAnsiTheme="minorHAnsi" w:cstheme="minorHAnsi"/>
                                  <w:b/>
                                  <w:bCs/>
                                  <w:color w:val="70AD47" w:themeColor="accent6"/>
                                  <w:spacing w:val="-4"/>
                                  <w:kern w:val="24"/>
                                  <w:sz w:val="20"/>
                                </w:rPr>
                                <w:t>Parcours de soins de l'OMS en cas d'agression sexuelle (modifiable)</w:t>
                              </w:r>
                            </w:p>
                          </w:txbxContent>
                        </wps:txbx>
                        <wps:bodyPr wrap="square" lIns="45720" rIns="45720" rtlCol="0" anchor="ctr" anchorCtr="0">
                          <a:noAutofit/>
                        </wps:bodyPr>
                      </wps:wsp>
                      <wps:wsp>
                        <wps:cNvPr id="348" name="Straight Arrow Connector 348"/>
                        <wps:cNvCnPr>
                          <a:cxnSpLocks/>
                        </wps:cNvCnPr>
                        <wps:spPr>
                          <a:xfrm>
                            <a:off x="3877624" y="3798464"/>
                            <a:ext cx="7975" cy="454801"/>
                          </a:xfrm>
                          <a:prstGeom prst="straightConnector1">
                            <a:avLst/>
                          </a:prstGeom>
                          <a:noFill/>
                          <a:ln w="6350" cap="flat" cmpd="sng" algn="ctr">
                            <a:solidFill>
                              <a:srgbClr val="4472C4"/>
                            </a:solidFill>
                            <a:prstDash val="solid"/>
                            <a:miter lim="800000"/>
                            <a:tailEnd type="triangle"/>
                          </a:ln>
                          <a:effectLst/>
                        </wps:spPr>
                        <wps:bodyPr/>
                      </wps:wsp>
                      <wps:wsp>
                        <wps:cNvPr id="349" name="Connector: Elbow 37"/>
                        <wps:cNvCnPr>
                          <a:cxnSpLocks/>
                        </wps:cNvCnPr>
                        <wps:spPr>
                          <a:xfrm rot="5400000">
                            <a:off x="2589929" y="3592566"/>
                            <a:ext cx="139111" cy="2452229"/>
                          </a:xfrm>
                          <a:prstGeom prst="bentConnector2">
                            <a:avLst/>
                          </a:prstGeom>
                          <a:noFill/>
                          <a:ln w="6350" cap="flat" cmpd="sng" algn="ctr">
                            <a:solidFill>
                              <a:srgbClr val="4472C4"/>
                            </a:solidFill>
                            <a:prstDash val="solid"/>
                            <a:miter lim="800000"/>
                            <a:tailEnd type="triangle"/>
                          </a:ln>
                          <a:effectLst/>
                        </wps:spPr>
                        <wps:bodyPr/>
                      </wps:wsp>
                      <wps:wsp>
                        <wps:cNvPr id="350" name="TextBox 45"/>
                        <wps:cNvSpPr txBox="1"/>
                        <wps:spPr>
                          <a:xfrm>
                            <a:off x="2760435" y="4280211"/>
                            <a:ext cx="550981" cy="198726"/>
                          </a:xfrm>
                          <a:prstGeom prst="rect">
                            <a:avLst/>
                          </a:prstGeom>
                          <a:noFill/>
                        </wps:spPr>
                        <wps:txbx>
                          <w:txbxContent>
                            <w:p w14:paraId="074DC099"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1" name="TextBox 46"/>
                        <wps:cNvSpPr txBox="1"/>
                        <wps:spPr>
                          <a:xfrm>
                            <a:off x="2743669" y="3393083"/>
                            <a:ext cx="507687" cy="214101"/>
                          </a:xfrm>
                          <a:prstGeom prst="rect">
                            <a:avLst/>
                          </a:prstGeom>
                          <a:noFill/>
                        </wps:spPr>
                        <wps:txbx>
                          <w:txbxContent>
                            <w:p w14:paraId="4CE264A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2" name="TextBox 47"/>
                        <wps:cNvSpPr txBox="1"/>
                        <wps:spPr>
                          <a:xfrm>
                            <a:off x="2741682" y="2511351"/>
                            <a:ext cx="566960" cy="232930"/>
                          </a:xfrm>
                          <a:prstGeom prst="rect">
                            <a:avLst/>
                          </a:prstGeom>
                          <a:noFill/>
                        </wps:spPr>
                        <wps:txbx>
                          <w:txbxContent>
                            <w:p w14:paraId="243C47EA"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3" name="TextBox 50"/>
                        <wps:cNvSpPr txBox="1"/>
                        <wps:spPr>
                          <a:xfrm>
                            <a:off x="2899599" y="222651"/>
                            <a:ext cx="575264" cy="291187"/>
                          </a:xfrm>
                          <a:prstGeom prst="rect">
                            <a:avLst/>
                          </a:prstGeom>
                          <a:noFill/>
                        </wps:spPr>
                        <wps:txbx>
                          <w:txbxContent>
                            <w:p w14:paraId="379FAF6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4" name="TextBox 55"/>
                        <wps:cNvSpPr txBox="1"/>
                        <wps:spPr>
                          <a:xfrm>
                            <a:off x="1361157" y="736042"/>
                            <a:ext cx="612253" cy="259003"/>
                          </a:xfrm>
                          <a:prstGeom prst="rect">
                            <a:avLst/>
                          </a:prstGeom>
                          <a:noFill/>
                        </wps:spPr>
                        <wps:txbx>
                          <w:txbxContent>
                            <w:p w14:paraId="0418E2A1"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Non</w:t>
                              </w:r>
                            </w:p>
                          </w:txbxContent>
                        </wps:txbx>
                        <wps:bodyPr wrap="square" lIns="45720" rIns="45720" rtlCol="0" anchor="ctr" anchorCtr="0">
                          <a:noAutofit/>
                        </wps:bodyPr>
                      </wps:wsp>
                      <wps:wsp>
                        <wps:cNvPr id="355" name="Connector: Elbow 43"/>
                        <wps:cNvCnPr>
                          <a:cxnSpLocks/>
                        </wps:cNvCnPr>
                        <wps:spPr>
                          <a:xfrm rot="5400000">
                            <a:off x="2493739" y="1794246"/>
                            <a:ext cx="261625" cy="249935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1486745" id="Group 118" o:spid="_x0000_s1028" style="position:absolute;margin-left:303.75pt;margin-top:12.2pt;width:276.1pt;height:582.1pt;z-index:251684865;mso-position-horizontal-relative:page;mso-width-relative:margin;mso-height-relative:margin" coordorigin="-3015,-5692" coordsize="49752,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">
                <v:group id="Group 318" o:spid="_x0000_s1029" style="position:absolute;left:-3015;top:-1239;width:48401;height:67022" coordorigin="-3015,-1305" coordsize="48402,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type id="_x0000_t110" coordsize="21600,21600" o:spt="110" path="m10800,l,10800,10800,21600,21600,10800xe">
                    <v:stroke joinstyle="miter"/>
                    <v:path gradientshapeok="t" o:connecttype="rect" textboxrect="5400,5400,16200,16200"/>
                  </v:shapetype>
                  <v:shape id="Flowchart: Decision 319" o:spid="_x0000_s1030" type="#_x0000_t110" style="position:absolute;left:-1612;top:-1305;width:30072;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" fillcolor="window" strokecolor="#70ad47" strokeweight="1pt">
                    <v:textbox inset="0,0,0,0">
                      <w:txbxContent>
                        <w:p w14:paraId="781E15EE"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Blessures nécessitant des soins urgents</w:t>
                          </w:r>
                        </w:p>
                      </w:txbxContent>
                    </v:textbox>
                  </v:shape>
                  <v:rect id="Rectangle 320" o:spid="_x0000_s1031" style="position:absolute;left:1135;top:52726;width:25217;height: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" fillcolor="window" strokecolor="#70ad47" strokeweight="1pt">
                    <v:textbox inset="3.6pt,,3.6pt">
                      <w:txbxContent>
                        <w:p w14:paraId="353C534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 traitement contre les IST</w:t>
                          </w:r>
                        </w:p>
                      </w:txbxContent>
                    </v:textbox>
                  </v:rect>
                  <v:rect id="Rectangle 321" o:spid="_x0000_s1032" style="position:absolute;left:-2854;top:17830;width:32878;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" fillcolor="window" strokecolor="#70ad47" strokeweight="1pt">
                    <v:textbox inset="3.6pt,,3.6pt">
                      <w:txbxContent>
                        <w:p w14:paraId="6654BD50"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 xml:space="preserve">Avec le consentement : prenez les antécédents, effectuez un examen de la tête aux pieds, y compris </w:t>
                          </w:r>
                          <w:proofErr w:type="spellStart"/>
                          <w:r w:rsidRPr="00EC5DBF">
                            <w:rPr>
                              <w:rFonts w:asciiTheme="minorHAnsi" w:hAnsiTheme="minorHAnsi" w:cstheme="minorHAnsi"/>
                              <w:color w:val="70AD47" w:themeColor="accent6"/>
                              <w:kern w:val="24"/>
                              <w:sz w:val="16"/>
                              <w:szCs w:val="16"/>
                            </w:rPr>
                            <w:t>génito</w:t>
                          </w:r>
                          <w:proofErr w:type="spellEnd"/>
                          <w:r w:rsidRPr="00EC5DBF">
                            <w:rPr>
                              <w:rFonts w:asciiTheme="minorHAnsi" w:hAnsiTheme="minorHAnsi" w:cstheme="minorHAnsi"/>
                              <w:color w:val="70AD47" w:themeColor="accent6"/>
                              <w:kern w:val="24"/>
                              <w:sz w:val="16"/>
                              <w:szCs w:val="16"/>
                            </w:rPr>
                            <w:t>-anal. Évaluez l'état émotionnel.</w:t>
                          </w:r>
                        </w:p>
                      </w:txbxContent>
                    </v:textbox>
                  </v:rect>
                  <v:rect id="Rectangle 322" o:spid="_x0000_s1033" style="position:absolute;left:32327;top:44783;width:13058;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" fillcolor="window" strokecolor="#70ad47" strokeweight="1pt">
                    <v:textbox inset="3.6pt,,3.6pt">
                      <w:txbxContent>
                        <w:p w14:paraId="5BEF8811"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contraception d'urgence</w:t>
                          </w:r>
                        </w:p>
                      </w:txbxContent>
                    </v:textbox>
                  </v:rect>
                  <v:rect id="Rectangle 323" o:spid="_x0000_s1034" style="position:absolute;left:-3015;top:10726;width:33177;height:4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" fillcolor="window" strokecolor="#70ad47" strokeweight="1pt">
                    <v:textbox inset="3.6pt,,3.6pt">
                      <w:txbxContent>
                        <w:p w14:paraId="0F43E47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 xml:space="preserve">Assistance de première ligne : </w:t>
                          </w:r>
                          <w:r w:rsidRPr="00EC5DBF">
                            <w:rPr>
                              <w:rFonts w:asciiTheme="minorHAnsi" w:hAnsiTheme="minorHAnsi" w:cstheme="minorHAnsi"/>
                              <w:color w:val="70AD47" w:themeColor="accent6"/>
                              <w:kern w:val="24"/>
                              <w:sz w:val="16"/>
                              <w:szCs w:val="16"/>
                            </w:rPr>
                            <w:t>Ecouter, s’enquérir des besoins/préoccupations, valider</w:t>
                          </w:r>
                        </w:p>
                      </w:txbxContent>
                    </v:textbox>
                  </v:rect>
                  <v:rect id="Rectangle 324" o:spid="_x0000_s1035" style="position:absolute;left:31242;top:5184;width:13983;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" fillcolor="window" strokecolor="#70ad47" strokeweight="1pt">
                    <v:textbox inset="3.6pt,,3.6pt">
                      <w:txbxContent>
                        <w:p w14:paraId="3AA19A5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w:t>
                          </w:r>
                        </w:p>
                      </w:txbxContent>
                    </v:textbox>
                  </v:rect>
                  <v:rect id="Rectangle 325" o:spid="_x0000_s1036" style="position:absolute;left:30810;top:-1280;width:1400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" fillcolor="window" strokecolor="#70ad47" strokeweight="1pt">
                    <v:textbox inset="3.6pt,,3.6pt">
                      <w:txbxContent>
                        <w:p w14:paraId="64AA5936"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Admettre à l'hôpital</w:t>
                          </w:r>
                        </w:p>
                      </w:txbxContent>
                    </v:textbox>
                  </v:rect>
                  <v:shape id="Flowchart: Decision 326" o:spid="_x0000_s1037" type="#_x0000_t110" style="position:absolute;left:-1612;top:24940;width:3038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" fillcolor="window" strokecolor="#70ad47" strokeweight="1pt">
                    <v:textbox inset="3.6pt,,3.6pt">
                      <w:txbxContent>
                        <w:p w14:paraId="762D5E81" w14:textId="77777777" w:rsidR="00541A99" w:rsidRPr="00EC5DBF" w:rsidRDefault="00541A99" w:rsidP="00F2653E">
                          <w:pPr>
                            <w:ind w:left="-142" w:right="-194"/>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Conditions nécessitant un traitement</w:t>
                          </w:r>
                        </w:p>
                      </w:txbxContent>
                    </v:textbox>
                  </v:shape>
                  <v:shapetype id="_x0000_t32" coordsize="21600,21600" o:spt="32" o:oned="t" path="m,l21600,21600e" filled="f">
                    <v:path arrowok="t" fillok="f" o:connecttype="none"/>
                    <o:lock v:ext="edit" shapetype="t"/>
                  </v:shapetype>
                  <v:shape id="Straight Arrow Connector 327" o:spid="_x0000_s1038" type="#_x0000_t32" style="position:absolute;left:28459;top:3371;width:1919;height: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" strokecolor="#4472c4" strokeweight=".5pt">
                    <v:stroke endarrow="block" joinstyle="miter"/>
                    <o:lock v:ext="edit" shapetype="f"/>
                  </v:shape>
                  <v:shape id="Straight Arrow Connector 328" o:spid="_x0000_s1039" type="#_x0000_t32" style="position:absolute;left:28459;top:562;width:1565;height:2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0" type="#_x0000_t33" style="position:absolute;left:31659;top:6551;width:5077;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" strokecolor="#4472c4" strokeweight=".5pt">
                    <v:stroke endarrow="block"/>
                    <o:lock v:ext="edit" shapetype="f"/>
                  </v:shape>
                  <v:shape id="Straight Arrow Connector 330" o:spid="_x0000_s1041" type="#_x0000_t32" style="position:absolute;left:13322;top:8171;width:33;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" strokecolor="#4472c4" strokeweight=".5pt">
                    <v:stroke endarrow="block" joinstyle="miter"/>
                    <o:lock v:ext="edit" shapetype="f"/>
                  </v:shape>
                  <v:shape id="Straight Arrow Connector 331" o:spid="_x0000_s1042" type="#_x0000_t32" style="position:absolute;left:13577;top:22879;width:0;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" strokecolor="#4472c4" strokeweight=".5pt">
                    <v:stroke endarrow="block" joinstyle="miter"/>
                    <o:lock v:ext="edit" shapetype="f"/>
                  </v:shape>
                  <v:rect id="Rectangle 332" o:spid="_x0000_s1043" style="position:absolute;left:32099;top:26930;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" fillcolor="window" strokecolor="#70ad47" strokeweight="1pt">
                    <v:textbox inset="3.6pt,,3.6pt">
                      <w:txbxContent>
                        <w:p w14:paraId="458F7EAA"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 ou référer</w:t>
                          </w:r>
                        </w:p>
                      </w:txbxContent>
                    </v:textbox>
                  </v:rect>
                  <v:shape id="Straight Arrow Connector 333" o:spid="_x0000_s1044" type="#_x0000_t32" style="position:absolute;left:28770;top:28791;width:3329;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" strokecolor="#4472c4" strokeweight=".5pt">
                    <v:stroke endarrow="block" joinstyle="miter"/>
                    <o:lock v:ext="edit" shapetype="f"/>
                  </v:shape>
                  <v:shape id="Flowchart: Decision 334" o:spid="_x0000_s1045" type="#_x0000_t110" style="position:absolute;left:-1726;top:34666;width:30609;height:6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" fillcolor="window" strokecolor="#70ad47" strokeweight="1pt">
                    <v:textbox inset="3.6pt,,3.6pt">
                      <w:txbxContent>
                        <w:p w14:paraId="2CFB06B7" w14:textId="77777777" w:rsidR="00541A99" w:rsidRPr="00EC5DBF" w:rsidRDefault="00541A99" w:rsidP="00F2653E">
                          <w:pPr>
                            <w:ind w:left="-142" w:right="-227"/>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72 heures suivant l'agression</w:t>
                          </w:r>
                        </w:p>
                      </w:txbxContent>
                    </v:textbox>
                  </v:shape>
                  <v:rect id="Rectangle 335" o:spid="_x0000_s1046" style="position:absolute;left:32328;top:36253;width:12897;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" fillcolor="window" strokecolor="#70ad47" strokeweight="1pt">
                    <v:textbox inset="3.6pt,,3.6pt">
                      <w:txbxContent>
                        <w:p w14:paraId="353D74D8"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PEP VIH</w:t>
                          </w:r>
                        </w:p>
                      </w:txbxContent>
                    </v:textbox>
                  </v:rect>
                  <v:shape id="Straight Arrow Connector 336" o:spid="_x0000_s1047" type="#_x0000_t32" style="position:absolute;left:28883;top:38124;width:344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" strokecolor="#4472c4" strokeweight=".5pt">
                    <v:stroke endarrow="block" joinstyle="miter"/>
                    <o:lock v:ext="edit" shapetype="f"/>
                  </v:shape>
                  <v:shape id="Flowchart: Decision 337" o:spid="_x0000_s1048" type="#_x0000_t110" style="position:absolute;left:-1721;top:43883;width:30607;height:6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" fillcolor="window" strokecolor="#70ad47" strokeweight="1pt">
                    <v:textbox inset="3.6pt,,3.6pt">
                      <w:txbxContent>
                        <w:p w14:paraId="11B85E8F" w14:textId="77777777" w:rsidR="00541A99" w:rsidRPr="00EC5DBF" w:rsidRDefault="00541A99" w:rsidP="00F2653E">
                          <w:pPr>
                            <w:ind w:left="-142"/>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120 heures suivant l'agression</w:t>
                          </w:r>
                        </w:p>
                      </w:txbxContent>
                    </v:textbox>
                  </v:shape>
                  <v:shape id="Straight Arrow Connector 338" o:spid="_x0000_s1049" type="#_x0000_t32" style="position:absolute;left:28886;top:47381;width:3441;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" strokecolor="#4472c4" strokeweight=".5pt">
                    <v:stroke endarrow="block" joinstyle="miter"/>
                    <o:lock v:ext="edit" shapetype="f"/>
                  </v:shape>
                  <v:shape id="Straight Arrow Connector 339" o:spid="_x0000_s1050" type="#_x0000_t32" style="position:absolute;left:13578;top:32642;width:1;height:2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" strokecolor="#4472c4" strokeweight=".5pt">
                    <v:stroke endarrow="block" joinstyle="miter"/>
                    <o:lock v:ext="edit" shapetype="f"/>
                  </v:shape>
                  <v:shape id="Straight Arrow Connector 340" o:spid="_x0000_s1051" type="#_x0000_t32" style="position:absolute;left:13573;top:41637;width:0;height:2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" strokecolor="#4472c4" strokeweight=".5pt">
                    <v:stroke endarrow="block" joinstyle="miter"/>
                    <o:lock v:ext="edit" shapetype="f"/>
                  </v:shape>
                  <v:shape id="Straight Arrow Connector 341" o:spid="_x0000_s1052" type="#_x0000_t32" style="position:absolute;left:13548;top:15604;width:64;height:2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" strokecolor="#4472c4" strokeweight=".5pt">
                    <v:stroke endarrow="block" joinstyle="miter"/>
                    <o:lock v:ext="edit" shapetype="f"/>
                  </v:shape>
                  <v:shape id="Straight Arrow Connector 342" o:spid="_x0000_s1053" type="#_x0000_t32" style="position:absolute;left:13830;top:50884;width:63;height:1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" strokecolor="#4472c4" strokeweight=".5pt">
                    <v:stroke endarrow="block" joinstyle="miter"/>
                    <o:lock v:ext="edit" shapetype="f"/>
                  </v:shape>
                  <v:rect id="Rectangle 343" o:spid="_x0000_s1054" style="position:absolute;left:1247;top:57094;width:25106;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" fillcolor="window" strokecolor="#70ad47" strokeweight="1pt">
                    <v:textbox inset="3.6pt,,3.6pt">
                      <w:txbxContent>
                        <w:p w14:paraId="6910507D"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Assistance de première ligne :</w:t>
                          </w:r>
                        </w:p>
                        <w:p w14:paraId="31ECC29F" w14:textId="77777777" w:rsidR="00541A99" w:rsidRPr="00EC5DBF" w:rsidRDefault="00541A99" w:rsidP="00F2653E">
                          <w:pPr>
                            <w:spacing w:after="60"/>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Renforcer la sureté et planifier.</w:t>
                          </w:r>
                        </w:p>
                        <w:p w14:paraId="62F32739"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S</w:t>
                          </w:r>
                          <w:r w:rsidRPr="00EC5DBF">
                            <w:rPr>
                              <w:rFonts w:asciiTheme="minorHAnsi" w:hAnsiTheme="minorHAnsi" w:cstheme="minorHAnsi"/>
                              <w:color w:val="70AD47" w:themeColor="accent6"/>
                              <w:kern w:val="24"/>
                              <w:sz w:val="16"/>
                              <w:szCs w:val="16"/>
                            </w:rPr>
                            <w:t>outenir en référant aux services</w:t>
                          </w:r>
                        </w:p>
                      </w:txbxContent>
                    </v:textbox>
                  </v:rect>
                  <v:rect id="Rectangle 344" o:spid="_x0000_s1055" style="position:absolute;left:1247;top:65412;width:25105;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" fillcolor="window" strokecolor="#70ad47" strokeweight="1pt">
                    <v:textbox inset="3.6pt,,3.6pt">
                      <w:txbxContent>
                        <w:p w14:paraId="2534B14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Planifier un suivi à 2 semaines, 1 mois, 3 mois et 6 mois</w:t>
                          </w:r>
                        </w:p>
                      </w:txbxContent>
                    </v:textbox>
                  </v:rect>
                  <v:shape id="Straight Arrow Connector 345" o:spid="_x0000_s1056" type="#_x0000_t32" style="position:absolute;left:13743;top:55280;width:57;height: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" strokecolor="#4472c4" strokeweight=".5pt">
                    <v:stroke endarrow="block" joinstyle="miter"/>
                    <o:lock v:ext="edit" shapetype="f"/>
                  </v:shape>
                  <v:shape id="Straight Arrow Connector 346" o:spid="_x0000_s1057" type="#_x0000_t32" style="position:absolute;left:13800;top:63296;width:0;height:2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" strokecolor="#4472c4" strokeweight=".5pt">
                    <v:stroke endarrow="block" joinstyle="miter"/>
                    <o:lock v:ext="edit" shapetype="f"/>
                  </v:shape>
                </v:group>
                <v:shape id="TextBox 142" o:spid="_x0000_s1058" type="#_x0000_t202" style="position:absolute;left:-2941;top:-5692;width:49678;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" filled="f" stroked="f">
                  <v:textbox inset="3.6pt,,3.6pt">
                    <w:txbxContent>
                      <w:p w14:paraId="71814555" w14:textId="77777777" w:rsidR="00541A99" w:rsidRPr="00EC5DBF" w:rsidRDefault="00541A99" w:rsidP="00F2653E">
                        <w:pPr>
                          <w:rPr>
                            <w:rFonts w:asciiTheme="minorHAnsi" w:hAnsiTheme="minorHAnsi" w:cstheme="minorHAnsi"/>
                            <w:spacing w:val="-4"/>
                            <w:sz w:val="20"/>
                          </w:rPr>
                        </w:pPr>
                        <w:r w:rsidRPr="00EC5DBF">
                          <w:rPr>
                            <w:rFonts w:asciiTheme="minorHAnsi" w:hAnsiTheme="minorHAnsi" w:cstheme="minorHAnsi"/>
                            <w:b/>
                            <w:bCs/>
                            <w:color w:val="70AD47" w:themeColor="accent6"/>
                            <w:spacing w:val="-4"/>
                            <w:kern w:val="24"/>
                            <w:sz w:val="20"/>
                          </w:rPr>
                          <w:t>Parcours de soins de l'OMS en cas d'agression sexuelle (modifiable)</w:t>
                        </w:r>
                      </w:p>
                    </w:txbxContent>
                  </v:textbox>
                </v:shape>
                <v:shape id="Straight Arrow Connector 348" o:spid="_x0000_s1059" type="#_x0000_t32" style="position:absolute;left:38776;top:37984;width:79;height:4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" strokecolor="#4472c4" strokeweight=".5pt">
                  <v:stroke endarrow="block" joinstyle="miter"/>
                  <o:lock v:ext="edit" shapetype="f"/>
                </v:shape>
                <v:shape id="Connector: Elbow 37" o:spid="_x0000_s1060" type="#_x0000_t33" style="position:absolute;left:25898;top:35926;width:1391;height:245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" strokecolor="#4472c4" strokeweight=".5pt">
                  <v:stroke endarrow="block"/>
                  <o:lock v:ext="edit" shapetype="f"/>
                </v:shape>
                <v:shape id="TextBox 45" o:spid="_x0000_s1061" type="#_x0000_t202" style="position:absolute;left:27604;top:42802;width:551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" filled="f" stroked="f">
                  <v:textbox inset="3.6pt,,3.6pt">
                    <w:txbxContent>
                      <w:p w14:paraId="074DC099"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46" o:spid="_x0000_s1062" type="#_x0000_t202" style="position:absolute;left:27436;top:33930;width:5077;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" filled="f" stroked="f">
                  <v:textbox inset="3.6pt,,3.6pt">
                    <w:txbxContent>
                      <w:p w14:paraId="4CE264A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47" o:spid="_x0000_s1063" type="#_x0000_t202" style="position:absolute;left:27416;top:25113;width:5670;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" filled="f" stroked="f">
                  <v:textbox inset="3.6pt,,3.6pt">
                    <w:txbxContent>
                      <w:p w14:paraId="243C47EA"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50" o:spid="_x0000_s1064" type="#_x0000_t202" style="position:absolute;left:28995;top:2226;width:5753;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" filled="f" stroked="f">
                  <v:textbox inset="3.6pt,,3.6pt">
                    <w:txbxContent>
                      <w:p w14:paraId="379FAF6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55" o:spid="_x0000_s1065" type="#_x0000_t202" style="position:absolute;left:13611;top:7360;width:6123;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" filled="f" stroked="f">
                  <v:textbox inset="3.6pt,,3.6pt">
                    <w:txbxContent>
                      <w:p w14:paraId="0418E2A1"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Non</w:t>
                        </w:r>
                      </w:p>
                    </w:txbxContent>
                  </v:textbox>
                </v:shape>
                <v:shape id="Connector: Elbow 43" o:spid="_x0000_s1066" type="#_x0000_t33" style="position:absolute;left:24937;top:17942;width:2616;height:249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" strokecolor="#4472c4" strokeweight=".5pt">
                  <v:stroke endarrow="block"/>
                  <o:lock v:ext="edit" shapetype="f"/>
                </v:shape>
                <w10:wrap anchorx="page"/>
              </v:group>
            </w:pict>
          </mc:Fallback>
        </mc:AlternateContent>
      </w:r>
      <w:r w:rsidR="00F2653E" w:rsidRPr="00F2653E">
        <w:rPr>
          <w:rFonts w:ascii="Calibri" w:hAnsi="Calibri" w:cs="Calibri"/>
          <w:noProof/>
          <w:sz w:val="22"/>
          <w:szCs w:val="22"/>
          <w:lang w:val="en-GB" w:eastAsia="en-GB"/>
        </w:rPr>
        <mc:AlternateContent>
          <mc:Choice Requires="wps">
            <w:drawing>
              <wp:anchor distT="0" distB="0" distL="114300" distR="114300" simplePos="0" relativeHeight="251683841" behindDoc="0" locked="0" layoutInCell="1" allowOverlap="1" wp14:anchorId="3D953F05" wp14:editId="219F8520">
                <wp:simplePos x="0" y="0"/>
                <wp:positionH relativeFrom="column">
                  <wp:posOffset>-155050</wp:posOffset>
                </wp:positionH>
                <wp:positionV relativeFrom="paragraph">
                  <wp:posOffset>138231</wp:posOffset>
                </wp:positionV>
                <wp:extent cx="3442970" cy="6791909"/>
                <wp:effectExtent l="0" t="0" r="5080" b="9525"/>
                <wp:wrapNone/>
                <wp:docPr id="356" name="Text Box 356"/>
                <wp:cNvGraphicFramePr/>
                <a:graphic xmlns:a="http://schemas.openxmlformats.org/drawingml/2006/main">
                  <a:graphicData uri="http://schemas.microsoft.com/office/word/2010/wordprocessingShape">
                    <wps:wsp>
                      <wps:cNvSpPr txBox="1"/>
                      <wps:spPr>
                        <a:xfrm>
                          <a:off x="0" y="0"/>
                          <a:ext cx="3442970" cy="6791909"/>
                        </a:xfrm>
                        <a:prstGeom prst="rect">
                          <a:avLst/>
                        </a:prstGeom>
                        <a:solidFill>
                          <a:sysClr val="window" lastClr="FFFFFF"/>
                        </a:solidFill>
                        <a:ln w="6350">
                          <a:noFill/>
                        </a:ln>
                        <a:effectLst/>
                      </wps:spPr>
                      <wps:txbx>
                        <w:txbxContent>
                          <w:p w14:paraId="49BAF6A8" w14:textId="77777777" w:rsidR="00541A99" w:rsidRDefault="00541A99" w:rsidP="00F2653E">
                            <w:pPr>
                              <w:rPr>
                                <w:noProof/>
                                <w:lang w:val="en-GB" w:eastAsia="en-GB"/>
                              </w:rPr>
                            </w:pPr>
                            <w:r>
                              <w:rPr>
                                <w:noProof/>
                                <w:lang w:val="en-GB" w:eastAsia="en-GB"/>
                              </w:rPr>
                              <w:drawing>
                                <wp:inline distT="0" distB="0" distL="0" distR="0" wp14:anchorId="0FE6C93F" wp14:editId="23C33594">
                                  <wp:extent cx="2751455" cy="5046452"/>
                                  <wp:effectExtent l="0" t="0" r="0"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53F05" id="Text Box 356" o:spid="_x0000_s1067" type="#_x0000_t202" style="position:absolute;margin-left:-12.2pt;margin-top:10.9pt;width:271.1pt;height:534.8pt;z-index:2516838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" fillcolor="window" stroked="f" strokeweight=".5pt">
                <v:textbox>
                  <w:txbxContent>
                    <w:p w14:paraId="49BAF6A8" w14:textId="77777777" w:rsidR="00541A99" w:rsidRDefault="00541A99" w:rsidP="00F2653E">
                      <w:pPr>
                        <w:rPr>
                          <w:noProof/>
                          <w:lang w:val="en-GB" w:eastAsia="en-GB"/>
                        </w:rPr>
                      </w:pPr>
                      <w:r>
                        <w:rPr>
                          <w:noProof/>
                          <w:lang w:val="en-GB" w:eastAsia="en-GB"/>
                        </w:rPr>
                        <w:drawing>
                          <wp:inline distT="0" distB="0" distL="0" distR="0" wp14:anchorId="0FE6C93F" wp14:editId="23C33594">
                            <wp:extent cx="2751455" cy="5046452"/>
                            <wp:effectExtent l="0" t="0" r="0"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2653E" w:rsidRPr="00F2653E">
        <w:rPr>
          <w:rFonts w:ascii="Calibri" w:hAnsi="Calibri" w:cs="Calibri"/>
          <w:color w:val="000000"/>
          <w:sz w:val="22"/>
          <w:szCs w:val="22"/>
        </w:rPr>
        <w:br w:type="page"/>
      </w:r>
    </w:p>
    <w:p w14:paraId="587EECCC" w14:textId="2833F31E" w:rsidR="003F1186" w:rsidRDefault="00F2653E">
      <w:pPr>
        <w:rPr>
          <w:rFonts w:ascii="Calibri" w:hAnsi="Calibri" w:cs="Calibri"/>
          <w:color w:val="000000"/>
          <w:sz w:val="22"/>
          <w:szCs w:val="22"/>
        </w:rPr>
      </w:pPr>
      <w:r w:rsidRPr="00F2653E">
        <w:rPr>
          <w:rFonts w:ascii="Calibri" w:hAnsi="Calibri" w:cs="Calibri"/>
          <w:noProof/>
          <w:sz w:val="22"/>
          <w:szCs w:val="22"/>
          <w:lang w:val="en-GB" w:eastAsia="en-GB"/>
        </w:rPr>
        <w:lastRenderedPageBreak/>
        <mc:AlternateContent>
          <mc:Choice Requires="wpg">
            <w:drawing>
              <wp:anchor distT="0" distB="0" distL="114300" distR="114300" simplePos="0" relativeHeight="251685889" behindDoc="0" locked="0" layoutInCell="1" allowOverlap="1" wp14:anchorId="7FC2DC16" wp14:editId="7182326C">
                <wp:simplePos x="0" y="0"/>
                <wp:positionH relativeFrom="margin">
                  <wp:posOffset>2898289</wp:posOffset>
                </wp:positionH>
                <wp:positionV relativeFrom="paragraph">
                  <wp:posOffset>279886</wp:posOffset>
                </wp:positionV>
                <wp:extent cx="3419475" cy="6334126"/>
                <wp:effectExtent l="0" t="0" r="28575" b="28575"/>
                <wp:wrapNone/>
                <wp:docPr id="104" name="Group 71"/>
                <wp:cNvGraphicFramePr/>
                <a:graphic xmlns:a="http://schemas.openxmlformats.org/drawingml/2006/main">
                  <a:graphicData uri="http://schemas.microsoft.com/office/word/2010/wordprocessingGroup">
                    <wpg:wgp>
                      <wpg:cNvGrpSpPr/>
                      <wpg:grpSpPr>
                        <a:xfrm>
                          <a:off x="0" y="0"/>
                          <a:ext cx="3419475" cy="6334126"/>
                          <a:chOff x="-74449" y="-478959"/>
                          <a:chExt cx="4454515" cy="6344421"/>
                        </a:xfrm>
                      </wpg:grpSpPr>
                      <wps:wsp>
                        <wps:cNvPr id="105" name="Rectangle 105"/>
                        <wps:cNvSpPr/>
                        <wps:spPr>
                          <a:xfrm>
                            <a:off x="24170" y="-57276"/>
                            <a:ext cx="2722809" cy="648688"/>
                          </a:xfrm>
                          <a:prstGeom prst="rect">
                            <a:avLst/>
                          </a:prstGeom>
                          <a:solidFill>
                            <a:sysClr val="window" lastClr="FFFFFF"/>
                          </a:solidFill>
                          <a:ln w="12700" cap="flat" cmpd="sng" algn="ctr">
                            <a:solidFill>
                              <a:srgbClr val="70AD47"/>
                            </a:solidFill>
                            <a:prstDash val="solid"/>
                            <a:miter lim="800000"/>
                          </a:ln>
                          <a:effectLst/>
                        </wps:spPr>
                        <wps:txbx>
                          <w:txbxContent>
                            <w:p w14:paraId="12EB3161"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 xml:space="preserve">Violence identifiée </w:t>
                              </w:r>
                            </w:p>
                            <w:p w14:paraId="63D21C12"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Certains survivants peuvent avoir besoin de soins d'urgence pour des blessures. Suivez les procédures d'urgence standard.</w:t>
                              </w:r>
                            </w:p>
                          </w:txbxContent>
                        </wps:txbx>
                        <wps:bodyPr rtlCol="0" anchor="ctr"/>
                      </wps:wsp>
                      <wps:wsp>
                        <wps:cNvPr id="106" name="Rectangle 106"/>
                        <wps:cNvSpPr/>
                        <wps:spPr>
                          <a:xfrm>
                            <a:off x="2978460" y="206230"/>
                            <a:ext cx="1401606" cy="1976605"/>
                          </a:xfrm>
                          <a:prstGeom prst="rect">
                            <a:avLst/>
                          </a:prstGeom>
                          <a:solidFill>
                            <a:sysClr val="window" lastClr="FFFFFF"/>
                          </a:solidFill>
                          <a:ln w="12700" cap="flat" cmpd="sng" algn="ctr">
                            <a:solidFill>
                              <a:srgbClr val="70AD47"/>
                            </a:solidFill>
                            <a:prstDash val="solid"/>
                            <a:miter lim="800000"/>
                          </a:ln>
                          <a:effectLst/>
                        </wps:spPr>
                        <wps:txbx>
                          <w:txbxContent>
                            <w:p w14:paraId="0E8BC379" w14:textId="77777777" w:rsidR="00541A99" w:rsidRPr="00F2653E" w:rsidRDefault="00541A99" w:rsidP="0095136E">
                              <w:pPr>
                                <w:pStyle w:val="ListParagraph"/>
                                <w:numPr>
                                  <w:ilvl w:val="0"/>
                                  <w:numId w:val="19"/>
                                </w:numPr>
                                <w:spacing w:after="120" w:line="259" w:lineRule="auto"/>
                                <w:ind w:left="180" w:hanging="180"/>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Informer le survivant des services</w:t>
                              </w:r>
                            </w:p>
                            <w:p w14:paraId="22D69FC6"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color w:val="70AD47" w:themeColor="accent6"/>
                                  <w:kern w:val="24"/>
                                  <w:sz w:val="18"/>
                                  <w:szCs w:val="18"/>
                                </w:rPr>
                              </w:pPr>
                              <w:r w:rsidRPr="00F2653E">
                                <w:rPr>
                                  <w:rFonts w:asciiTheme="minorHAnsi" w:hAnsiTheme="minorHAnsi" w:cstheme="minorHAnsi"/>
                                  <w:color w:val="70AD47" w:themeColor="accent6"/>
                                  <w:kern w:val="24"/>
                                  <w:sz w:val="18"/>
                                  <w:szCs w:val="18"/>
                                </w:rPr>
                                <w:t xml:space="preserve">Autres informations sur l’impact de la violence sur la santé et sur les enfants </w:t>
                              </w:r>
                            </w:p>
                            <w:p w14:paraId="1EBC25DB"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Offrir une visite de suivi</w:t>
                              </w:r>
                            </w:p>
                          </w:txbxContent>
                        </wps:txbx>
                        <wps:bodyPr rtlCol="0" anchor="ctr"/>
                      </wps:wsp>
                      <wps:wsp>
                        <wps:cNvPr id="107" name="Rectangle 107"/>
                        <wps:cNvSpPr/>
                        <wps:spPr>
                          <a:xfrm>
                            <a:off x="62464" y="1777140"/>
                            <a:ext cx="2634883" cy="675633"/>
                          </a:xfrm>
                          <a:prstGeom prst="rect">
                            <a:avLst/>
                          </a:prstGeom>
                          <a:solidFill>
                            <a:sysClr val="window" lastClr="FFFFFF"/>
                          </a:solidFill>
                          <a:ln w="12700" cap="flat" cmpd="sng" algn="ctr">
                            <a:solidFill>
                              <a:srgbClr val="70AD47"/>
                            </a:solidFill>
                            <a:prstDash val="solid"/>
                            <a:miter lim="800000"/>
                          </a:ln>
                          <a:effectLst/>
                        </wps:spPr>
                        <wps:txbx>
                          <w:txbxContent>
                            <w:p w14:paraId="3304FB81"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Assistance de première ligne</w:t>
                              </w:r>
                              <w:r w:rsidRPr="00F2653E">
                                <w:rPr>
                                  <w:rFonts w:asciiTheme="minorHAnsi" w:hAnsiTheme="minorHAnsi" w:cstheme="minorHAnsi"/>
                                  <w:b/>
                                  <w:bCs/>
                                  <w:color w:val="70AD47" w:themeColor="accent6"/>
                                  <w:kern w:val="24"/>
                                  <w:sz w:val="18"/>
                                  <w:szCs w:val="18"/>
                                </w:rPr>
                                <w:br/>
                              </w:r>
                              <w:r w:rsidRPr="00F2653E">
                                <w:rPr>
                                  <w:rFonts w:asciiTheme="minorHAnsi" w:hAnsiTheme="minorHAnsi" w:cstheme="minorHAnsi"/>
                                  <w:color w:val="70AD47" w:themeColor="accent6"/>
                                  <w:kern w:val="24"/>
                                  <w:sz w:val="18"/>
                                  <w:szCs w:val="18"/>
                                </w:rPr>
                                <w:t>Ecoutez ; s’enquérir des besoins/préoccupations, valider ; planification de la sureté ; soutien</w:t>
                              </w:r>
                            </w:p>
                          </w:txbxContent>
                        </wps:txbx>
                        <wps:bodyPr rtlCol="0" anchor="ctr"/>
                      </wps:wsp>
                      <wps:wsp>
                        <wps:cNvPr id="108" name="Rectangle 108"/>
                        <wps:cNvSpPr/>
                        <wps:spPr>
                          <a:xfrm>
                            <a:off x="62465" y="2639170"/>
                            <a:ext cx="2634881" cy="412994"/>
                          </a:xfrm>
                          <a:prstGeom prst="rect">
                            <a:avLst/>
                          </a:prstGeom>
                          <a:solidFill>
                            <a:sysClr val="window" lastClr="FFFFFF"/>
                          </a:solidFill>
                          <a:ln w="12700" cap="flat" cmpd="sng" algn="ctr">
                            <a:solidFill>
                              <a:srgbClr val="70AD47"/>
                            </a:solidFill>
                            <a:prstDash val="solid"/>
                            <a:miter lim="800000"/>
                          </a:ln>
                          <a:effectLst/>
                        </wps:spPr>
                        <wps:txbx>
                          <w:txbxContent>
                            <w:p w14:paraId="61315F80"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Prendre soin des conditions qui ont amené le client à la clinique</w:t>
                              </w:r>
                            </w:p>
                          </w:txbxContent>
                        </wps:txbx>
                        <wps:bodyPr rtlCol="0" anchor="ctr"/>
                      </wps:wsp>
                      <wps:wsp>
                        <wps:cNvPr id="109" name="Rectangle 109"/>
                        <wps:cNvSpPr/>
                        <wps:spPr>
                          <a:xfrm>
                            <a:off x="62039" y="3260910"/>
                            <a:ext cx="2647716" cy="800655"/>
                          </a:xfrm>
                          <a:prstGeom prst="rect">
                            <a:avLst/>
                          </a:prstGeom>
                          <a:solidFill>
                            <a:sysClr val="window" lastClr="FFFFFF"/>
                          </a:solidFill>
                          <a:ln w="12700" cap="flat" cmpd="sng" algn="ctr">
                            <a:solidFill>
                              <a:srgbClr val="70AD47"/>
                            </a:solidFill>
                            <a:prstDash val="solid"/>
                            <a:miter lim="800000"/>
                          </a:ln>
                          <a:effectLst/>
                        </wps:spPr>
                        <wps:txbx>
                          <w:txbxContent>
                            <w:p w14:paraId="3E2990F6"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Référence (au choix)</w:t>
                              </w:r>
                            </w:p>
                            <w:p w14:paraId="5BAAF094"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aux services de soutien communautaire disponibles et au soutien juridique</w:t>
                              </w:r>
                            </w:p>
                          </w:txbxContent>
                        </wps:txbx>
                        <wps:bodyPr rtlCol="0" anchor="ctr"/>
                      </wps:wsp>
                      <wps:wsp>
                        <wps:cNvPr id="110" name="Straight Arrow Connector 110"/>
                        <wps:cNvCnPr>
                          <a:cxnSpLocks/>
                          <a:stCxn id="105" idx="2"/>
                          <a:endCxn id="115" idx="0"/>
                        </wps:cNvCnPr>
                        <wps:spPr>
                          <a:xfrm flipH="1">
                            <a:off x="1384187" y="591412"/>
                            <a:ext cx="1387" cy="198504"/>
                          </a:xfrm>
                          <a:prstGeom prst="straightConnector1">
                            <a:avLst/>
                          </a:prstGeom>
                          <a:noFill/>
                          <a:ln w="6350" cap="flat" cmpd="sng" algn="ctr">
                            <a:solidFill>
                              <a:srgbClr val="4472C4"/>
                            </a:solidFill>
                            <a:prstDash val="solid"/>
                            <a:miter lim="800000"/>
                            <a:tailEnd type="triangle"/>
                          </a:ln>
                          <a:effectLst/>
                        </wps:spPr>
                        <wps:bodyPr/>
                      </wps:wsp>
                      <wps:wsp>
                        <wps:cNvPr id="111" name="Straight Arrow Connector 111"/>
                        <wps:cNvCnPr>
                          <a:cxnSpLocks/>
                          <a:stCxn id="115" idx="3"/>
                          <a:endCxn id="106" idx="1"/>
                        </wps:cNvCnPr>
                        <wps:spPr>
                          <a:xfrm flipV="1">
                            <a:off x="2619430" y="1194532"/>
                            <a:ext cx="359030" cy="859"/>
                          </a:xfrm>
                          <a:prstGeom prst="straightConnector1">
                            <a:avLst/>
                          </a:prstGeom>
                          <a:noFill/>
                          <a:ln w="6350" cap="flat" cmpd="sng" algn="ctr">
                            <a:solidFill>
                              <a:srgbClr val="4472C4"/>
                            </a:solidFill>
                            <a:prstDash val="solid"/>
                            <a:miter lim="800000"/>
                            <a:tailEnd type="triangle"/>
                          </a:ln>
                          <a:effectLst/>
                        </wps:spPr>
                        <wps:bodyPr/>
                      </wps:wsp>
                      <wps:wsp>
                        <wps:cNvPr id="112" name="Straight Arrow Connector 112"/>
                        <wps:cNvCnPr>
                          <a:cxnSpLocks/>
                          <a:stCxn id="115" idx="2"/>
                          <a:endCxn id="107" idx="0"/>
                        </wps:cNvCnPr>
                        <wps:spPr>
                          <a:xfrm flipH="1">
                            <a:off x="1379905" y="1600866"/>
                            <a:ext cx="4282" cy="176274"/>
                          </a:xfrm>
                          <a:prstGeom prst="straightConnector1">
                            <a:avLst/>
                          </a:prstGeom>
                          <a:noFill/>
                          <a:ln w="6350" cap="flat" cmpd="sng" algn="ctr">
                            <a:solidFill>
                              <a:srgbClr val="4472C4"/>
                            </a:solidFill>
                            <a:prstDash val="solid"/>
                            <a:miter lim="800000"/>
                            <a:tailEnd type="triangle"/>
                          </a:ln>
                          <a:effectLst/>
                        </wps:spPr>
                        <wps:bodyPr/>
                      </wps:wsp>
                      <wps:wsp>
                        <wps:cNvPr id="113" name="Straight Arrow Connector 113"/>
                        <wps:cNvCnPr>
                          <a:cxnSpLocks/>
                          <a:stCxn id="107" idx="2"/>
                          <a:endCxn id="108" idx="0"/>
                        </wps:cNvCnPr>
                        <wps:spPr>
                          <a:xfrm>
                            <a:off x="1379905" y="2452773"/>
                            <a:ext cx="1" cy="186396"/>
                          </a:xfrm>
                          <a:prstGeom prst="straightConnector1">
                            <a:avLst/>
                          </a:prstGeom>
                          <a:noFill/>
                          <a:ln w="6350" cap="flat" cmpd="sng" algn="ctr">
                            <a:solidFill>
                              <a:srgbClr val="4472C4"/>
                            </a:solidFill>
                            <a:prstDash val="solid"/>
                            <a:miter lim="800000"/>
                            <a:tailEnd type="triangle"/>
                          </a:ln>
                          <a:effectLst/>
                        </wps:spPr>
                        <wps:bodyPr/>
                      </wps:wsp>
                      <wps:wsp>
                        <wps:cNvPr id="114" name="Straight Arrow Connector 114"/>
                        <wps:cNvCnPr>
                          <a:cxnSpLocks/>
                          <a:stCxn id="108" idx="2"/>
                          <a:endCxn id="109" idx="0"/>
                        </wps:cNvCnPr>
                        <wps:spPr>
                          <a:xfrm>
                            <a:off x="1379906" y="3052164"/>
                            <a:ext cx="5991" cy="208746"/>
                          </a:xfrm>
                          <a:prstGeom prst="straightConnector1">
                            <a:avLst/>
                          </a:prstGeom>
                          <a:noFill/>
                          <a:ln w="6350" cap="flat" cmpd="sng" algn="ctr">
                            <a:solidFill>
                              <a:srgbClr val="4472C4"/>
                            </a:solidFill>
                            <a:prstDash val="solid"/>
                            <a:miter lim="800000"/>
                            <a:tailEnd type="triangle"/>
                          </a:ln>
                          <a:effectLst/>
                        </wps:spPr>
                        <wps:bodyPr/>
                      </wps:wsp>
                      <wps:wsp>
                        <wps:cNvPr id="115" name="Flowchart: Decision 115"/>
                        <wps:cNvSpPr/>
                        <wps:spPr>
                          <a:xfrm>
                            <a:off x="148944" y="789916"/>
                            <a:ext cx="2470486" cy="810950"/>
                          </a:xfrm>
                          <a:prstGeom prst="flowChartDecision">
                            <a:avLst/>
                          </a:prstGeom>
                          <a:solidFill>
                            <a:sysClr val="window" lastClr="FFFFFF"/>
                          </a:solidFill>
                          <a:ln w="12700" cap="flat" cmpd="sng" algn="ctr">
                            <a:solidFill>
                              <a:srgbClr val="70AD47"/>
                            </a:solidFill>
                            <a:prstDash val="solid"/>
                            <a:miter lim="800000"/>
                          </a:ln>
                          <a:effectLst/>
                        </wps:spPr>
                        <wps:txbx>
                          <w:txbxContent>
                            <w:p w14:paraId="47DC34FB" w14:textId="77777777" w:rsidR="00541A99" w:rsidRPr="00F2653E" w:rsidRDefault="00541A99" w:rsidP="00F2653E">
                              <w:pPr>
                                <w:ind w:left="-142" w:right="-87"/>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Violence reconnue / révélée ?</w:t>
                              </w:r>
                            </w:p>
                          </w:txbxContent>
                        </wps:txbx>
                        <wps:bodyPr rtlCol="0" anchor="ctr"/>
                      </wps:wsp>
                      <wps:wsp>
                        <wps:cNvPr id="116" name="TextBox 49"/>
                        <wps:cNvSpPr txBox="1"/>
                        <wps:spPr>
                          <a:xfrm>
                            <a:off x="-74449" y="-478959"/>
                            <a:ext cx="4280801" cy="370205"/>
                          </a:xfrm>
                          <a:prstGeom prst="rect">
                            <a:avLst/>
                          </a:prstGeom>
                          <a:noFill/>
                        </wps:spPr>
                        <wps:txbx>
                          <w:txbxContent>
                            <w:p w14:paraId="65E96B81"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Parcours de l'OMS pour la prise en charge de la violence par un partenaire intime (modifiable)</w:t>
                              </w:r>
                            </w:p>
                          </w:txbxContent>
                        </wps:txbx>
                        <wps:bodyPr wrap="square" rtlCol="0">
                          <a:noAutofit/>
                        </wps:bodyPr>
                      </wps:wsp>
                      <wps:wsp>
                        <wps:cNvPr id="117" name="TextBox 7"/>
                        <wps:cNvSpPr txBox="1"/>
                        <wps:spPr>
                          <a:xfrm>
                            <a:off x="1461989" y="1554550"/>
                            <a:ext cx="628149" cy="222805"/>
                          </a:xfrm>
                          <a:prstGeom prst="rect">
                            <a:avLst/>
                          </a:prstGeom>
                          <a:noFill/>
                        </wps:spPr>
                        <wps:txbx>
                          <w:txbxContent>
                            <w:p w14:paraId="46CE2A66"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wps:txbx>
                        <wps:bodyPr wrap="square" rtlCol="0">
                          <a:noAutofit/>
                        </wps:bodyPr>
                      </wps:wsp>
                      <wps:wsp>
                        <wps:cNvPr id="118" name="TextBox 9"/>
                        <wps:cNvSpPr txBox="1"/>
                        <wps:spPr>
                          <a:xfrm>
                            <a:off x="2405083" y="953954"/>
                            <a:ext cx="611737" cy="291610"/>
                          </a:xfrm>
                          <a:prstGeom prst="rect">
                            <a:avLst/>
                          </a:prstGeom>
                          <a:noFill/>
                        </wps:spPr>
                        <wps:txbx>
                          <w:txbxContent>
                            <w:p w14:paraId="6E3D7287"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Non</w:t>
                              </w:r>
                            </w:p>
                          </w:txbxContent>
                        </wps:txbx>
                        <wps:bodyPr wrap="square" rtlCol="0">
                          <a:noAutofit/>
                        </wps:bodyPr>
                      </wps:wsp>
                      <wps:wsp>
                        <wps:cNvPr id="119" name="Straight Arrow Connector 119"/>
                        <wps:cNvCnPr>
                          <a:cxnSpLocks/>
                          <a:stCxn id="109" idx="2"/>
                          <a:endCxn id="120" idx="0"/>
                        </wps:cNvCnPr>
                        <wps:spPr>
                          <a:xfrm>
                            <a:off x="1385897" y="4061565"/>
                            <a:ext cx="3800" cy="183371"/>
                          </a:xfrm>
                          <a:prstGeom prst="straightConnector1">
                            <a:avLst/>
                          </a:prstGeom>
                          <a:noFill/>
                          <a:ln w="6350" cap="flat" cmpd="sng" algn="ctr">
                            <a:solidFill>
                              <a:srgbClr val="4472C4"/>
                            </a:solidFill>
                            <a:prstDash val="solid"/>
                            <a:miter lim="800000"/>
                            <a:tailEnd type="triangle"/>
                          </a:ln>
                          <a:effectLst/>
                        </wps:spPr>
                        <wps:bodyPr/>
                      </wps:wsp>
                      <wps:wsp>
                        <wps:cNvPr id="120" name="Flowchart: Decision 120"/>
                        <wps:cNvSpPr/>
                        <wps:spPr>
                          <a:xfrm>
                            <a:off x="69640" y="4244935"/>
                            <a:ext cx="2640113" cy="962167"/>
                          </a:xfrm>
                          <a:prstGeom prst="flowChartDecision">
                            <a:avLst/>
                          </a:prstGeom>
                          <a:solidFill>
                            <a:sysClr val="window" lastClr="FFFFFF"/>
                          </a:solidFill>
                          <a:ln w="12700" cap="flat" cmpd="sng" algn="ctr">
                            <a:solidFill>
                              <a:srgbClr val="70AD47"/>
                            </a:solidFill>
                            <a:prstDash val="solid"/>
                            <a:miter lim="800000"/>
                          </a:ln>
                          <a:effectLst/>
                        </wps:spPr>
                        <wps:txbx>
                          <w:txbxContent>
                            <w:p w14:paraId="465F9F53" w14:textId="77777777" w:rsidR="00541A99" w:rsidRPr="00F2653E" w:rsidRDefault="00541A99" w:rsidP="00F2653E">
                              <w:pPr>
                                <w:jc w:val="center"/>
                                <w:rPr>
                                  <w:rFonts w:asciiTheme="minorHAnsi" w:hAnsiTheme="minorHAnsi" w:cstheme="minorHAnsi"/>
                                  <w:sz w:val="16"/>
                                  <w:szCs w:val="16"/>
                                </w:rPr>
                              </w:pPr>
                              <w:r w:rsidRPr="00F2653E">
                                <w:rPr>
                                  <w:rFonts w:asciiTheme="minorHAnsi" w:hAnsiTheme="minorHAnsi" w:cstheme="minorHAnsi"/>
                                  <w:color w:val="70AD47" w:themeColor="accent6"/>
                                  <w:kern w:val="24"/>
                                  <w:sz w:val="16"/>
                                  <w:szCs w:val="16"/>
                                </w:rPr>
                                <w:t>Problèmes de santé mentale spécifiques ?</w:t>
                              </w:r>
                            </w:p>
                          </w:txbxContent>
                        </wps:txbx>
                        <wps:bodyPr rtlCol="0" anchor="ctr"/>
                      </wps:wsp>
                      <wps:wsp>
                        <wps:cNvPr id="121" name="Rectangle 121"/>
                        <wps:cNvSpPr/>
                        <wps:spPr>
                          <a:xfrm>
                            <a:off x="57233" y="5441119"/>
                            <a:ext cx="2677337" cy="424343"/>
                          </a:xfrm>
                          <a:prstGeom prst="rect">
                            <a:avLst/>
                          </a:prstGeom>
                          <a:solidFill>
                            <a:sysClr val="window" lastClr="FFFFFF"/>
                          </a:solidFill>
                          <a:ln w="12700" cap="flat" cmpd="sng" algn="ctr">
                            <a:solidFill>
                              <a:srgbClr val="70AD47"/>
                            </a:solidFill>
                            <a:prstDash val="solid"/>
                            <a:miter lim="800000"/>
                          </a:ln>
                          <a:effectLst/>
                        </wps:spPr>
                        <wps:txbx>
                          <w:txbxContent>
                            <w:p w14:paraId="5D701DC6"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pour un traitement spécifique si possible</w:t>
                              </w:r>
                            </w:p>
                          </w:txbxContent>
                        </wps:txbx>
                        <wps:bodyPr rtlCol="0" anchor="ctr"/>
                      </wps:wsp>
                      <wps:wsp>
                        <wps:cNvPr id="122" name="Straight Arrow Connector 122"/>
                        <wps:cNvCnPr>
                          <a:cxnSpLocks/>
                          <a:stCxn id="120" idx="2"/>
                          <a:endCxn id="121" idx="0"/>
                        </wps:cNvCnPr>
                        <wps:spPr>
                          <a:xfrm>
                            <a:off x="1389697" y="5207103"/>
                            <a:ext cx="6205" cy="234017"/>
                          </a:xfrm>
                          <a:prstGeom prst="straightConnector1">
                            <a:avLst/>
                          </a:prstGeom>
                          <a:noFill/>
                          <a:ln w="6350" cap="flat" cmpd="sng" algn="ctr">
                            <a:solidFill>
                              <a:srgbClr val="4472C4"/>
                            </a:solidFill>
                            <a:prstDash val="solid"/>
                            <a:miter lim="800000"/>
                            <a:tailEnd type="triangle"/>
                          </a:ln>
                          <a:effectLst/>
                        </wps:spPr>
                        <wps:bodyPr/>
                      </wps:wsp>
                      <wps:wsp>
                        <wps:cNvPr id="123" name="TextBox 56"/>
                        <wps:cNvSpPr txBox="1"/>
                        <wps:spPr>
                          <a:xfrm>
                            <a:off x="1461989" y="5187828"/>
                            <a:ext cx="481490" cy="206183"/>
                          </a:xfrm>
                          <a:prstGeom prst="rect">
                            <a:avLst/>
                          </a:prstGeom>
                          <a:noFill/>
                        </wps:spPr>
                        <wps:txbx>
                          <w:txbxContent>
                            <w:p w14:paraId="313320FA"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C2DC16" id="Group 71" o:spid="_x0000_s1068" style="position:absolute;margin-left:228.2pt;margin-top:22.05pt;width:269.25pt;height:498.75pt;z-index:251685889;mso-position-horizontal-relative:margin;mso-width-relative:margin;mso-height-relative:margin" coordorigin="-744,-4789" coordsize="44545,6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">
                <v:rect id="Rectangle 105" o:spid="_x0000_s1069" style="position:absolute;left:241;top:-572;width:27228;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" fillcolor="window" strokecolor="#70ad47" strokeweight="1pt">
                  <v:textbox>
                    <w:txbxContent>
                      <w:p w14:paraId="12EB3161"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 xml:space="preserve">Violence identifiée </w:t>
                        </w:r>
                      </w:p>
                      <w:p w14:paraId="63D21C12"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Certains survivants peuvent avoir besoin de soins d'urgence pour des blessures. Suivez les procédures d'urgence standard.</w:t>
                        </w:r>
                      </w:p>
                    </w:txbxContent>
                  </v:textbox>
                </v:rect>
                <v:rect id="Rectangle 106" o:spid="_x0000_s1070" style="position:absolute;left:29784;top:2062;width:14016;height:1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" fillcolor="window" strokecolor="#70ad47" strokeweight="1pt">
                  <v:textbox>
                    <w:txbxContent>
                      <w:p w14:paraId="0E8BC379" w14:textId="77777777" w:rsidR="00541A99" w:rsidRPr="00F2653E" w:rsidRDefault="00541A99" w:rsidP="0095136E">
                        <w:pPr>
                          <w:pStyle w:val="ListParagraph"/>
                          <w:numPr>
                            <w:ilvl w:val="0"/>
                            <w:numId w:val="19"/>
                          </w:numPr>
                          <w:spacing w:after="120" w:line="259" w:lineRule="auto"/>
                          <w:ind w:left="180" w:hanging="180"/>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Informer le survivant des services</w:t>
                        </w:r>
                      </w:p>
                      <w:p w14:paraId="22D69FC6"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color w:val="70AD47" w:themeColor="accent6"/>
                            <w:kern w:val="24"/>
                            <w:sz w:val="18"/>
                            <w:szCs w:val="18"/>
                          </w:rPr>
                        </w:pPr>
                        <w:r w:rsidRPr="00F2653E">
                          <w:rPr>
                            <w:rFonts w:asciiTheme="minorHAnsi" w:hAnsiTheme="minorHAnsi" w:cstheme="minorHAnsi"/>
                            <w:color w:val="70AD47" w:themeColor="accent6"/>
                            <w:kern w:val="24"/>
                            <w:sz w:val="18"/>
                            <w:szCs w:val="18"/>
                          </w:rPr>
                          <w:t xml:space="preserve">Autres informations sur l’impact de la violence sur la santé et sur les enfants </w:t>
                        </w:r>
                      </w:p>
                      <w:p w14:paraId="1EBC25DB"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Offrir une visite de suivi</w:t>
                        </w:r>
                      </w:p>
                    </w:txbxContent>
                  </v:textbox>
                </v:rect>
                <v:rect id="Rectangle 107" o:spid="_x0000_s1071" style="position:absolute;left:624;top:17771;width:26349;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" fillcolor="window" strokecolor="#70ad47" strokeweight="1pt">
                  <v:textbox>
                    <w:txbxContent>
                      <w:p w14:paraId="3304FB81"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Assistance de première ligne</w:t>
                        </w:r>
                        <w:r w:rsidRPr="00F2653E">
                          <w:rPr>
                            <w:rFonts w:asciiTheme="minorHAnsi" w:hAnsiTheme="minorHAnsi" w:cstheme="minorHAnsi"/>
                            <w:b/>
                            <w:bCs/>
                            <w:color w:val="70AD47" w:themeColor="accent6"/>
                            <w:kern w:val="24"/>
                            <w:sz w:val="18"/>
                            <w:szCs w:val="18"/>
                          </w:rPr>
                          <w:br/>
                        </w:r>
                        <w:r w:rsidRPr="00F2653E">
                          <w:rPr>
                            <w:rFonts w:asciiTheme="minorHAnsi" w:hAnsiTheme="minorHAnsi" w:cstheme="minorHAnsi"/>
                            <w:color w:val="70AD47" w:themeColor="accent6"/>
                            <w:kern w:val="24"/>
                            <w:sz w:val="18"/>
                            <w:szCs w:val="18"/>
                          </w:rPr>
                          <w:t>Ecoutez ; s’enquérir des besoins/préoccupations, valider ; planification de la sureté ; soutien</w:t>
                        </w:r>
                      </w:p>
                    </w:txbxContent>
                  </v:textbox>
                </v:rect>
                <v:rect id="Rectangle 108" o:spid="_x0000_s1072" style="position:absolute;left:624;top:26391;width:26349;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" fillcolor="window" strokecolor="#70ad47" strokeweight="1pt">
                  <v:textbox>
                    <w:txbxContent>
                      <w:p w14:paraId="61315F80"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Prendre soin des conditions qui ont amené le client à la clinique</w:t>
                        </w:r>
                      </w:p>
                    </w:txbxContent>
                  </v:textbox>
                </v:rect>
                <v:rect id="Rectangle 109" o:spid="_x0000_s1073" style="position:absolute;left:620;top:32609;width:26477;height: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" fillcolor="window" strokecolor="#70ad47" strokeweight="1pt">
                  <v:textbox>
                    <w:txbxContent>
                      <w:p w14:paraId="3E2990F6"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Référence (au choix)</w:t>
                        </w:r>
                      </w:p>
                      <w:p w14:paraId="5BAAF094"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aux services de soutien communautaire disponibles et au soutien juridique</w:t>
                        </w:r>
                      </w:p>
                    </w:txbxContent>
                  </v:textbox>
                </v:rect>
                <v:shape id="Straight Arrow Connector 110" o:spid="_x0000_s1074" type="#_x0000_t32" style="position:absolute;left:13841;top:5914;width:14;height:1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" strokecolor="#4472c4" strokeweight=".5pt">
                  <v:stroke endarrow="block" joinstyle="miter"/>
                  <o:lock v:ext="edit" shapetype="f"/>
                </v:shape>
                <v:shape id="Straight Arrow Connector 111" o:spid="_x0000_s1075" type="#_x0000_t32" style="position:absolute;left:26194;top:11945;width:359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" strokecolor="#4472c4" strokeweight=".5pt">
                  <v:stroke endarrow="block" joinstyle="miter"/>
                  <o:lock v:ext="edit" shapetype="f"/>
                </v:shape>
                <v:shape id="Straight Arrow Connector 112" o:spid="_x0000_s1076" type="#_x0000_t32" style="position:absolute;left:13799;top:16008;width:42;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" strokecolor="#4472c4" strokeweight=".5pt">
                  <v:stroke endarrow="block" joinstyle="miter"/>
                  <o:lock v:ext="edit" shapetype="f"/>
                </v:shape>
                <v:shape id="Straight Arrow Connector 113" o:spid="_x0000_s1077" type="#_x0000_t32" style="position:absolute;left:13799;top:24527;width:0;height:1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" strokecolor="#4472c4" strokeweight=".5pt">
                  <v:stroke endarrow="block" joinstyle="miter"/>
                  <o:lock v:ext="edit" shapetype="f"/>
                </v:shape>
                <v:shape id="Straight Arrow Connector 114" o:spid="_x0000_s1078" type="#_x0000_t32" style="position:absolute;left:13799;top:30521;width:59;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" strokecolor="#4472c4" strokeweight=".5pt">
                  <v:stroke endarrow="block" joinstyle="miter"/>
                  <o:lock v:ext="edit" shapetype="f"/>
                </v:shape>
                <v:shape id="Flowchart: Decision 115" o:spid="_x0000_s1079" type="#_x0000_t110" style="position:absolute;left:1489;top:7899;width:24705;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" fillcolor="window" strokecolor="#70ad47" strokeweight="1pt">
                  <v:textbox>
                    <w:txbxContent>
                      <w:p w14:paraId="47DC34FB" w14:textId="77777777" w:rsidR="00541A99" w:rsidRPr="00F2653E" w:rsidRDefault="00541A99" w:rsidP="00F2653E">
                        <w:pPr>
                          <w:ind w:left="-142" w:right="-87"/>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Violence reconnue / révélée ?</w:t>
                        </w:r>
                      </w:p>
                    </w:txbxContent>
                  </v:textbox>
                </v:shape>
                <v:shape id="TextBox 49" o:spid="_x0000_s1080" type="#_x0000_t202" style="position:absolute;left:-744;top:-4789;width:4280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65E96B81"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Parcours de l'OMS pour la prise en charge de la violence par un partenaire intime (modifiable)</w:t>
                        </w:r>
                      </w:p>
                    </w:txbxContent>
                  </v:textbox>
                </v:shape>
                <v:shape id="TextBox 7" o:spid="_x0000_s1081" type="#_x0000_t202" style="position:absolute;left:14619;top:15545;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6CE2A66"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v:textbox>
                </v:shape>
                <v:shape id="TextBox 9" o:spid="_x0000_s1082" type="#_x0000_t202" style="position:absolute;left:24050;top:9539;width:6118;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6E3D7287"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Non</w:t>
                        </w:r>
                      </w:p>
                    </w:txbxContent>
                  </v:textbox>
                </v:shape>
                <v:shape id="Straight Arrow Connector 119" o:spid="_x0000_s1083" type="#_x0000_t32" style="position:absolute;left:13858;top:40615;width:38;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" strokecolor="#4472c4" strokeweight=".5pt">
                  <v:stroke endarrow="block" joinstyle="miter"/>
                  <o:lock v:ext="edit" shapetype="f"/>
                </v:shape>
                <v:shape id="Flowchart: Decision 120" o:spid="_x0000_s1084" type="#_x0000_t110" style="position:absolute;left:696;top:42449;width:26401;height: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" fillcolor="window" strokecolor="#70ad47" strokeweight="1pt">
                  <v:textbox>
                    <w:txbxContent>
                      <w:p w14:paraId="465F9F53" w14:textId="77777777" w:rsidR="00541A99" w:rsidRPr="00F2653E" w:rsidRDefault="00541A99" w:rsidP="00F2653E">
                        <w:pPr>
                          <w:jc w:val="center"/>
                          <w:rPr>
                            <w:rFonts w:asciiTheme="minorHAnsi" w:hAnsiTheme="minorHAnsi" w:cstheme="minorHAnsi"/>
                            <w:sz w:val="16"/>
                            <w:szCs w:val="16"/>
                          </w:rPr>
                        </w:pPr>
                        <w:r w:rsidRPr="00F2653E">
                          <w:rPr>
                            <w:rFonts w:asciiTheme="minorHAnsi" w:hAnsiTheme="minorHAnsi" w:cstheme="minorHAnsi"/>
                            <w:color w:val="70AD47" w:themeColor="accent6"/>
                            <w:kern w:val="24"/>
                            <w:sz w:val="16"/>
                            <w:szCs w:val="16"/>
                          </w:rPr>
                          <w:t>Problèmes de santé mentale spécifiques ?</w:t>
                        </w:r>
                      </w:p>
                    </w:txbxContent>
                  </v:textbox>
                </v:shape>
                <v:rect id="Rectangle 121" o:spid="_x0000_s1085" style="position:absolute;left:572;top:54411;width:26773;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" fillcolor="window" strokecolor="#70ad47" strokeweight="1pt">
                  <v:textbox>
                    <w:txbxContent>
                      <w:p w14:paraId="5D701DC6"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pour un traitement spécifique si possible</w:t>
                        </w:r>
                      </w:p>
                    </w:txbxContent>
                  </v:textbox>
                </v:rect>
                <v:shape id="Straight Arrow Connector 122" o:spid="_x0000_s1086" type="#_x0000_t32" style="position:absolute;left:13896;top:52071;width:63;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" strokecolor="#4472c4" strokeweight=".5pt">
                  <v:stroke endarrow="block" joinstyle="miter"/>
                  <o:lock v:ext="edit" shapetype="f"/>
                </v:shape>
                <v:shape id="TextBox 56" o:spid="_x0000_s1087" type="#_x0000_t202" style="position:absolute;left:14619;top:51878;width:481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13320FA"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v:textbox>
                </v:shape>
                <w10:wrap anchorx="margin"/>
              </v:group>
            </w:pict>
          </mc:Fallback>
        </mc:AlternateContent>
      </w:r>
      <w:r w:rsidRPr="00F2653E">
        <w:rPr>
          <w:rFonts w:ascii="Calibri" w:hAnsi="Calibri" w:cs="Calibri"/>
          <w:noProof/>
          <w:sz w:val="22"/>
          <w:szCs w:val="22"/>
          <w:lang w:val="en-GB" w:eastAsia="en-GB"/>
        </w:rPr>
        <mc:AlternateContent>
          <mc:Choice Requires="wps">
            <w:drawing>
              <wp:anchor distT="0" distB="0" distL="114300" distR="114300" simplePos="0" relativeHeight="251686913" behindDoc="0" locked="0" layoutInCell="1" allowOverlap="1" wp14:anchorId="2AD551F2" wp14:editId="54B57C5E">
                <wp:simplePos x="0" y="0"/>
                <wp:positionH relativeFrom="column">
                  <wp:posOffset>-388918</wp:posOffset>
                </wp:positionH>
                <wp:positionV relativeFrom="paragraph">
                  <wp:posOffset>224386</wp:posOffset>
                </wp:positionV>
                <wp:extent cx="3360717" cy="5593278"/>
                <wp:effectExtent l="0" t="0" r="0" b="7620"/>
                <wp:wrapNone/>
                <wp:docPr id="357" name="Text Box 357"/>
                <wp:cNvGraphicFramePr/>
                <a:graphic xmlns:a="http://schemas.openxmlformats.org/drawingml/2006/main">
                  <a:graphicData uri="http://schemas.microsoft.com/office/word/2010/wordprocessingShape">
                    <wps:wsp>
                      <wps:cNvSpPr txBox="1"/>
                      <wps:spPr>
                        <a:xfrm>
                          <a:off x="0" y="0"/>
                          <a:ext cx="3360717" cy="5593278"/>
                        </a:xfrm>
                        <a:prstGeom prst="rect">
                          <a:avLst/>
                        </a:prstGeom>
                        <a:solidFill>
                          <a:sysClr val="window" lastClr="FFFFFF"/>
                        </a:solidFill>
                        <a:ln w="6350">
                          <a:noFill/>
                        </a:ln>
                        <a:effectLst/>
                      </wps:spPr>
                      <wps:txbx>
                        <w:txbxContent>
                          <w:p w14:paraId="1184EDD1" w14:textId="77777777" w:rsidR="00541A99" w:rsidRDefault="00541A99" w:rsidP="00F2653E">
                            <w:r>
                              <w:rPr>
                                <w:noProof/>
                                <w:lang w:val="en-GB" w:eastAsia="en-GB"/>
                              </w:rPr>
                              <w:drawing>
                                <wp:inline distT="0" distB="0" distL="0" distR="0" wp14:anchorId="33A419FB" wp14:editId="39858EB9">
                                  <wp:extent cx="3520271" cy="4968240"/>
                                  <wp:effectExtent l="0" t="0" r="4445"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51F2" id="Text Box 357" o:spid="_x0000_s1088" type="#_x0000_t202" style="position:absolute;margin-left:-30.6pt;margin-top:17.65pt;width:264.6pt;height:440.4pt;z-index:251686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" fillcolor="window" stroked="f" strokeweight=".5pt">
                <v:textbox>
                  <w:txbxContent>
                    <w:p w14:paraId="1184EDD1" w14:textId="77777777" w:rsidR="00541A99" w:rsidRDefault="00541A99" w:rsidP="00F2653E">
                      <w:r>
                        <w:rPr>
                          <w:noProof/>
                          <w:lang w:val="en-GB" w:eastAsia="en-GB"/>
                        </w:rPr>
                        <w:drawing>
                          <wp:inline distT="0" distB="0" distL="0" distR="0" wp14:anchorId="33A419FB" wp14:editId="39858EB9">
                            <wp:extent cx="3520271" cy="4968240"/>
                            <wp:effectExtent l="0" t="0" r="4445"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F1186">
        <w:rPr>
          <w:rFonts w:ascii="Calibri" w:hAnsi="Calibri" w:cs="Calibri"/>
          <w:color w:val="000000"/>
          <w:sz w:val="22"/>
          <w:szCs w:val="22"/>
        </w:rPr>
        <w:br w:type="page"/>
      </w:r>
    </w:p>
    <w:p w14:paraId="44982EBB" w14:textId="60802797" w:rsidR="000E68DE" w:rsidRPr="00F2653E" w:rsidRDefault="000E68DE" w:rsidP="00B643B9">
      <w:pPr>
        <w:pStyle w:val="Heading1"/>
        <w:rPr>
          <w:lang w:val="fr-FR"/>
        </w:rPr>
      </w:pPr>
      <w:bookmarkStart w:id="41" w:name="_Toc55901327"/>
      <w:bookmarkStart w:id="42" w:name="_Toc67660066"/>
      <w:r w:rsidRPr="00F2653E">
        <w:rPr>
          <w:lang w:val="fr-FR"/>
        </w:rPr>
        <w:lastRenderedPageBreak/>
        <w:t>Annexe B</w:t>
      </w:r>
      <w:r w:rsidR="0042632E" w:rsidRPr="00F2653E">
        <w:rPr>
          <w:lang w:val="fr-FR"/>
        </w:rPr>
        <w:t xml:space="preserve"> </w:t>
      </w:r>
      <w:r w:rsidRPr="00F2653E">
        <w:rPr>
          <w:lang w:val="fr-FR"/>
        </w:rPr>
        <w:t>: Étapes pour établir et maintenir un réseau de référence</w:t>
      </w:r>
      <w:bookmarkEnd w:id="41"/>
      <w:r w:rsidR="009249C1" w:rsidRPr="00F2653E">
        <w:rPr>
          <w:lang w:val="fr-FR"/>
        </w:rPr>
        <w:t>s</w:t>
      </w:r>
      <w:bookmarkEnd w:id="42"/>
    </w:p>
    <w:p w14:paraId="1596CDE2" w14:textId="77777777" w:rsidR="00D60E8B" w:rsidRPr="005A2221" w:rsidRDefault="00D60E8B" w:rsidP="00D60E8B">
      <w:pPr>
        <w:rPr>
          <w:rFonts w:asciiTheme="minorHAnsi" w:hAnsiTheme="minorHAnsi" w:cstheme="minorHAnsi"/>
        </w:rPr>
      </w:pPr>
    </w:p>
    <w:p w14:paraId="1D458CC9" w14:textId="5152536B" w:rsidR="000E68DE" w:rsidRPr="005A2221" w:rsidRDefault="00A54098"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Pr>
          <w:rFonts w:asciiTheme="minorHAnsi" w:hAnsiTheme="minorHAnsi" w:cstheme="minorHAnsi"/>
          <w:b/>
          <w:bCs/>
          <w:sz w:val="22"/>
          <w:szCs w:val="22"/>
        </w:rPr>
        <w:t>Identifier</w:t>
      </w:r>
      <w:r w:rsidR="005A2221">
        <w:rPr>
          <w:rFonts w:asciiTheme="minorHAnsi" w:hAnsiTheme="minorHAnsi" w:cstheme="minorHAnsi"/>
          <w:b/>
          <w:bCs/>
          <w:sz w:val="22"/>
          <w:szCs w:val="22"/>
        </w:rPr>
        <w:t xml:space="preserve"> l</w:t>
      </w:r>
      <w:r w:rsidR="005A2221" w:rsidRPr="005A2221">
        <w:rPr>
          <w:rFonts w:asciiTheme="minorHAnsi" w:hAnsiTheme="minorHAnsi" w:cstheme="minorHAnsi"/>
          <w:b/>
          <w:bCs/>
          <w:sz w:val="22"/>
          <w:szCs w:val="22"/>
        </w:rPr>
        <w:t>’agent responsable de référer les clients</w:t>
      </w:r>
      <w:r w:rsidR="000E68DE" w:rsidRPr="005A2221">
        <w:rPr>
          <w:rFonts w:asciiTheme="minorHAnsi" w:hAnsiTheme="minorHAnsi" w:cstheme="minorHAnsi"/>
          <w:b/>
          <w:bCs/>
          <w:sz w:val="22"/>
          <w:szCs w:val="22"/>
        </w:rPr>
        <w:t>.</w:t>
      </w:r>
      <w:r w:rsidR="000E68DE" w:rsidRPr="005A2221">
        <w:rPr>
          <w:rFonts w:asciiTheme="minorHAnsi" w:hAnsiTheme="minorHAnsi" w:cstheme="minorHAnsi"/>
          <w:sz w:val="22"/>
          <w:szCs w:val="22"/>
        </w:rPr>
        <w:t xml:space="preserve"> La direction de la clinique doit désigner une personne-ressource - </w:t>
      </w:r>
      <w:r w:rsidR="005A2221" w:rsidRPr="005A2221">
        <w:rPr>
          <w:rFonts w:asciiTheme="minorHAnsi" w:hAnsiTheme="minorHAnsi" w:cstheme="minorHAnsi"/>
          <w:sz w:val="22"/>
          <w:szCs w:val="22"/>
        </w:rPr>
        <w:t xml:space="preserve">l’agent responsable de référer les clients </w:t>
      </w:r>
      <w:r w:rsidR="000E68DE" w:rsidRPr="005A2221">
        <w:rPr>
          <w:rFonts w:asciiTheme="minorHAnsi" w:hAnsiTheme="minorHAnsi" w:cstheme="minorHAnsi"/>
          <w:sz w:val="22"/>
          <w:szCs w:val="22"/>
        </w:rPr>
        <w:t xml:space="preserve">- qui est chargée d'établir et de maintenir le contact avec les organisations de référence. </w:t>
      </w:r>
    </w:p>
    <w:p w14:paraId="1036AE20" w14:textId="2FF3AFB1" w:rsidR="000E68DE" w:rsidRPr="005A2221" w:rsidRDefault="00A54098"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Pr>
          <w:rFonts w:asciiTheme="minorHAnsi" w:hAnsiTheme="minorHAnsi" w:cstheme="minorHAnsi"/>
          <w:b/>
          <w:bCs/>
          <w:sz w:val="22"/>
          <w:szCs w:val="22"/>
        </w:rPr>
        <w:t>Identifier</w:t>
      </w:r>
      <w:r w:rsidR="000E68DE" w:rsidRPr="005A2221">
        <w:rPr>
          <w:rFonts w:asciiTheme="minorHAnsi" w:hAnsiTheme="minorHAnsi" w:cstheme="minorHAnsi"/>
          <w:b/>
          <w:bCs/>
          <w:sz w:val="22"/>
          <w:szCs w:val="22"/>
        </w:rPr>
        <w:t xml:space="preserve"> une diversité de services. </w:t>
      </w:r>
      <w:r w:rsidR="000E68DE" w:rsidRPr="005A2221">
        <w:rPr>
          <w:rFonts w:asciiTheme="minorHAnsi" w:hAnsiTheme="minorHAnsi" w:cstheme="minorHAnsi"/>
          <w:sz w:val="22"/>
          <w:szCs w:val="22"/>
        </w:rPr>
        <w:t>Des efforts devraient être faits pour inclure les organisations offrant les services énumérés à l'annexe C</w:t>
      </w:r>
      <w:r w:rsidR="00974174">
        <w:rPr>
          <w:rFonts w:asciiTheme="minorHAnsi" w:hAnsiTheme="minorHAnsi" w:cstheme="minorHAnsi"/>
          <w:sz w:val="22"/>
          <w:szCs w:val="22"/>
        </w:rPr>
        <w:t xml:space="preserve"> </w:t>
      </w:r>
      <w:r w:rsidR="000E68DE" w:rsidRPr="005A2221">
        <w:rPr>
          <w:rFonts w:asciiTheme="minorHAnsi" w:hAnsiTheme="minorHAnsi" w:cstheme="minorHAnsi"/>
          <w:sz w:val="22"/>
          <w:szCs w:val="22"/>
        </w:rPr>
        <w:t>: Modèle de réseau de référence</w:t>
      </w:r>
      <w:r>
        <w:rPr>
          <w:rFonts w:asciiTheme="minorHAnsi" w:hAnsiTheme="minorHAnsi" w:cstheme="minorHAnsi"/>
          <w:sz w:val="22"/>
          <w:szCs w:val="22"/>
        </w:rPr>
        <w:t>s. Identifier</w:t>
      </w:r>
      <w:r w:rsidR="000E68DE" w:rsidRPr="005A2221">
        <w:rPr>
          <w:rFonts w:asciiTheme="minorHAnsi" w:hAnsiTheme="minorHAnsi" w:cstheme="minorHAnsi"/>
          <w:sz w:val="22"/>
          <w:szCs w:val="22"/>
        </w:rPr>
        <w:t xml:space="preserve"> autant de ces services que possible, mais certains services peuvent ne pas être disponibles.</w:t>
      </w:r>
    </w:p>
    <w:p w14:paraId="1CC2B075" w14:textId="15D4ECDC" w:rsidR="000E68DE" w:rsidRPr="00A54098" w:rsidRDefault="000E68DE" w:rsidP="0095136E">
      <w:pPr>
        <w:pStyle w:val="SOPProcedures"/>
        <w:keepLines/>
        <w:numPr>
          <w:ilvl w:val="0"/>
          <w:numId w:val="7"/>
        </w:numPr>
        <w:spacing w:before="0" w:after="120" w:line="259" w:lineRule="auto"/>
        <w:ind w:left="360"/>
        <w:rPr>
          <w:rFonts w:asciiTheme="minorHAnsi" w:hAnsiTheme="minorHAnsi" w:cstheme="minorHAnsi"/>
          <w:sz w:val="22"/>
          <w:szCs w:val="22"/>
        </w:rPr>
      </w:pPr>
      <w:r w:rsidRPr="00A54098">
        <w:rPr>
          <w:rFonts w:asciiTheme="minorHAnsi" w:hAnsiTheme="minorHAnsi" w:cstheme="minorHAnsi"/>
          <w:b/>
          <w:bCs/>
          <w:sz w:val="22"/>
          <w:szCs w:val="22"/>
        </w:rPr>
        <w:t>Norme</w:t>
      </w:r>
      <w:r w:rsidR="00A54098">
        <w:rPr>
          <w:rFonts w:asciiTheme="minorHAnsi" w:hAnsiTheme="minorHAnsi" w:cstheme="minorHAnsi"/>
          <w:b/>
          <w:bCs/>
          <w:sz w:val="22"/>
          <w:szCs w:val="22"/>
        </w:rPr>
        <w:t>s</w:t>
      </w:r>
      <w:r w:rsidRPr="00A54098">
        <w:rPr>
          <w:rFonts w:asciiTheme="minorHAnsi" w:hAnsiTheme="minorHAnsi" w:cstheme="minorHAnsi"/>
          <w:b/>
          <w:bCs/>
          <w:sz w:val="22"/>
          <w:szCs w:val="22"/>
        </w:rPr>
        <w:t xml:space="preserve"> locale</w:t>
      </w:r>
      <w:r w:rsidR="00A54098">
        <w:rPr>
          <w:rFonts w:asciiTheme="minorHAnsi" w:hAnsiTheme="minorHAnsi" w:cstheme="minorHAnsi"/>
          <w:b/>
          <w:bCs/>
          <w:sz w:val="22"/>
          <w:szCs w:val="22"/>
        </w:rPr>
        <w:t>s</w:t>
      </w:r>
      <w:r w:rsidRPr="00A54098">
        <w:rPr>
          <w:rFonts w:asciiTheme="minorHAnsi" w:hAnsiTheme="minorHAnsi" w:cstheme="minorHAnsi"/>
          <w:b/>
          <w:bCs/>
          <w:sz w:val="22"/>
          <w:szCs w:val="22"/>
        </w:rPr>
        <w:t xml:space="preserve"> de soins en cas d'agression sexuelle.</w:t>
      </w:r>
      <w:r w:rsidR="00A54098" w:rsidRPr="00A54098">
        <w:rPr>
          <w:rFonts w:asciiTheme="minorHAnsi" w:hAnsiTheme="minorHAnsi" w:cstheme="minorHAnsi"/>
          <w:b/>
          <w:bCs/>
          <w:sz w:val="22"/>
          <w:szCs w:val="22"/>
        </w:rPr>
        <w:t xml:space="preserve"> </w:t>
      </w:r>
      <w:r w:rsidR="00A54098" w:rsidRPr="00A54098">
        <w:rPr>
          <w:rFonts w:asciiTheme="minorHAnsi" w:hAnsiTheme="minorHAnsi" w:cstheme="minorHAnsi"/>
          <w:sz w:val="22"/>
          <w:szCs w:val="22"/>
        </w:rPr>
        <w:t xml:space="preserve">Se référer au </w:t>
      </w:r>
      <w:r w:rsidR="00A54098" w:rsidRPr="00724C18">
        <w:rPr>
          <w:rFonts w:asciiTheme="minorHAnsi" w:hAnsiTheme="minorHAnsi" w:cstheme="minorHAnsi"/>
          <w:sz w:val="22"/>
          <w:szCs w:val="22"/>
        </w:rPr>
        <w:t>manuel</w:t>
      </w:r>
      <w:r w:rsidR="00724C18" w:rsidRPr="00724C18">
        <w:rPr>
          <w:rFonts w:asciiTheme="minorHAnsi" w:hAnsiTheme="minorHAnsi" w:cstheme="minorHAnsi"/>
          <w:sz w:val="22"/>
          <w:szCs w:val="22"/>
        </w:rPr>
        <w:t xml:space="preserve"> </w:t>
      </w:r>
      <w:hyperlink r:id="rId36" w:history="1">
        <w:r w:rsidR="00724C18" w:rsidRPr="00724C18">
          <w:rPr>
            <w:rStyle w:val="Hyperlink"/>
            <w:rFonts w:asciiTheme="minorHAnsi" w:hAnsiTheme="minorHAnsi" w:cstheme="minorHAnsi"/>
            <w:i/>
            <w:iCs/>
            <w:sz w:val="22"/>
            <w:szCs w:val="22"/>
          </w:rPr>
          <w:t>Soins de santé pour les femmes victimes d’actes de violence commis par un partenaire intime ou d’actes de violence sexuelle</w:t>
        </w:r>
      </w:hyperlink>
      <w:r w:rsidRPr="00A54098">
        <w:rPr>
          <w:rFonts w:asciiTheme="minorHAnsi" w:hAnsiTheme="minorHAnsi" w:cstheme="minorHAnsi"/>
          <w:i/>
          <w:sz w:val="22"/>
          <w:szCs w:val="22"/>
        </w:rPr>
        <w:t xml:space="preserve"> </w:t>
      </w:r>
      <w:r w:rsidR="00A54098" w:rsidRPr="00A54098">
        <w:rPr>
          <w:rFonts w:asciiTheme="minorHAnsi" w:hAnsiTheme="minorHAnsi" w:cstheme="minorHAnsi"/>
          <w:sz w:val="22"/>
          <w:szCs w:val="22"/>
        </w:rPr>
        <w:t>Partie 3 </w:t>
      </w:r>
      <w:r w:rsidRPr="00A54098">
        <w:rPr>
          <w:rFonts w:asciiTheme="minorHAnsi" w:hAnsiTheme="minorHAnsi" w:cstheme="minorHAnsi"/>
          <w:sz w:val="22"/>
          <w:szCs w:val="22"/>
        </w:rPr>
        <w:t xml:space="preserve">: </w:t>
      </w:r>
      <w:r w:rsidR="00A54098" w:rsidRPr="00A54098">
        <w:rPr>
          <w:rFonts w:asciiTheme="minorHAnsi" w:hAnsiTheme="minorHAnsi" w:cstheme="minorHAnsi"/>
          <w:sz w:val="22"/>
          <w:szCs w:val="22"/>
        </w:rPr>
        <w:t>Soins de santé physique complémentaires après une agression sexuelle</w:t>
      </w:r>
      <w:r w:rsidR="00A54098">
        <w:rPr>
          <w:rFonts w:asciiTheme="minorHAnsi" w:hAnsiTheme="minorHAnsi" w:cstheme="minorHAnsi"/>
          <w:sz w:val="22"/>
          <w:szCs w:val="22"/>
        </w:rPr>
        <w:t>, et identifier les</w:t>
      </w:r>
      <w:r w:rsidRPr="00A54098">
        <w:rPr>
          <w:rFonts w:asciiTheme="minorHAnsi" w:hAnsiTheme="minorHAnsi" w:cstheme="minorHAnsi"/>
          <w:sz w:val="22"/>
          <w:szCs w:val="22"/>
        </w:rPr>
        <w:t xml:space="preserve"> norme</w:t>
      </w:r>
      <w:r w:rsidR="00A54098">
        <w:rPr>
          <w:rFonts w:asciiTheme="minorHAnsi" w:hAnsiTheme="minorHAnsi" w:cstheme="minorHAnsi"/>
          <w:sz w:val="22"/>
          <w:szCs w:val="22"/>
        </w:rPr>
        <w:t>s</w:t>
      </w:r>
      <w:r w:rsidRPr="00A54098">
        <w:rPr>
          <w:rFonts w:asciiTheme="minorHAnsi" w:hAnsiTheme="minorHAnsi" w:cstheme="minorHAnsi"/>
          <w:sz w:val="22"/>
          <w:szCs w:val="22"/>
        </w:rPr>
        <w:t xml:space="preserve"> locale</w:t>
      </w:r>
      <w:r w:rsidR="00A54098">
        <w:rPr>
          <w:rFonts w:asciiTheme="minorHAnsi" w:hAnsiTheme="minorHAnsi" w:cstheme="minorHAnsi"/>
          <w:sz w:val="22"/>
          <w:szCs w:val="22"/>
        </w:rPr>
        <w:t>s</w:t>
      </w:r>
      <w:r w:rsidRPr="00A54098">
        <w:rPr>
          <w:rFonts w:asciiTheme="minorHAnsi" w:hAnsiTheme="minorHAnsi" w:cstheme="minorHAnsi"/>
          <w:sz w:val="22"/>
          <w:szCs w:val="22"/>
        </w:rPr>
        <w:t xml:space="preserve"> de soins pour les </w:t>
      </w:r>
      <w:r w:rsidR="00A54098" w:rsidRPr="00A54098">
        <w:rPr>
          <w:rFonts w:asciiTheme="minorHAnsi" w:hAnsiTheme="minorHAnsi" w:cstheme="minorHAnsi"/>
          <w:sz w:val="22"/>
          <w:szCs w:val="22"/>
        </w:rPr>
        <w:t xml:space="preserve">récentes </w:t>
      </w:r>
      <w:r w:rsidRPr="00A54098">
        <w:rPr>
          <w:rFonts w:asciiTheme="minorHAnsi" w:hAnsiTheme="minorHAnsi" w:cstheme="minorHAnsi"/>
          <w:sz w:val="22"/>
          <w:szCs w:val="22"/>
        </w:rPr>
        <w:t>victimes d'agression sexuelle, y compris la PPE VIH, la prophylaxie des IST, l</w:t>
      </w:r>
      <w:r w:rsidR="00A54098">
        <w:rPr>
          <w:rFonts w:asciiTheme="minorHAnsi" w:hAnsiTheme="minorHAnsi" w:cstheme="minorHAnsi"/>
          <w:sz w:val="22"/>
          <w:szCs w:val="22"/>
        </w:rPr>
        <w:t xml:space="preserve">a </w:t>
      </w:r>
      <w:r w:rsidR="00A54098" w:rsidRPr="00A54098">
        <w:rPr>
          <w:rFonts w:asciiTheme="minorHAnsi" w:hAnsiTheme="minorHAnsi" w:cstheme="minorHAnsi"/>
          <w:sz w:val="22"/>
          <w:szCs w:val="22"/>
        </w:rPr>
        <w:t xml:space="preserve">contraception </w:t>
      </w:r>
      <w:r w:rsidR="00A54098">
        <w:rPr>
          <w:rFonts w:asciiTheme="minorHAnsi" w:hAnsiTheme="minorHAnsi" w:cstheme="minorHAnsi"/>
          <w:sz w:val="22"/>
          <w:szCs w:val="22"/>
        </w:rPr>
        <w:t>d’</w:t>
      </w:r>
      <w:r w:rsidRPr="00A54098">
        <w:rPr>
          <w:rFonts w:asciiTheme="minorHAnsi" w:hAnsiTheme="minorHAnsi" w:cstheme="minorHAnsi"/>
          <w:sz w:val="22"/>
          <w:szCs w:val="22"/>
        </w:rPr>
        <w:t xml:space="preserve">urgence et </w:t>
      </w:r>
      <w:r w:rsidR="00A54098">
        <w:rPr>
          <w:rFonts w:asciiTheme="minorHAnsi" w:hAnsiTheme="minorHAnsi" w:cstheme="minorHAnsi"/>
          <w:sz w:val="22"/>
          <w:szCs w:val="22"/>
        </w:rPr>
        <w:t xml:space="preserve">les </w:t>
      </w:r>
      <w:r w:rsidRPr="00A54098">
        <w:rPr>
          <w:rFonts w:asciiTheme="minorHAnsi" w:hAnsiTheme="minorHAnsi" w:cstheme="minorHAnsi"/>
          <w:sz w:val="22"/>
          <w:szCs w:val="22"/>
        </w:rPr>
        <w:t>tests médico-légaux. Détermine</w:t>
      </w:r>
      <w:r w:rsidR="00A54098">
        <w:rPr>
          <w:rFonts w:asciiTheme="minorHAnsi" w:hAnsiTheme="minorHAnsi" w:cstheme="minorHAnsi"/>
          <w:sz w:val="22"/>
          <w:szCs w:val="22"/>
        </w:rPr>
        <w:t>r</w:t>
      </w:r>
      <w:r w:rsidRPr="00A54098">
        <w:rPr>
          <w:rFonts w:asciiTheme="minorHAnsi" w:hAnsiTheme="minorHAnsi" w:cstheme="minorHAnsi"/>
          <w:sz w:val="22"/>
          <w:szCs w:val="22"/>
        </w:rPr>
        <w:t xml:space="preserve"> lesquels de ces services sont disponibles dans votre clinique et vers quels services les clients devront être référés.</w:t>
      </w:r>
      <w:r w:rsidR="00A54098">
        <w:rPr>
          <w:rFonts w:asciiTheme="minorHAnsi" w:hAnsiTheme="minorHAnsi" w:cstheme="minorHAnsi"/>
          <w:sz w:val="22"/>
          <w:szCs w:val="22"/>
        </w:rPr>
        <w:t xml:space="preserve"> </w:t>
      </w:r>
    </w:p>
    <w:p w14:paraId="73F84022" w14:textId="15CC3D46"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t>Contact préliminaire.</w:t>
      </w:r>
      <w:r w:rsidR="00734F4C">
        <w:rPr>
          <w:rFonts w:asciiTheme="minorHAnsi" w:hAnsiTheme="minorHAnsi" w:cstheme="minorHAnsi"/>
          <w:b/>
          <w:bCs/>
          <w:sz w:val="22"/>
          <w:szCs w:val="22"/>
        </w:rPr>
        <w:t xml:space="preserve"> </w:t>
      </w:r>
      <w:r w:rsidRPr="005A2221">
        <w:rPr>
          <w:rFonts w:asciiTheme="minorHAnsi" w:hAnsiTheme="minorHAnsi" w:cstheme="minorHAnsi"/>
          <w:sz w:val="22"/>
          <w:szCs w:val="22"/>
        </w:rPr>
        <w:t xml:space="preserve">Les </w:t>
      </w:r>
      <w:r w:rsidR="00734F4C" w:rsidRPr="005A2221">
        <w:rPr>
          <w:rFonts w:asciiTheme="minorHAnsi" w:hAnsiTheme="minorHAnsi" w:cstheme="minorHAnsi"/>
          <w:sz w:val="22"/>
          <w:szCs w:val="22"/>
        </w:rPr>
        <w:t xml:space="preserve">potentielles </w:t>
      </w:r>
      <w:r w:rsidRPr="005A2221">
        <w:rPr>
          <w:rFonts w:asciiTheme="minorHAnsi" w:hAnsiTheme="minorHAnsi" w:cstheme="minorHAnsi"/>
          <w:sz w:val="22"/>
          <w:szCs w:val="22"/>
        </w:rPr>
        <w:t xml:space="preserve">organisations de référence doivent être contactées avant toute première référence. Des réunions entre </w:t>
      </w:r>
      <w:r w:rsidR="005A2221">
        <w:rPr>
          <w:rFonts w:asciiTheme="minorHAnsi" w:hAnsiTheme="minorHAnsi" w:cstheme="minorHAnsi"/>
          <w:sz w:val="22"/>
          <w:szCs w:val="22"/>
        </w:rPr>
        <w:t>l</w:t>
      </w:r>
      <w:r w:rsidR="005A2221" w:rsidRPr="005A2221">
        <w:rPr>
          <w:rFonts w:asciiTheme="minorHAnsi" w:hAnsiTheme="minorHAnsi" w:cstheme="minorHAnsi"/>
          <w:sz w:val="22"/>
          <w:szCs w:val="22"/>
        </w:rPr>
        <w:t xml:space="preserve">’agent responsable de référer les clients </w:t>
      </w:r>
      <w:r w:rsidR="00734F4C">
        <w:rPr>
          <w:rFonts w:asciiTheme="minorHAnsi" w:hAnsiTheme="minorHAnsi" w:cstheme="minorHAnsi"/>
          <w:sz w:val="22"/>
          <w:szCs w:val="22"/>
        </w:rPr>
        <w:t xml:space="preserve">et un point focal </w:t>
      </w:r>
      <w:r w:rsidRPr="005A2221">
        <w:rPr>
          <w:rFonts w:asciiTheme="minorHAnsi" w:hAnsiTheme="minorHAnsi" w:cstheme="minorHAnsi"/>
          <w:sz w:val="22"/>
          <w:szCs w:val="22"/>
        </w:rPr>
        <w:t>de l'organisation de référence devraient avoir lieu afin de déterminer, au minimum, les éléments suivants</w:t>
      </w:r>
      <w:r w:rsidR="00895464">
        <w:rPr>
          <w:rFonts w:asciiTheme="minorHAnsi" w:hAnsiTheme="minorHAnsi" w:cstheme="minorHAnsi"/>
          <w:sz w:val="22"/>
          <w:szCs w:val="22"/>
        </w:rPr>
        <w:t xml:space="preserve"> </w:t>
      </w:r>
      <w:r w:rsidRPr="005A2221">
        <w:rPr>
          <w:rFonts w:asciiTheme="minorHAnsi" w:hAnsiTheme="minorHAnsi" w:cstheme="minorHAnsi"/>
          <w:sz w:val="22"/>
          <w:szCs w:val="22"/>
        </w:rPr>
        <w:t xml:space="preserve">: le type et la gamme de services fournis, les exigences et les qualifications nécessaires pour recevoir les services, les </w:t>
      </w:r>
      <w:r w:rsidR="00734F4C">
        <w:rPr>
          <w:rFonts w:asciiTheme="minorHAnsi" w:hAnsiTheme="minorHAnsi" w:cstheme="minorHAnsi"/>
          <w:sz w:val="22"/>
          <w:szCs w:val="22"/>
        </w:rPr>
        <w:t>parcours de référence préféré</w:t>
      </w:r>
      <w:r w:rsidRPr="005A2221">
        <w:rPr>
          <w:rFonts w:asciiTheme="minorHAnsi" w:hAnsiTheme="minorHAnsi" w:cstheme="minorHAnsi"/>
          <w:sz w:val="22"/>
          <w:szCs w:val="22"/>
        </w:rPr>
        <w:t>s, les coordonnées et matériel d'information / publicitaire fourni par l'organisation. Les réunions devraient également évaluer si l'organisation de référence fournit des services centrés sur les survivants et sans stigmatisation et quels services sont disponibles pour les membres spécifiques de</w:t>
      </w:r>
      <w:r w:rsidR="00D87572">
        <w:rPr>
          <w:rFonts w:asciiTheme="minorHAnsi" w:hAnsiTheme="minorHAnsi" w:cstheme="minorHAnsi"/>
          <w:sz w:val="22"/>
          <w:szCs w:val="22"/>
        </w:rPr>
        <w:t>s</w:t>
      </w:r>
      <w:r w:rsidRPr="005A2221">
        <w:rPr>
          <w:rFonts w:asciiTheme="minorHAnsi" w:hAnsiTheme="minorHAnsi" w:cstheme="minorHAnsi"/>
          <w:sz w:val="22"/>
          <w:szCs w:val="22"/>
        </w:rPr>
        <w:t xml:space="preserve"> population</w:t>
      </w:r>
      <w:r w:rsidR="00D87572">
        <w:rPr>
          <w:rFonts w:asciiTheme="minorHAnsi" w:hAnsiTheme="minorHAnsi" w:cstheme="minorHAnsi"/>
          <w:sz w:val="22"/>
          <w:szCs w:val="22"/>
        </w:rPr>
        <w:t>s</w:t>
      </w:r>
      <w:r w:rsidRPr="005A2221">
        <w:rPr>
          <w:rFonts w:asciiTheme="minorHAnsi" w:hAnsiTheme="minorHAnsi" w:cstheme="minorHAnsi"/>
          <w:sz w:val="22"/>
          <w:szCs w:val="22"/>
        </w:rPr>
        <w:t xml:space="preserve"> clé</w:t>
      </w:r>
      <w:r w:rsidR="00D87572">
        <w:rPr>
          <w:rFonts w:asciiTheme="minorHAnsi" w:hAnsiTheme="minorHAnsi" w:cstheme="minorHAnsi"/>
          <w:sz w:val="22"/>
          <w:szCs w:val="22"/>
        </w:rPr>
        <w:t>s</w:t>
      </w:r>
      <w:r w:rsidRPr="005A2221">
        <w:rPr>
          <w:rFonts w:asciiTheme="minorHAnsi" w:hAnsiTheme="minorHAnsi" w:cstheme="minorHAnsi"/>
          <w:sz w:val="22"/>
          <w:szCs w:val="22"/>
        </w:rPr>
        <w:t>, les citoyens, les non-citoyens et les demandeurs d'asile. Les noms, adresses, coordonnées et populations</w:t>
      </w:r>
      <w:r w:rsidR="00734F4C">
        <w:rPr>
          <w:rFonts w:asciiTheme="minorHAnsi" w:hAnsiTheme="minorHAnsi" w:cstheme="minorHAnsi"/>
          <w:sz w:val="22"/>
          <w:szCs w:val="22"/>
        </w:rPr>
        <w:t xml:space="preserve"> desservies </w:t>
      </w:r>
      <w:r w:rsidRPr="005A2221">
        <w:rPr>
          <w:rFonts w:asciiTheme="minorHAnsi" w:hAnsiTheme="minorHAnsi" w:cstheme="minorHAnsi"/>
          <w:sz w:val="22"/>
          <w:szCs w:val="22"/>
        </w:rPr>
        <w:t>des organismes de référence seront répertoriés dans une version complète de l'annexe C</w:t>
      </w:r>
      <w:r w:rsidR="00D22B9B">
        <w:rPr>
          <w:rFonts w:asciiTheme="minorHAnsi" w:hAnsiTheme="minorHAnsi" w:cstheme="minorHAnsi"/>
          <w:sz w:val="22"/>
          <w:szCs w:val="22"/>
        </w:rPr>
        <w:t xml:space="preserve"> </w:t>
      </w:r>
      <w:r w:rsidRPr="005A2221">
        <w:rPr>
          <w:rFonts w:asciiTheme="minorHAnsi" w:hAnsiTheme="minorHAnsi" w:cstheme="minorHAnsi"/>
          <w:sz w:val="22"/>
          <w:szCs w:val="22"/>
        </w:rPr>
        <w:t>: Modèle de réseau de référenc</w:t>
      </w:r>
      <w:r w:rsidR="00734F4C">
        <w:rPr>
          <w:rFonts w:asciiTheme="minorHAnsi" w:hAnsiTheme="minorHAnsi" w:cstheme="minorHAnsi"/>
          <w:sz w:val="22"/>
          <w:szCs w:val="22"/>
        </w:rPr>
        <w:t>es</w:t>
      </w:r>
      <w:r w:rsidRPr="005A2221">
        <w:rPr>
          <w:rFonts w:asciiTheme="minorHAnsi" w:hAnsiTheme="minorHAnsi" w:cstheme="minorHAnsi"/>
          <w:sz w:val="22"/>
          <w:szCs w:val="22"/>
        </w:rPr>
        <w:t>.</w:t>
      </w:r>
      <w:r w:rsidR="00734F4C">
        <w:rPr>
          <w:rFonts w:asciiTheme="minorHAnsi" w:hAnsiTheme="minorHAnsi" w:cstheme="minorHAnsi"/>
          <w:sz w:val="22"/>
          <w:szCs w:val="22"/>
        </w:rPr>
        <w:t xml:space="preserve"> </w:t>
      </w:r>
    </w:p>
    <w:p w14:paraId="15C14B12" w14:textId="1219F2B9"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t>Évaluer et fournir les exigences de formation</w:t>
      </w:r>
      <w:r w:rsidRPr="005A2221">
        <w:rPr>
          <w:rFonts w:asciiTheme="minorHAnsi" w:hAnsiTheme="minorHAnsi" w:cstheme="minorHAnsi"/>
          <w:sz w:val="22"/>
          <w:szCs w:val="22"/>
        </w:rPr>
        <w:t>. Si une organisation qui a toujours servi les femmes de la population générale est ouverte à servir les membres de</w:t>
      </w:r>
      <w:r w:rsidR="00734F4C">
        <w:rPr>
          <w:rFonts w:asciiTheme="minorHAnsi" w:hAnsiTheme="minorHAnsi" w:cstheme="minorHAnsi"/>
          <w:sz w:val="22"/>
          <w:szCs w:val="22"/>
        </w:rPr>
        <w:t>s</w:t>
      </w:r>
      <w:r w:rsidRPr="005A2221">
        <w:rPr>
          <w:rFonts w:asciiTheme="minorHAnsi" w:hAnsiTheme="minorHAnsi" w:cstheme="minorHAnsi"/>
          <w:sz w:val="22"/>
          <w:szCs w:val="22"/>
        </w:rPr>
        <w:t xml:space="preserve"> population</w:t>
      </w:r>
      <w:r w:rsidR="00734F4C">
        <w:rPr>
          <w:rFonts w:asciiTheme="minorHAnsi" w:hAnsiTheme="minorHAnsi" w:cstheme="minorHAnsi"/>
          <w:sz w:val="22"/>
          <w:szCs w:val="22"/>
        </w:rPr>
        <w:t>s</w:t>
      </w:r>
      <w:r w:rsidRPr="005A2221">
        <w:rPr>
          <w:rFonts w:asciiTheme="minorHAnsi" w:hAnsiTheme="minorHAnsi" w:cstheme="minorHAnsi"/>
          <w:sz w:val="22"/>
          <w:szCs w:val="22"/>
        </w:rPr>
        <w:t xml:space="preserve"> clé</w:t>
      </w:r>
      <w:r w:rsidR="00734F4C">
        <w:rPr>
          <w:rFonts w:asciiTheme="minorHAnsi" w:hAnsiTheme="minorHAnsi" w:cstheme="minorHAnsi"/>
          <w:sz w:val="22"/>
          <w:szCs w:val="22"/>
        </w:rPr>
        <w:t>s</w:t>
      </w:r>
      <w:r w:rsidRPr="005A2221">
        <w:rPr>
          <w:rFonts w:asciiTheme="minorHAnsi" w:hAnsiTheme="minorHAnsi" w:cstheme="minorHAnsi"/>
          <w:sz w:val="22"/>
          <w:szCs w:val="22"/>
        </w:rPr>
        <w:t xml:space="preserve"> mais n'a pas été sensibilisée à la manière de le faire, une formation sur les besoins uniques des populations clés doit être dispensée au point focal de l'organisation.</w:t>
      </w:r>
    </w:p>
    <w:p w14:paraId="3369A89D" w14:textId="5BA90FEE"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t>Établir une relation de liaison</w:t>
      </w:r>
      <w:r w:rsidRPr="005A2221">
        <w:rPr>
          <w:rFonts w:asciiTheme="minorHAnsi" w:hAnsiTheme="minorHAnsi" w:cstheme="minorHAnsi"/>
          <w:sz w:val="22"/>
          <w:szCs w:val="22"/>
        </w:rPr>
        <w:t xml:space="preserve">. </w:t>
      </w:r>
      <w:r w:rsidR="005A2221">
        <w:rPr>
          <w:rFonts w:asciiTheme="minorHAnsi" w:hAnsiTheme="minorHAnsi" w:cstheme="minorHAnsi"/>
          <w:sz w:val="22"/>
          <w:szCs w:val="22"/>
        </w:rPr>
        <w:t>L</w:t>
      </w:r>
      <w:r w:rsidR="005A2221" w:rsidRPr="005A2221">
        <w:rPr>
          <w:rFonts w:asciiTheme="minorHAnsi" w:hAnsiTheme="minorHAnsi" w:cstheme="minorHAnsi"/>
          <w:sz w:val="22"/>
          <w:szCs w:val="22"/>
        </w:rPr>
        <w:t xml:space="preserve">’agent responsable de référer les clients </w:t>
      </w:r>
      <w:r w:rsidRPr="005A2221">
        <w:rPr>
          <w:rFonts w:asciiTheme="minorHAnsi" w:hAnsiTheme="minorHAnsi" w:cstheme="minorHAnsi"/>
          <w:sz w:val="22"/>
          <w:szCs w:val="22"/>
        </w:rPr>
        <w:t xml:space="preserve">doit rencontrer </w:t>
      </w:r>
      <w:r w:rsidR="00734F4C">
        <w:rPr>
          <w:rFonts w:asciiTheme="minorHAnsi" w:hAnsiTheme="minorHAnsi" w:cstheme="minorHAnsi"/>
          <w:sz w:val="22"/>
          <w:szCs w:val="22"/>
        </w:rPr>
        <w:t>le point focal</w:t>
      </w:r>
      <w:r w:rsidRPr="005A2221">
        <w:rPr>
          <w:rFonts w:asciiTheme="minorHAnsi" w:hAnsiTheme="minorHAnsi" w:cstheme="minorHAnsi"/>
          <w:sz w:val="22"/>
          <w:szCs w:val="22"/>
        </w:rPr>
        <w:t xml:space="preserve"> de chaque organisation de référence chaque [</w:t>
      </w:r>
      <w:r w:rsidRPr="00FF4A1B">
        <w:rPr>
          <w:rFonts w:asciiTheme="minorHAnsi" w:hAnsiTheme="minorHAnsi" w:cstheme="minorHAnsi"/>
          <w:i/>
          <w:sz w:val="22"/>
          <w:szCs w:val="22"/>
        </w:rPr>
        <w:t xml:space="preserve">personnel du programme </w:t>
      </w:r>
      <w:r w:rsidR="00734F4C" w:rsidRPr="00FF4A1B">
        <w:rPr>
          <w:rFonts w:asciiTheme="minorHAnsi" w:hAnsiTheme="minorHAnsi" w:cstheme="minorHAnsi"/>
          <w:i/>
          <w:sz w:val="22"/>
          <w:szCs w:val="22"/>
        </w:rPr>
        <w:t>à</w:t>
      </w:r>
      <w:r w:rsidRPr="00FF4A1B">
        <w:rPr>
          <w:rFonts w:asciiTheme="minorHAnsi" w:hAnsiTheme="minorHAnsi" w:cstheme="minorHAnsi"/>
          <w:i/>
          <w:sz w:val="22"/>
          <w:szCs w:val="22"/>
        </w:rPr>
        <w:t xml:space="preserve"> déterminer les délais spécifiés en fonction de la pertinence du service, de la fréquence des références et de la probabilité de mises à jour</w:t>
      </w:r>
      <w:r w:rsidRPr="00FF4A1B">
        <w:rPr>
          <w:rFonts w:asciiTheme="minorHAnsi" w:hAnsiTheme="minorHAnsi" w:cstheme="minorHAnsi"/>
          <w:sz w:val="22"/>
          <w:szCs w:val="22"/>
        </w:rPr>
        <w:t>]</w:t>
      </w:r>
      <w:r w:rsidRPr="005A2221">
        <w:rPr>
          <w:rFonts w:asciiTheme="minorHAnsi" w:hAnsiTheme="minorHAnsi" w:cstheme="minorHAnsi"/>
          <w:sz w:val="22"/>
          <w:szCs w:val="22"/>
        </w:rPr>
        <w:t xml:space="preserve"> pour maintenir une relation de travail avec les organisations de référence et mettre à jour les informations importantes comme requis. Le personnel du programme devrait également visiter l'organisation au besoin pour collecter des documents publicitaires tels que des brochures ou des cartes d'information.</w:t>
      </w:r>
    </w:p>
    <w:p w14:paraId="777655EA" w14:textId="77777777"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lastRenderedPageBreak/>
        <w:t xml:space="preserve">Mettre en place un groupe de travail technique (si possible). </w:t>
      </w:r>
      <w:r w:rsidRPr="005A2221">
        <w:rPr>
          <w:rFonts w:asciiTheme="minorHAnsi" w:hAnsiTheme="minorHAnsi" w:cstheme="minorHAnsi"/>
          <w:sz w:val="22"/>
          <w:szCs w:val="22"/>
        </w:rPr>
        <w:t>Une façon de recueillir continuellement des informations sur les organisations de référence est de réunir toutes les organisations locales qui offrent des services de réponse à la violence sur une base régulière (virtuellement ou en personne) dans un groupe de travail technique dédié à une réponse coordonnée à la violence. Ces organisations peuvent fournir des informations à jour sur les services qu'elles offrent actuellement et sur toute modification des services qu'elles offrent. Le groupe de travail technique peut également être assisté par des représentants de la communauté et / ou des personnes qui accompagnent les victimes aux services. Ces représentants peuvent partager des commentaires anonymes de ceux qui ont sollicité des services et mettre en évidence des problèmes tels que le mauvais traitement des survivants. Ceux qui offrent ces services peuvent décrire les activités qui seront entreprises pour résoudre les problèmes, ou une décision peut être prise pour supprimer ce service de la liste des références disponibles. Après chaque réunion de ce groupe, la clinique peut mettre à jour le répertoire de référence en fonction des changements décrits. Cette information devrait être partagée avec tout le personnel du programme dans le cadre des réunions régulières du personnel.</w:t>
      </w:r>
    </w:p>
    <w:p w14:paraId="3C3FA4C3" w14:textId="3119B77A" w:rsidR="005E44D5" w:rsidRPr="00E4537C" w:rsidRDefault="00EC5DBF" w:rsidP="00F8020A">
      <w:pPr>
        <w:keepLines/>
        <w:spacing w:line="259" w:lineRule="auto"/>
        <w:rPr>
          <w:rFonts w:ascii="Calibri" w:hAnsi="Calibri" w:cs="Calibri"/>
          <w:sz w:val="22"/>
          <w:szCs w:val="22"/>
        </w:rPr>
        <w:sectPr w:rsidR="005E44D5" w:rsidRPr="00E4537C" w:rsidSect="00D31571">
          <w:headerReference w:type="default" r:id="rId37"/>
          <w:footerReference w:type="default" r:id="rId38"/>
          <w:headerReference w:type="first" r:id="rId39"/>
          <w:footerReference w:type="first" r:id="rId40"/>
          <w:pgSz w:w="12240" w:h="15840"/>
          <w:pgMar w:top="1728" w:right="1584" w:bottom="1440" w:left="1584" w:header="720" w:footer="720" w:gutter="0"/>
          <w:pgNumType w:start="1"/>
          <w:cols w:space="720"/>
          <w:docGrid w:linePitch="360"/>
        </w:sectPr>
      </w:pPr>
      <w:r>
        <w:rPr>
          <w:rFonts w:ascii="Calibri" w:hAnsi="Calibri" w:cs="Calibri"/>
          <w:sz w:val="22"/>
          <w:szCs w:val="22"/>
        </w:rPr>
        <w:t xml:space="preserve"> </w:t>
      </w:r>
    </w:p>
    <w:bookmarkStart w:id="43" w:name="_Toc55901328"/>
    <w:bookmarkStart w:id="44" w:name="_Toc67660067"/>
    <w:p w14:paraId="157238DE" w14:textId="52F3E203" w:rsidR="00274F88" w:rsidRPr="001308EB" w:rsidRDefault="00274F88" w:rsidP="00975F6A">
      <w:pPr>
        <w:pStyle w:val="Heading1"/>
        <w:spacing w:before="0" w:after="60"/>
        <w:ind w:left="-360"/>
        <w:rPr>
          <w:lang w:val="fr-FR"/>
        </w:rPr>
      </w:pPr>
      <w:r w:rsidRPr="00A57A32">
        <w:rPr>
          <w:noProof/>
          <w:lang w:val="en-GB" w:eastAsia="en-GB"/>
        </w:rPr>
        <w:lastRenderedPageBreak/>
        <mc:AlternateContent>
          <mc:Choice Requires="wps">
            <w:drawing>
              <wp:anchor distT="0" distB="0" distL="114300" distR="114300" simplePos="0" relativeHeight="251660289" behindDoc="0" locked="0" layoutInCell="1" allowOverlap="1" wp14:anchorId="52D3BF37" wp14:editId="205B71AE">
                <wp:simplePos x="0" y="0"/>
                <wp:positionH relativeFrom="column">
                  <wp:posOffset>3976370</wp:posOffset>
                </wp:positionH>
                <wp:positionV relativeFrom="paragraph">
                  <wp:posOffset>7007860</wp:posOffset>
                </wp:positionV>
                <wp:extent cx="1581150" cy="247650"/>
                <wp:effectExtent l="4445" t="127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2B133" id="Rectangle 3" o:spid="_x0000_s1026" style="position:absolute;margin-left:313.1pt;margin-top:551.8pt;width:124.5pt;height: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RegIAAPs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" stroked="f"/>
            </w:pict>
          </mc:Fallback>
        </mc:AlternateContent>
      </w:r>
      <w:r w:rsidRPr="001308EB">
        <w:rPr>
          <w:lang w:val="fr-FR"/>
        </w:rPr>
        <w:t>Annexe C</w:t>
      </w:r>
      <w:r w:rsidR="001F417B" w:rsidRPr="001308EB">
        <w:rPr>
          <w:lang w:val="fr-FR"/>
        </w:rPr>
        <w:t xml:space="preserve"> </w:t>
      </w:r>
      <w:r w:rsidRPr="001308EB">
        <w:rPr>
          <w:lang w:val="fr-FR"/>
        </w:rPr>
        <w:t>: Modèle de réseau de référence</w:t>
      </w:r>
      <w:bookmarkEnd w:id="43"/>
      <w:r w:rsidR="009249C1" w:rsidRPr="001308EB">
        <w:rPr>
          <w:lang w:val="fr-FR"/>
        </w:rPr>
        <w:t>s</w:t>
      </w:r>
      <w:bookmarkEnd w:id="44"/>
    </w:p>
    <w:tbl>
      <w:tblPr>
        <w:tblW w:w="14164" w:type="dxa"/>
        <w:jc w:val="center"/>
        <w:tblBorders>
          <w:insideH w:val="single" w:sz="4" w:space="0" w:color="auto"/>
          <w:insideV w:val="single" w:sz="4" w:space="0" w:color="auto"/>
        </w:tblBorders>
        <w:tblCellMar>
          <w:top w:w="14" w:type="dxa"/>
          <w:bottom w:w="14" w:type="dxa"/>
        </w:tblCellMar>
        <w:tblLook w:val="04A0" w:firstRow="1" w:lastRow="0" w:firstColumn="1" w:lastColumn="0" w:noHBand="0" w:noVBand="1"/>
      </w:tblPr>
      <w:tblGrid>
        <w:gridCol w:w="4832"/>
        <w:gridCol w:w="4680"/>
        <w:gridCol w:w="4652"/>
      </w:tblGrid>
      <w:tr w:rsidR="00193E07" w:rsidRPr="00193E07" w14:paraId="1F94D4C3" w14:textId="77777777" w:rsidTr="00193E07">
        <w:trPr>
          <w:trHeight w:val="800"/>
          <w:jc w:val="center"/>
        </w:trPr>
        <w:tc>
          <w:tcPr>
            <w:tcW w:w="14164" w:type="dxa"/>
            <w:gridSpan w:val="3"/>
            <w:shd w:val="clear" w:color="auto" w:fill="577F9F"/>
            <w:vAlign w:val="center"/>
          </w:tcPr>
          <w:p w14:paraId="59FC66E7" w14:textId="127AF774" w:rsidR="00274F88" w:rsidRPr="00193E07" w:rsidRDefault="00274F88" w:rsidP="00193E07">
            <w:pPr>
              <w:spacing w:line="228" w:lineRule="auto"/>
              <w:rPr>
                <w:rFonts w:ascii="Calibri" w:hAnsi="Calibri" w:cs="Calibri"/>
                <w:b/>
                <w:bCs/>
                <w:caps/>
                <w:color w:val="FFFFFF" w:themeColor="background1"/>
                <w:spacing w:val="-4"/>
                <w:sz w:val="20"/>
              </w:rPr>
            </w:pPr>
            <w:r w:rsidRPr="00193E07">
              <w:rPr>
                <w:rFonts w:ascii="Calibri" w:hAnsi="Calibri" w:cs="Calibri"/>
                <w:b/>
                <w:bCs/>
                <w:caps/>
                <w:color w:val="FFFFFF" w:themeColor="background1"/>
                <w:spacing w:val="-4"/>
                <w:sz w:val="20"/>
              </w:rPr>
              <w:t>Services de santé</w:t>
            </w:r>
          </w:p>
          <w:p w14:paraId="430485FB" w14:textId="3C0806E6" w:rsidR="00274F88" w:rsidRPr="00193E07" w:rsidRDefault="00274F88" w:rsidP="00193E07">
            <w:pPr>
              <w:spacing w:line="228" w:lineRule="auto"/>
              <w:rPr>
                <w:rFonts w:ascii="Calibri" w:hAnsi="Calibri" w:cs="Calibri"/>
                <w:color w:val="FFFFFF" w:themeColor="background1"/>
                <w:spacing w:val="-4"/>
                <w:sz w:val="20"/>
              </w:rPr>
            </w:pPr>
            <w:r w:rsidRPr="00193E07">
              <w:rPr>
                <w:rFonts w:ascii="Calibri" w:hAnsi="Calibri" w:cs="Calibri"/>
                <w:color w:val="FFFFFF" w:themeColor="background1"/>
                <w:spacing w:val="-4"/>
                <w:sz w:val="20"/>
              </w:rPr>
              <w:t xml:space="preserve">Comprend la prophylaxie </w:t>
            </w:r>
            <w:r w:rsidR="00734F4C" w:rsidRPr="00193E07">
              <w:rPr>
                <w:rFonts w:ascii="Calibri" w:hAnsi="Calibri" w:cs="Calibri"/>
                <w:color w:val="FFFFFF" w:themeColor="background1"/>
                <w:spacing w:val="-4"/>
                <w:sz w:val="20"/>
              </w:rPr>
              <w:t>post-</w:t>
            </w:r>
            <w:r w:rsidRPr="00193E07">
              <w:rPr>
                <w:rFonts w:ascii="Calibri" w:hAnsi="Calibri" w:cs="Calibri"/>
                <w:color w:val="FFFFFF" w:themeColor="background1"/>
                <w:spacing w:val="-4"/>
                <w:sz w:val="20"/>
              </w:rPr>
              <w:t xml:space="preserve">exposition (PPE), </w:t>
            </w:r>
            <w:r w:rsidR="00734F4C" w:rsidRPr="00193E07">
              <w:rPr>
                <w:rFonts w:ascii="Calibri" w:hAnsi="Calibri" w:cs="Calibri"/>
                <w:color w:val="FFFFFF" w:themeColor="background1"/>
                <w:spacing w:val="-4"/>
                <w:sz w:val="20"/>
              </w:rPr>
              <w:t xml:space="preserve">les </w:t>
            </w:r>
            <w:r w:rsidRPr="00193E07">
              <w:rPr>
                <w:rFonts w:ascii="Calibri" w:hAnsi="Calibri" w:cs="Calibri"/>
                <w:color w:val="FFFFFF" w:themeColor="background1"/>
                <w:spacing w:val="-4"/>
                <w:sz w:val="20"/>
              </w:rPr>
              <w:t>examens médico-légaux,</w:t>
            </w:r>
            <w:r w:rsidR="00734F4C" w:rsidRPr="00193E07">
              <w:rPr>
                <w:rFonts w:ascii="Calibri" w:hAnsi="Calibri" w:cs="Calibri"/>
                <w:color w:val="FFFFFF" w:themeColor="background1"/>
                <w:spacing w:val="-4"/>
                <w:sz w:val="20"/>
              </w:rPr>
              <w:t xml:space="preserve"> la</w:t>
            </w:r>
            <w:r w:rsidRPr="00193E07">
              <w:rPr>
                <w:rFonts w:ascii="Calibri" w:hAnsi="Calibri" w:cs="Calibri"/>
                <w:color w:val="FFFFFF" w:themeColor="background1"/>
                <w:spacing w:val="-4"/>
                <w:sz w:val="20"/>
              </w:rPr>
              <w:t xml:space="preserve"> planification familiale, </w:t>
            </w:r>
            <w:r w:rsidR="00734F4C" w:rsidRPr="00193E07">
              <w:rPr>
                <w:rFonts w:ascii="Calibri" w:hAnsi="Calibri" w:cs="Calibri"/>
                <w:color w:val="FFFFFF" w:themeColor="background1"/>
                <w:spacing w:val="-4"/>
                <w:sz w:val="20"/>
              </w:rPr>
              <w:t xml:space="preserve">la </w:t>
            </w:r>
            <w:r w:rsidRPr="00193E07">
              <w:rPr>
                <w:rFonts w:ascii="Calibri" w:hAnsi="Calibri" w:cs="Calibri"/>
                <w:color w:val="FFFFFF" w:themeColor="background1"/>
                <w:spacing w:val="-4"/>
                <w:sz w:val="20"/>
              </w:rPr>
              <w:t xml:space="preserve">contraception d'urgence, </w:t>
            </w:r>
            <w:r w:rsidR="00734F4C" w:rsidRPr="00193E07">
              <w:rPr>
                <w:rFonts w:ascii="Calibri" w:hAnsi="Calibri" w:cs="Calibri"/>
                <w:color w:val="FFFFFF" w:themeColor="background1"/>
                <w:spacing w:val="-4"/>
                <w:sz w:val="20"/>
              </w:rPr>
              <w:t xml:space="preserve">le </w:t>
            </w:r>
            <w:r w:rsidRPr="00193E07">
              <w:rPr>
                <w:rFonts w:ascii="Calibri" w:hAnsi="Calibri" w:cs="Calibri"/>
                <w:color w:val="FFFFFF" w:themeColor="background1"/>
                <w:spacing w:val="-4"/>
                <w:sz w:val="20"/>
              </w:rPr>
              <w:t xml:space="preserve">dépistage et </w:t>
            </w:r>
            <w:r w:rsidR="00734F4C" w:rsidRPr="00193E07">
              <w:rPr>
                <w:rFonts w:ascii="Calibri" w:hAnsi="Calibri" w:cs="Calibri"/>
                <w:color w:val="FFFFFF" w:themeColor="background1"/>
                <w:spacing w:val="-4"/>
                <w:sz w:val="20"/>
              </w:rPr>
              <w:t xml:space="preserve">les </w:t>
            </w:r>
            <w:r w:rsidRPr="00193E07">
              <w:rPr>
                <w:rFonts w:ascii="Calibri" w:hAnsi="Calibri" w:cs="Calibri"/>
                <w:color w:val="FFFFFF" w:themeColor="background1"/>
                <w:spacing w:val="-4"/>
                <w:sz w:val="20"/>
              </w:rPr>
              <w:t>traitement</w:t>
            </w:r>
            <w:r w:rsidR="00D87572" w:rsidRPr="00193E07">
              <w:rPr>
                <w:rFonts w:ascii="Calibri" w:hAnsi="Calibri" w:cs="Calibri"/>
                <w:color w:val="FFFFFF" w:themeColor="background1"/>
                <w:spacing w:val="-4"/>
                <w:sz w:val="20"/>
              </w:rPr>
              <w:t>s</w:t>
            </w:r>
            <w:r w:rsidRPr="00193E07">
              <w:rPr>
                <w:rFonts w:ascii="Calibri" w:hAnsi="Calibri" w:cs="Calibri"/>
                <w:color w:val="FFFFFF" w:themeColor="background1"/>
                <w:spacing w:val="-4"/>
                <w:sz w:val="20"/>
              </w:rPr>
              <w:t xml:space="preserve"> des IST, </w:t>
            </w:r>
            <w:r w:rsidR="004B456F" w:rsidRPr="00193E07">
              <w:rPr>
                <w:rFonts w:ascii="Calibri" w:hAnsi="Calibri" w:cs="Calibri"/>
                <w:color w:val="FFFFFF" w:themeColor="background1"/>
                <w:spacing w:val="-4"/>
                <w:sz w:val="20"/>
              </w:rPr>
              <w:t xml:space="preserve">les services Obstétrique et Gynécologie, le </w:t>
            </w:r>
            <w:r w:rsidRPr="00193E07">
              <w:rPr>
                <w:rFonts w:ascii="Calibri" w:hAnsi="Calibri" w:cs="Calibri"/>
                <w:color w:val="FFFFFF" w:themeColor="background1"/>
                <w:spacing w:val="-4"/>
                <w:sz w:val="20"/>
              </w:rPr>
              <w:t xml:space="preserve">dépistage et </w:t>
            </w:r>
            <w:r w:rsidR="004B456F" w:rsidRPr="00193E07">
              <w:rPr>
                <w:rFonts w:ascii="Calibri" w:hAnsi="Calibri" w:cs="Calibri"/>
                <w:color w:val="FFFFFF" w:themeColor="background1"/>
                <w:spacing w:val="-4"/>
                <w:sz w:val="20"/>
              </w:rPr>
              <w:t xml:space="preserve">les </w:t>
            </w:r>
            <w:r w:rsidRPr="00193E07">
              <w:rPr>
                <w:rFonts w:ascii="Calibri" w:hAnsi="Calibri" w:cs="Calibri"/>
                <w:color w:val="FFFFFF" w:themeColor="background1"/>
                <w:spacing w:val="-4"/>
                <w:sz w:val="20"/>
              </w:rPr>
              <w:t>traitement</w:t>
            </w:r>
            <w:r w:rsidR="004B456F" w:rsidRPr="00193E07">
              <w:rPr>
                <w:rFonts w:ascii="Calibri" w:hAnsi="Calibri" w:cs="Calibri"/>
                <w:color w:val="FFFFFF" w:themeColor="background1"/>
                <w:spacing w:val="-4"/>
                <w:sz w:val="20"/>
              </w:rPr>
              <w:t>s</w:t>
            </w:r>
            <w:r w:rsidRPr="00193E07">
              <w:rPr>
                <w:rFonts w:ascii="Calibri" w:hAnsi="Calibri" w:cs="Calibri"/>
                <w:color w:val="FFFFFF" w:themeColor="background1"/>
                <w:spacing w:val="-4"/>
                <w:sz w:val="20"/>
              </w:rPr>
              <w:t xml:space="preserve"> de la santé mentale, </w:t>
            </w:r>
            <w:r w:rsidR="004B456F" w:rsidRPr="00193E07">
              <w:rPr>
                <w:rFonts w:ascii="Calibri" w:hAnsi="Calibri" w:cs="Calibri"/>
                <w:color w:val="FFFFFF" w:themeColor="background1"/>
                <w:spacing w:val="-4"/>
                <w:sz w:val="20"/>
              </w:rPr>
              <w:t xml:space="preserve">le </w:t>
            </w:r>
            <w:r w:rsidRPr="00193E07">
              <w:rPr>
                <w:rFonts w:ascii="Calibri" w:hAnsi="Calibri" w:cs="Calibri"/>
                <w:color w:val="FFFFFF" w:themeColor="background1"/>
                <w:spacing w:val="-4"/>
                <w:sz w:val="20"/>
              </w:rPr>
              <w:t xml:space="preserve">soutien / conseil psychologique, </w:t>
            </w:r>
            <w:r w:rsidR="004B456F" w:rsidRPr="00193E07">
              <w:rPr>
                <w:rFonts w:ascii="Calibri" w:hAnsi="Calibri" w:cs="Calibri"/>
                <w:color w:val="FFFFFF" w:themeColor="background1"/>
                <w:spacing w:val="-4"/>
                <w:sz w:val="20"/>
              </w:rPr>
              <w:t xml:space="preserve">le </w:t>
            </w:r>
            <w:r w:rsidRPr="00193E07">
              <w:rPr>
                <w:rFonts w:ascii="Calibri" w:hAnsi="Calibri" w:cs="Calibri"/>
                <w:color w:val="FFFFFF" w:themeColor="background1"/>
                <w:spacing w:val="-4"/>
                <w:sz w:val="20"/>
              </w:rPr>
              <w:t xml:space="preserve">traitement </w:t>
            </w:r>
            <w:r w:rsidR="004B456F" w:rsidRPr="00193E07">
              <w:rPr>
                <w:rFonts w:ascii="Calibri" w:hAnsi="Calibri" w:cs="Calibri"/>
                <w:color w:val="FFFFFF" w:themeColor="background1"/>
                <w:spacing w:val="-4"/>
                <w:sz w:val="20"/>
              </w:rPr>
              <w:t>lié à l’usage de drogues</w:t>
            </w:r>
          </w:p>
        </w:tc>
      </w:tr>
      <w:tr w:rsidR="00274F88" w:rsidRPr="00193E07" w14:paraId="2331E3F9" w14:textId="77777777" w:rsidTr="00193E07">
        <w:trPr>
          <w:trHeight w:val="1880"/>
          <w:jc w:val="center"/>
        </w:trPr>
        <w:tc>
          <w:tcPr>
            <w:tcW w:w="4832" w:type="dxa"/>
            <w:shd w:val="clear" w:color="auto" w:fill="auto"/>
            <w:vAlign w:val="center"/>
          </w:tcPr>
          <w:p w14:paraId="2BB309DE"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E8E5900" w14:textId="66CD79C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31682A"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5F91631" w14:textId="73C6528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31682A"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FD50A53" w14:textId="1A5A34C8"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31682A"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AF9F8A7" w14:textId="6EF6381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B81997"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2C50B18" w14:textId="76D2CD4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B81997"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C4744E7" w14:textId="10191D0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B81997"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52B19B3" w14:textId="5C8C243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185C251" w14:textId="7F596782"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c>
          <w:tcPr>
            <w:tcW w:w="4680" w:type="dxa"/>
            <w:shd w:val="clear" w:color="auto" w:fill="auto"/>
            <w:vAlign w:val="center"/>
          </w:tcPr>
          <w:p w14:paraId="237C728C"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78432585" w14:textId="01EF895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3035627" w14:textId="5D74165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20CF34D" w14:textId="4989AB46"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5DEC8B5" w14:textId="417C789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EC6ABC8" w14:textId="5F2B22B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6B90461" w14:textId="14E02CA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2E9C64C" w14:textId="771E293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D6908E7" w14:textId="47C22D8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c>
          <w:tcPr>
            <w:tcW w:w="4652" w:type="dxa"/>
            <w:shd w:val="clear" w:color="auto" w:fill="auto"/>
            <w:vAlign w:val="center"/>
          </w:tcPr>
          <w:p w14:paraId="41878812"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77BE1A6" w14:textId="10B83923"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68C5F3E" w14:textId="0674A98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22EA15E" w14:textId="4497F077"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1F176CE" w14:textId="13F0D1F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76786A3" w14:textId="18B37DD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9A51832" w14:textId="38EF992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D9E0F1B" w14:textId="5AD2D3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3B64997" w14:textId="3C669DD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r>
      <w:tr w:rsidR="00274F88" w:rsidRPr="00193E07" w14:paraId="69545F0D" w14:textId="77777777" w:rsidTr="00193E07">
        <w:trPr>
          <w:trHeight w:val="692"/>
          <w:jc w:val="center"/>
        </w:trPr>
        <w:tc>
          <w:tcPr>
            <w:tcW w:w="14164" w:type="dxa"/>
            <w:gridSpan w:val="3"/>
            <w:shd w:val="clear" w:color="auto" w:fill="577F9F"/>
            <w:vAlign w:val="center"/>
          </w:tcPr>
          <w:p w14:paraId="4C039130" w14:textId="1273EA18" w:rsidR="00274F88" w:rsidRPr="00193E07" w:rsidRDefault="00274F88" w:rsidP="00193E07">
            <w:pPr>
              <w:spacing w:line="228" w:lineRule="auto"/>
              <w:rPr>
                <w:rFonts w:ascii="Calibri" w:hAnsi="Calibri" w:cs="Calibri"/>
                <w:b/>
                <w:bCs/>
                <w:caps/>
                <w:color w:val="FFFFFF" w:themeColor="background1"/>
                <w:spacing w:val="-4"/>
                <w:sz w:val="20"/>
              </w:rPr>
            </w:pPr>
            <w:r w:rsidRPr="00193E07">
              <w:rPr>
                <w:rFonts w:ascii="Calibri" w:hAnsi="Calibri" w:cs="Calibri"/>
                <w:b/>
                <w:bCs/>
                <w:caps/>
                <w:color w:val="FFFFFF" w:themeColor="background1"/>
                <w:spacing w:val="-4"/>
                <w:sz w:val="20"/>
              </w:rPr>
              <w:t>Services sociaux</w:t>
            </w:r>
          </w:p>
          <w:p w14:paraId="3FE5AE16" w14:textId="083E4C30" w:rsidR="00274F88" w:rsidRPr="00193E07" w:rsidRDefault="00274F88" w:rsidP="00193E07">
            <w:pPr>
              <w:spacing w:line="228" w:lineRule="auto"/>
              <w:rPr>
                <w:rFonts w:ascii="Calibri" w:hAnsi="Calibri" w:cs="Calibri"/>
                <w:color w:val="FFFFFF" w:themeColor="background1"/>
                <w:spacing w:val="-4"/>
                <w:sz w:val="20"/>
              </w:rPr>
            </w:pPr>
            <w:r w:rsidRPr="00193E07">
              <w:rPr>
                <w:rFonts w:ascii="Calibri" w:hAnsi="Calibri" w:cs="Calibri"/>
                <w:color w:val="FFFFFF" w:themeColor="background1"/>
                <w:spacing w:val="-4"/>
                <w:sz w:val="20"/>
              </w:rPr>
              <w:t xml:space="preserve">Comprend les services axés sur la VBG, les services de protection de l'enfance, le soutien psychosocial, y compris les groupes de conseil et de soutien en cas de crise, les groupes de femmes, les organisations travaillant avec les populations marginalisées ou ayant des besoins spéciaux, les </w:t>
            </w:r>
            <w:r w:rsidR="004B456F" w:rsidRPr="00193E07">
              <w:rPr>
                <w:rFonts w:ascii="Calibri" w:hAnsi="Calibri" w:cs="Calibri"/>
                <w:color w:val="FFFFFF" w:themeColor="background1"/>
                <w:spacing w:val="-4"/>
                <w:sz w:val="20"/>
              </w:rPr>
              <w:t xml:space="preserve">soins pour </w:t>
            </w:r>
            <w:r w:rsidRPr="00193E07">
              <w:rPr>
                <w:rFonts w:ascii="Calibri" w:hAnsi="Calibri" w:cs="Calibri"/>
                <w:color w:val="FFFFFF" w:themeColor="background1"/>
                <w:spacing w:val="-4"/>
                <w:sz w:val="20"/>
              </w:rPr>
              <w:t>enfants,</w:t>
            </w:r>
            <w:r w:rsidR="004B456F" w:rsidRPr="00193E07">
              <w:rPr>
                <w:rFonts w:ascii="Calibri" w:hAnsi="Calibri" w:cs="Calibri"/>
                <w:color w:val="FFFFFF" w:themeColor="background1"/>
                <w:spacing w:val="-4"/>
                <w:sz w:val="20"/>
              </w:rPr>
              <w:t xml:space="preserve"> le</w:t>
            </w:r>
            <w:r w:rsidR="00D87572" w:rsidRPr="00193E07">
              <w:rPr>
                <w:rFonts w:ascii="Calibri" w:hAnsi="Calibri" w:cs="Calibri"/>
                <w:color w:val="FFFFFF" w:themeColor="background1"/>
                <w:spacing w:val="-4"/>
                <w:sz w:val="20"/>
              </w:rPr>
              <w:t xml:space="preserve"> logement / abri</w:t>
            </w:r>
            <w:r w:rsidRPr="00193E07">
              <w:rPr>
                <w:rFonts w:ascii="Calibri" w:hAnsi="Calibri" w:cs="Calibri"/>
                <w:color w:val="FFFFFF" w:themeColor="background1"/>
                <w:spacing w:val="-4"/>
                <w:sz w:val="20"/>
              </w:rPr>
              <w:t xml:space="preserve">, </w:t>
            </w:r>
            <w:r w:rsidR="004B456F" w:rsidRPr="00193E07">
              <w:rPr>
                <w:rFonts w:ascii="Calibri" w:hAnsi="Calibri" w:cs="Calibri"/>
                <w:color w:val="FFFFFF" w:themeColor="background1"/>
                <w:spacing w:val="-4"/>
                <w:sz w:val="20"/>
              </w:rPr>
              <w:t>l’</w:t>
            </w:r>
            <w:r w:rsidRPr="00193E07">
              <w:rPr>
                <w:rFonts w:ascii="Calibri" w:hAnsi="Calibri" w:cs="Calibri"/>
                <w:color w:val="FFFFFF" w:themeColor="background1"/>
                <w:spacing w:val="-4"/>
                <w:sz w:val="20"/>
              </w:rPr>
              <w:t>aide au transport,</w:t>
            </w:r>
            <w:r w:rsidR="004B456F" w:rsidRPr="00193E07">
              <w:rPr>
                <w:rFonts w:ascii="Calibri" w:hAnsi="Calibri" w:cs="Calibri"/>
                <w:color w:val="FFFFFF" w:themeColor="background1"/>
                <w:spacing w:val="-4"/>
                <w:sz w:val="20"/>
              </w:rPr>
              <w:t xml:space="preserve"> l’</w:t>
            </w:r>
            <w:r w:rsidRPr="00193E07">
              <w:rPr>
                <w:rFonts w:ascii="Calibri" w:hAnsi="Calibri" w:cs="Calibri"/>
                <w:color w:val="FFFFFF" w:themeColor="background1"/>
                <w:spacing w:val="-4"/>
                <w:sz w:val="20"/>
              </w:rPr>
              <w:t xml:space="preserve">aide alimentaire, </w:t>
            </w:r>
            <w:r w:rsidR="004B456F" w:rsidRPr="00193E07">
              <w:rPr>
                <w:rFonts w:ascii="Calibri" w:hAnsi="Calibri" w:cs="Calibri"/>
                <w:color w:val="FFFFFF" w:themeColor="background1"/>
                <w:spacing w:val="-4"/>
                <w:sz w:val="20"/>
              </w:rPr>
              <w:t xml:space="preserve">la </w:t>
            </w:r>
            <w:r w:rsidRPr="00193E07">
              <w:rPr>
                <w:rFonts w:ascii="Calibri" w:hAnsi="Calibri" w:cs="Calibri"/>
                <w:color w:val="FFFFFF" w:themeColor="background1"/>
                <w:spacing w:val="-4"/>
                <w:sz w:val="20"/>
              </w:rPr>
              <w:t xml:space="preserve">formation professionnelle et </w:t>
            </w:r>
            <w:r w:rsidR="004B456F" w:rsidRPr="00193E07">
              <w:rPr>
                <w:rFonts w:ascii="Calibri" w:hAnsi="Calibri" w:cs="Calibri"/>
                <w:color w:val="FFFFFF" w:themeColor="background1"/>
                <w:spacing w:val="-4"/>
                <w:sz w:val="20"/>
              </w:rPr>
              <w:t>l’</w:t>
            </w:r>
            <w:r w:rsidRPr="00193E07">
              <w:rPr>
                <w:rFonts w:ascii="Calibri" w:hAnsi="Calibri" w:cs="Calibri"/>
                <w:color w:val="FFFFFF" w:themeColor="background1"/>
                <w:spacing w:val="-4"/>
                <w:sz w:val="20"/>
              </w:rPr>
              <w:t xml:space="preserve">aide financière </w:t>
            </w:r>
          </w:p>
        </w:tc>
      </w:tr>
      <w:tr w:rsidR="00274F88" w:rsidRPr="00193E07" w14:paraId="06EA185C" w14:textId="77777777" w:rsidTr="00193E07">
        <w:trPr>
          <w:trHeight w:val="1853"/>
          <w:jc w:val="center"/>
        </w:trPr>
        <w:tc>
          <w:tcPr>
            <w:tcW w:w="4832" w:type="dxa"/>
            <w:shd w:val="clear" w:color="auto" w:fill="auto"/>
            <w:vAlign w:val="center"/>
          </w:tcPr>
          <w:p w14:paraId="64CF667D"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39BB16A" w14:textId="66CA1DF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E755EB"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6F1E77C" w14:textId="72ED128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E755EB"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94A2776" w14:textId="0BECB7E9"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E755EB"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CD8A22B" w14:textId="768336C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DD256B1" w14:textId="22DA6A2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9547C93" w14:textId="30275AF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93BD6B1" w14:textId="70D9BF2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7A7FC1F" w14:textId="23E4F3C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w:t>
            </w:r>
            <w:r w:rsidR="00CA0C2D" w:rsidRPr="00193E07">
              <w:rPr>
                <w:rFonts w:ascii="Calibri" w:hAnsi="Calibri" w:cs="Calibri"/>
                <w:spacing w:val="-4"/>
                <w:sz w:val="18"/>
                <w:szCs w:val="18"/>
              </w:rPr>
              <w:t>-</w:t>
            </w:r>
            <w:r w:rsidRPr="00193E07">
              <w:rPr>
                <w:rFonts w:ascii="Calibri" w:hAnsi="Calibri" w:cs="Calibri"/>
                <w:spacing w:val="-4"/>
                <w:sz w:val="18"/>
                <w:szCs w:val="18"/>
              </w:rPr>
              <w:t>mail</w:t>
            </w:r>
            <w:proofErr w:type="gramEnd"/>
            <w:r w:rsidRPr="00193E07">
              <w:rPr>
                <w:rFonts w:ascii="Calibri" w:hAnsi="Calibri" w:cs="Calibri"/>
                <w:spacing w:val="-4"/>
                <w:sz w:val="18"/>
                <w:szCs w:val="18"/>
              </w:rPr>
              <w:t xml:space="preserve"> / copie papier / fax]</w:t>
            </w:r>
          </w:p>
        </w:tc>
        <w:tc>
          <w:tcPr>
            <w:tcW w:w="4680" w:type="dxa"/>
            <w:shd w:val="clear" w:color="auto" w:fill="auto"/>
            <w:vAlign w:val="center"/>
          </w:tcPr>
          <w:p w14:paraId="02801778"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71100C8" w14:textId="103BB92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257B640" w14:textId="5E3AEA2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9F78B8E" w14:textId="1535C3F8"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8B1C121" w14:textId="4AABC6D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64AFEC8" w14:textId="3AF8772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61D18CB" w14:textId="69000AD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54D114A" w14:textId="41AC43ED"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89D334E" w14:textId="216884B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c>
          <w:tcPr>
            <w:tcW w:w="4652" w:type="dxa"/>
            <w:shd w:val="clear" w:color="auto" w:fill="auto"/>
            <w:vAlign w:val="center"/>
          </w:tcPr>
          <w:p w14:paraId="11C5EEA3"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716098A3" w14:textId="65A11D5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1CC929D" w14:textId="70EF703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0214C01" w14:textId="2CAFDC9F"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86D9A54" w14:textId="71AF8AE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FC66BCB" w14:textId="767113F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A223E6F" w14:textId="6B17C65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EC2138D" w14:textId="0A21E3B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674B900" w14:textId="41B72FA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r>
      <w:tr w:rsidR="00274F88" w:rsidRPr="00193E07" w14:paraId="4668478D" w14:textId="77777777" w:rsidTr="00193E07">
        <w:trPr>
          <w:trHeight w:hRule="exact" w:val="787"/>
          <w:jc w:val="center"/>
        </w:trPr>
        <w:tc>
          <w:tcPr>
            <w:tcW w:w="14164" w:type="dxa"/>
            <w:gridSpan w:val="3"/>
            <w:shd w:val="clear" w:color="auto" w:fill="577F9F"/>
          </w:tcPr>
          <w:p w14:paraId="5DB52F5A" w14:textId="39A66FFB" w:rsidR="00274F88" w:rsidRPr="00193E07" w:rsidRDefault="00274F88" w:rsidP="00193E07">
            <w:pPr>
              <w:spacing w:line="228" w:lineRule="auto"/>
              <w:rPr>
                <w:rFonts w:ascii="Calibri" w:hAnsi="Calibri" w:cs="Calibri"/>
                <w:b/>
                <w:bCs/>
                <w:caps/>
                <w:color w:val="FFFFFF" w:themeColor="background1"/>
                <w:spacing w:val="-4"/>
                <w:sz w:val="20"/>
              </w:rPr>
            </w:pPr>
            <w:r w:rsidRPr="00193E07">
              <w:rPr>
                <w:rFonts w:ascii="Calibri" w:hAnsi="Calibri" w:cs="Calibri"/>
                <w:b/>
                <w:bCs/>
                <w:caps/>
                <w:color w:val="FFFFFF" w:themeColor="background1"/>
                <w:spacing w:val="-4"/>
                <w:sz w:val="20"/>
              </w:rPr>
              <w:t>Services juridiques / judiciaires</w:t>
            </w:r>
          </w:p>
          <w:p w14:paraId="0AE676CD" w14:textId="58FD8BC7" w:rsidR="00274F88" w:rsidRPr="00193E07" w:rsidRDefault="00274F88" w:rsidP="00193E07">
            <w:pPr>
              <w:spacing w:line="228" w:lineRule="auto"/>
              <w:rPr>
                <w:rFonts w:ascii="Calibri" w:hAnsi="Calibri" w:cs="Calibri"/>
                <w:spacing w:val="-4"/>
                <w:sz w:val="20"/>
              </w:rPr>
            </w:pPr>
            <w:r w:rsidRPr="00193E07">
              <w:rPr>
                <w:rFonts w:ascii="Calibri" w:hAnsi="Calibri" w:cs="Calibri"/>
                <w:color w:val="FFFFFF" w:themeColor="background1"/>
                <w:spacing w:val="-4"/>
                <w:sz w:val="20"/>
              </w:rPr>
              <w:t xml:space="preserve">Comprend l'aide juridique (représentation et </w:t>
            </w:r>
            <w:r w:rsidR="004B456F" w:rsidRPr="00193E07">
              <w:rPr>
                <w:rFonts w:ascii="Calibri" w:hAnsi="Calibri" w:cs="Calibri"/>
                <w:color w:val="FFFFFF" w:themeColor="background1"/>
                <w:spacing w:val="-4"/>
                <w:sz w:val="20"/>
              </w:rPr>
              <w:t>dispensation</w:t>
            </w:r>
            <w:r w:rsidRPr="00193E07">
              <w:rPr>
                <w:rFonts w:ascii="Calibri" w:hAnsi="Calibri" w:cs="Calibri"/>
                <w:color w:val="FFFFFF" w:themeColor="background1"/>
                <w:spacing w:val="-4"/>
                <w:sz w:val="20"/>
              </w:rPr>
              <w:t xml:space="preserve"> d'informations), la police / </w:t>
            </w:r>
            <w:r w:rsidR="004B456F" w:rsidRPr="00193E07">
              <w:rPr>
                <w:rFonts w:ascii="Calibri" w:hAnsi="Calibri" w:cs="Calibri"/>
                <w:color w:val="FFFFFF" w:themeColor="background1"/>
                <w:spacing w:val="-4"/>
                <w:sz w:val="20"/>
              </w:rPr>
              <w:t>l’</w:t>
            </w:r>
            <w:r w:rsidRPr="00193E07">
              <w:rPr>
                <w:rFonts w:ascii="Calibri" w:hAnsi="Calibri" w:cs="Calibri"/>
                <w:color w:val="FFFFFF" w:themeColor="background1"/>
                <w:spacing w:val="-4"/>
                <w:sz w:val="20"/>
              </w:rPr>
              <w:t>application de la loi, les services de protection de l'enfance, les tribunaux locaux, le bureau du procureur</w:t>
            </w:r>
          </w:p>
        </w:tc>
      </w:tr>
      <w:tr w:rsidR="00274F88" w:rsidRPr="00193E07" w14:paraId="059C28BE" w14:textId="77777777" w:rsidTr="00193E07">
        <w:trPr>
          <w:trHeight w:val="881"/>
          <w:jc w:val="center"/>
        </w:trPr>
        <w:tc>
          <w:tcPr>
            <w:tcW w:w="4832" w:type="dxa"/>
            <w:shd w:val="clear" w:color="auto" w:fill="auto"/>
            <w:vAlign w:val="center"/>
          </w:tcPr>
          <w:p w14:paraId="298DC517"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3ECEC72A" w14:textId="4B2FD88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DBB7EDC" w14:textId="05925FE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CFE8747" w14:textId="5B76D95E"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B9881F8" w14:textId="797DD5E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4BEAC08" w14:textId="6B84925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1DA9DCD" w14:textId="4E42E92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AE494B8" w14:textId="77F7096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E2A291E" w14:textId="2BABD9BC"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c>
          <w:tcPr>
            <w:tcW w:w="4680" w:type="dxa"/>
            <w:shd w:val="clear" w:color="auto" w:fill="auto"/>
            <w:vAlign w:val="center"/>
          </w:tcPr>
          <w:p w14:paraId="7278284E"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6AF3253" w14:textId="57EF7BC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A2A428B" w14:textId="196D8A72"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2477E4E" w14:textId="1A64ED84"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BC52577" w14:textId="2CF899F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53B29BC" w14:textId="5837C81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9BCF387" w14:textId="51CDD0D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0D760E8" w14:textId="5FD2AC5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1AD561D" w14:textId="7ACCC062"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c>
          <w:tcPr>
            <w:tcW w:w="4652" w:type="dxa"/>
            <w:shd w:val="clear" w:color="auto" w:fill="auto"/>
            <w:vAlign w:val="center"/>
          </w:tcPr>
          <w:p w14:paraId="71CD41FE"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6A69949A" w14:textId="6F02E92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F76B4EE" w14:textId="5DB740C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807F843" w14:textId="5A3BFFF5" w:rsidR="00274F88" w:rsidRPr="00193E07" w:rsidRDefault="00274F88" w:rsidP="00193E07">
            <w:pPr>
              <w:spacing w:line="228" w:lineRule="auto"/>
              <w:rPr>
                <w:rFonts w:ascii="Calibri" w:hAnsi="Calibri" w:cs="Calibri"/>
                <w:spacing w:val="-4"/>
                <w:sz w:val="18"/>
                <w:szCs w:val="18"/>
              </w:rPr>
            </w:pPr>
            <w:proofErr w:type="gramStart"/>
            <w:r w:rsidRPr="00193E07">
              <w:rPr>
                <w:rFonts w:ascii="Calibri" w:hAnsi="Calibri" w:cs="Calibri"/>
                <w:spacing w:val="-4"/>
                <w:sz w:val="18"/>
                <w:szCs w:val="18"/>
              </w:rPr>
              <w:t>Email</w:t>
            </w:r>
            <w:proofErr w:type="gramEnd"/>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4CBE81A" w14:textId="4AD73DA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D93E50B" w14:textId="3E654633"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DC6A84A" w14:textId="3F5AD73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9332227" w14:textId="1AFE362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9B23B5D" w14:textId="1BFD6D8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 xml:space="preserve">[téléphone / </w:t>
            </w:r>
            <w:proofErr w:type="gramStart"/>
            <w:r w:rsidRPr="00193E07">
              <w:rPr>
                <w:rFonts w:ascii="Calibri" w:hAnsi="Calibri" w:cs="Calibri"/>
                <w:spacing w:val="-4"/>
                <w:sz w:val="18"/>
                <w:szCs w:val="18"/>
              </w:rPr>
              <w:t>e-mail</w:t>
            </w:r>
            <w:proofErr w:type="gramEnd"/>
            <w:r w:rsidRPr="00193E07">
              <w:rPr>
                <w:rFonts w:ascii="Calibri" w:hAnsi="Calibri" w:cs="Calibri"/>
                <w:spacing w:val="-4"/>
                <w:sz w:val="18"/>
                <w:szCs w:val="18"/>
              </w:rPr>
              <w:t xml:space="preserve"> / copie papier / fax]</w:t>
            </w:r>
          </w:p>
        </w:tc>
      </w:tr>
    </w:tbl>
    <w:p w14:paraId="0BDBFD12" w14:textId="77777777" w:rsidR="00DD2B56" w:rsidRPr="00E4537C" w:rsidRDefault="00DD2B56" w:rsidP="00DD2B56">
      <w:pPr>
        <w:pStyle w:val="Heading2"/>
        <w:rPr>
          <w:rFonts w:ascii="Calibri" w:hAnsi="Calibri" w:cs="Calibri"/>
          <w:szCs w:val="24"/>
        </w:rPr>
        <w:sectPr w:rsidR="00DD2B56" w:rsidRPr="00E4537C" w:rsidSect="00193E07">
          <w:footerReference w:type="default" r:id="rId41"/>
          <w:pgSz w:w="15840" w:h="12240" w:orient="landscape"/>
          <w:pgMar w:top="1296" w:right="1296" w:bottom="1152" w:left="1296" w:header="720" w:footer="720" w:gutter="0"/>
          <w:cols w:space="720"/>
          <w:docGrid w:linePitch="360"/>
        </w:sectPr>
      </w:pPr>
      <w:bookmarkStart w:id="45" w:name="_Hlk44489037"/>
    </w:p>
    <w:p w14:paraId="61918171" w14:textId="5BB0EFBD" w:rsidR="00DD2B56" w:rsidRPr="00F8020A" w:rsidRDefault="00DD2B56" w:rsidP="00B643B9">
      <w:pPr>
        <w:pStyle w:val="Heading1"/>
        <w:rPr>
          <w:lang w:val="fr-FR"/>
        </w:rPr>
      </w:pPr>
      <w:bookmarkStart w:id="46" w:name="_Toc55901329"/>
      <w:bookmarkStart w:id="47" w:name="_Toc67660068"/>
      <w:r w:rsidRPr="00F8020A">
        <w:rPr>
          <w:lang w:val="fr-FR"/>
        </w:rPr>
        <w:lastRenderedPageBreak/>
        <w:t>Annexe D</w:t>
      </w:r>
      <w:r w:rsidR="004B3D21" w:rsidRPr="00F8020A">
        <w:rPr>
          <w:lang w:val="fr-FR"/>
        </w:rPr>
        <w:t xml:space="preserve"> </w:t>
      </w:r>
      <w:r w:rsidRPr="00F8020A">
        <w:rPr>
          <w:lang w:val="fr-FR"/>
        </w:rPr>
        <w:t>: Modèle de lettre de recommandation</w:t>
      </w:r>
      <w:bookmarkEnd w:id="46"/>
      <w:bookmarkEnd w:id="47"/>
    </w:p>
    <w:p w14:paraId="261FC49D" w14:textId="302D3208" w:rsidR="00DD2B56" w:rsidRDefault="00DD2B56" w:rsidP="00DD2B56">
      <w:pPr>
        <w:spacing w:after="160" w:line="259" w:lineRule="auto"/>
        <w:rPr>
          <w:rFonts w:ascii="Calibri" w:hAnsi="Calibri" w:cs="Calibri"/>
        </w:rPr>
      </w:pPr>
    </w:p>
    <w:p w14:paraId="50E53313" w14:textId="14B9791B" w:rsidR="00DE636E" w:rsidRPr="00E4537C" w:rsidRDefault="00DE636E" w:rsidP="00DD2B56">
      <w:pPr>
        <w:spacing w:after="160" w:line="259" w:lineRule="auto"/>
        <w:rPr>
          <w:rFonts w:ascii="Calibri" w:hAnsi="Calibri" w:cs="Calibri"/>
        </w:rPr>
      </w:pPr>
      <w:r>
        <w:rPr>
          <w:rFonts w:ascii="Calibri" w:hAnsi="Calibri" w:cs="Calibri"/>
        </w:rPr>
        <w:t>Date :</w:t>
      </w:r>
      <w:r w:rsidR="00413BB4">
        <w:rPr>
          <w:rFonts w:ascii="Calibri" w:hAnsi="Calibri" w:cs="Calibri"/>
        </w:rPr>
        <w:t xml:space="preserve"> ______________________</w:t>
      </w:r>
      <w:r w:rsidR="004E43FB">
        <w:rPr>
          <w:rFonts w:ascii="Calibri" w:hAnsi="Calibri" w:cs="Calibri"/>
        </w:rPr>
        <w:t xml:space="preserve"> R</w:t>
      </w:r>
      <w:r w:rsidR="00B71970" w:rsidRPr="00E4537C">
        <w:rPr>
          <w:rFonts w:ascii="Calibri" w:hAnsi="Calibri" w:cs="Calibri"/>
          <w:sz w:val="22"/>
          <w:szCs w:val="22"/>
        </w:rPr>
        <w:t>é</w:t>
      </w:r>
      <w:r w:rsidR="004E43FB">
        <w:rPr>
          <w:rFonts w:ascii="Calibri" w:hAnsi="Calibri" w:cs="Calibri"/>
        </w:rPr>
        <w:t>f</w:t>
      </w:r>
      <w:r w:rsidR="00B71970" w:rsidRPr="00E4537C">
        <w:rPr>
          <w:rFonts w:ascii="Calibri" w:hAnsi="Calibri" w:cs="Calibri"/>
          <w:sz w:val="22"/>
          <w:szCs w:val="22"/>
        </w:rPr>
        <w:t>é</w:t>
      </w:r>
      <w:r w:rsidR="004E43FB">
        <w:rPr>
          <w:rFonts w:ascii="Calibri" w:hAnsi="Calibri" w:cs="Calibri"/>
        </w:rPr>
        <w:t xml:space="preserve">rence </w:t>
      </w:r>
      <w:r w:rsidR="004857FE" w:rsidRPr="006D3F6C">
        <w:rPr>
          <w:rFonts w:asciiTheme="minorHAnsi" w:hAnsiTheme="minorHAnsi" w:cstheme="minorHAnsi"/>
          <w:sz w:val="22"/>
          <w:szCs w:val="22"/>
        </w:rPr>
        <w:t>à</w:t>
      </w:r>
      <w:r w:rsidR="004E43FB">
        <w:rPr>
          <w:rFonts w:ascii="Calibri" w:hAnsi="Calibri" w:cs="Calibri"/>
        </w:rPr>
        <w:t xml:space="preserve"> : </w:t>
      </w:r>
      <w:r w:rsidR="00F8020A">
        <w:rPr>
          <w:rFonts w:ascii="Calibri" w:hAnsi="Calibri" w:cs="Calibri"/>
        </w:rPr>
        <w:t>_____________________________________</w:t>
      </w:r>
    </w:p>
    <w:p w14:paraId="6B8137E4" w14:textId="5E659536" w:rsidR="00F8020A" w:rsidRDefault="00F8020A" w:rsidP="00DD2B56">
      <w:pPr>
        <w:spacing w:after="160" w:line="259" w:lineRule="auto"/>
        <w:rPr>
          <w:rFonts w:ascii="Calibri" w:hAnsi="Calibri" w:cs="Calibri"/>
          <w:sz w:val="22"/>
          <w:szCs w:val="22"/>
        </w:rPr>
      </w:pPr>
    </w:p>
    <w:p w14:paraId="7A1A2B08" w14:textId="77777777" w:rsidR="00F8020A" w:rsidRDefault="00F8020A" w:rsidP="00DD2B56">
      <w:pPr>
        <w:spacing w:after="160" w:line="259" w:lineRule="auto"/>
        <w:rPr>
          <w:rFonts w:ascii="Calibri" w:hAnsi="Calibri" w:cs="Calibri"/>
          <w:sz w:val="22"/>
          <w:szCs w:val="22"/>
        </w:rPr>
      </w:pPr>
    </w:p>
    <w:p w14:paraId="2BC6787A" w14:textId="2A67CF1C"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 xml:space="preserve">À qui </w:t>
      </w:r>
      <w:r w:rsidR="004B456F">
        <w:rPr>
          <w:rFonts w:ascii="Calibri" w:hAnsi="Calibri" w:cs="Calibri"/>
          <w:sz w:val="22"/>
          <w:szCs w:val="22"/>
        </w:rPr>
        <w:t>de droit</w:t>
      </w:r>
      <w:r w:rsidRPr="00E4537C">
        <w:rPr>
          <w:rFonts w:ascii="Calibri" w:hAnsi="Calibri" w:cs="Calibri"/>
          <w:sz w:val="22"/>
          <w:szCs w:val="22"/>
        </w:rPr>
        <w:t>,</w:t>
      </w:r>
    </w:p>
    <w:p w14:paraId="7808B80F" w14:textId="47FC2BE8"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 xml:space="preserve">Veuillez </w:t>
      </w:r>
      <w:r w:rsidR="004B456F">
        <w:rPr>
          <w:rFonts w:ascii="Calibri" w:hAnsi="Calibri" w:cs="Calibri"/>
          <w:sz w:val="22"/>
          <w:szCs w:val="22"/>
        </w:rPr>
        <w:t>assister le</w:t>
      </w:r>
      <w:r w:rsidRPr="00E4537C">
        <w:rPr>
          <w:rFonts w:ascii="Calibri" w:hAnsi="Calibri" w:cs="Calibri"/>
          <w:sz w:val="22"/>
          <w:szCs w:val="22"/>
        </w:rPr>
        <w:t xml:space="preserve"> client suivant dont les coordonnées sont énumérées ci-dessous</w:t>
      </w:r>
      <w:r w:rsidR="00DE636E">
        <w:rPr>
          <w:rFonts w:ascii="Calibri" w:hAnsi="Calibri" w:cs="Calibri"/>
          <w:sz w:val="22"/>
          <w:szCs w:val="22"/>
        </w:rPr>
        <w:t xml:space="preserve"> </w:t>
      </w:r>
      <w:r w:rsidRPr="00E4537C">
        <w:rPr>
          <w:rFonts w:ascii="Calibri" w:hAnsi="Calibri" w:cs="Calibri"/>
          <w:sz w:val="22"/>
          <w:szCs w:val="22"/>
        </w:rPr>
        <w:t>:</w:t>
      </w:r>
    </w:p>
    <w:p w14:paraId="018A0C31" w14:textId="07FB3688"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Nom</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______________________________________________________________________</w:t>
      </w:r>
    </w:p>
    <w:p w14:paraId="28026747" w14:textId="39DDDCDC"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N ° de téléphone</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_____________________________________________________________</w:t>
      </w:r>
    </w:p>
    <w:p w14:paraId="7F40E076" w14:textId="0AD79391"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Adresse</w:t>
      </w:r>
      <w:r w:rsidR="005847AD">
        <w:rPr>
          <w:rFonts w:ascii="Calibri" w:hAnsi="Calibri" w:cs="Calibri"/>
          <w:sz w:val="22"/>
          <w:szCs w:val="22"/>
        </w:rPr>
        <w:t xml:space="preserve"> </w:t>
      </w:r>
      <w:r w:rsidRPr="00E4537C">
        <w:rPr>
          <w:rFonts w:ascii="Calibri" w:hAnsi="Calibri" w:cs="Calibri"/>
          <w:sz w:val="22"/>
          <w:szCs w:val="22"/>
        </w:rPr>
        <w:t xml:space="preserve">: </w:t>
      </w:r>
      <w:r w:rsidR="00F8020A">
        <w:rPr>
          <w:rFonts w:ascii="Calibri" w:hAnsi="Calibri" w:cs="Calibri"/>
        </w:rPr>
        <w:t>____________________________________________________________________</w:t>
      </w:r>
    </w:p>
    <w:p w14:paraId="76F01A1E" w14:textId="6C99ABED" w:rsidR="00DD2B56" w:rsidRPr="00E4537C" w:rsidRDefault="004B456F" w:rsidP="00DD2B56">
      <w:pPr>
        <w:spacing w:after="160" w:line="259" w:lineRule="auto"/>
        <w:rPr>
          <w:rFonts w:ascii="Calibri" w:hAnsi="Calibri" w:cs="Calibri"/>
          <w:sz w:val="22"/>
          <w:szCs w:val="22"/>
        </w:rPr>
      </w:pPr>
      <w:r>
        <w:rPr>
          <w:rFonts w:ascii="Calibri" w:hAnsi="Calibri" w:cs="Calibri"/>
          <w:sz w:val="22"/>
          <w:szCs w:val="22"/>
        </w:rPr>
        <w:t>Motif de la référence</w:t>
      </w:r>
      <w:r w:rsidR="005847AD">
        <w:rPr>
          <w:rFonts w:ascii="Calibri" w:hAnsi="Calibri" w:cs="Calibri"/>
          <w:sz w:val="22"/>
          <w:szCs w:val="22"/>
        </w:rPr>
        <w:t xml:space="preserve"> </w:t>
      </w:r>
      <w:r w:rsidR="00DD2B56"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__________________________________________________________</w:t>
      </w:r>
    </w:p>
    <w:p w14:paraId="44E4846F" w14:textId="3C872923" w:rsidR="00F8020A" w:rsidRPr="00E4537C" w:rsidRDefault="00DD2B56" w:rsidP="00F8020A">
      <w:pPr>
        <w:spacing w:after="160" w:line="360" w:lineRule="auto"/>
        <w:rPr>
          <w:rFonts w:ascii="Calibri" w:hAnsi="Calibri" w:cs="Calibri"/>
          <w:sz w:val="22"/>
          <w:szCs w:val="22"/>
        </w:rPr>
      </w:pPr>
      <w:r w:rsidRPr="00E4537C">
        <w:rPr>
          <w:rFonts w:ascii="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020A">
        <w:rPr>
          <w:rFonts w:ascii="Calibri" w:hAnsi="Calibri" w:cs="Calibri"/>
        </w:rPr>
        <w:t>_____________________________________</w:t>
      </w:r>
      <w:r w:rsidRPr="00E4537C">
        <w:rPr>
          <w:rFonts w:ascii="Calibri" w:hAnsi="Calibri" w:cs="Calibri"/>
          <w:sz w:val="22"/>
          <w:szCs w:val="22"/>
        </w:rPr>
        <w:t>__</w:t>
      </w:r>
      <w:bookmarkEnd w:id="45"/>
      <w:r w:rsidR="00F8020A" w:rsidRPr="00E4537C">
        <w:rPr>
          <w:rFonts w:ascii="Calibri" w:hAnsi="Calibri" w:cs="Calibri"/>
          <w:sz w:val="22"/>
          <w:szCs w:val="22"/>
        </w:rPr>
        <w:t>__________________________________________________________________________________________________________________________</w:t>
      </w:r>
      <w:r w:rsidR="00F8020A">
        <w:rPr>
          <w:rFonts w:ascii="Calibri" w:hAnsi="Calibri" w:cs="Calibri"/>
        </w:rPr>
        <w:t>_____________________________________</w:t>
      </w:r>
      <w:r w:rsidR="00F8020A" w:rsidRPr="00E4537C">
        <w:rPr>
          <w:rFonts w:ascii="Calibri" w:hAnsi="Calibri" w:cs="Calibri"/>
          <w:sz w:val="22"/>
          <w:szCs w:val="22"/>
        </w:rPr>
        <w:t>__</w:t>
      </w:r>
    </w:p>
    <w:p w14:paraId="1574FEC3" w14:textId="2841F04B" w:rsidR="00DD2B56" w:rsidRDefault="00DD2B56" w:rsidP="00DD2B56">
      <w:pPr>
        <w:spacing w:after="160" w:line="360" w:lineRule="auto"/>
        <w:rPr>
          <w:rFonts w:ascii="Calibri" w:hAnsi="Calibri" w:cs="Calibri"/>
          <w:sz w:val="22"/>
          <w:szCs w:val="22"/>
        </w:rPr>
      </w:pPr>
    </w:p>
    <w:p w14:paraId="04AC3927" w14:textId="77777777" w:rsidR="00F8020A" w:rsidRPr="00E4537C" w:rsidRDefault="00F8020A" w:rsidP="00DD2B56">
      <w:pPr>
        <w:spacing w:after="160" w:line="360" w:lineRule="auto"/>
        <w:rPr>
          <w:rFonts w:ascii="Calibri" w:hAnsi="Calibri" w:cs="Calibri"/>
          <w:sz w:val="22"/>
          <w:szCs w:val="22"/>
        </w:rPr>
      </w:pPr>
    </w:p>
    <w:p w14:paraId="445E4BA4" w14:textId="77777777" w:rsidR="00DD2B56" w:rsidRPr="00E4537C" w:rsidRDefault="00DD2B56" w:rsidP="00DD2B56">
      <w:pPr>
        <w:spacing w:after="160" w:line="360" w:lineRule="auto"/>
        <w:rPr>
          <w:rFonts w:ascii="Calibri" w:hAnsi="Calibri" w:cs="Calibri"/>
          <w:sz w:val="22"/>
          <w:szCs w:val="22"/>
        </w:rPr>
      </w:pPr>
      <w:r w:rsidRPr="00E4537C">
        <w:rPr>
          <w:rFonts w:ascii="Calibri" w:hAnsi="Calibri" w:cs="Calibri"/>
          <w:sz w:val="22"/>
          <w:szCs w:val="22"/>
        </w:rPr>
        <w:t>Référencé par</w:t>
      </w:r>
    </w:p>
    <w:p w14:paraId="7088B362" w14:textId="717D68DA" w:rsidR="00DD2B56" w:rsidRPr="00E4537C" w:rsidRDefault="00DD2B56" w:rsidP="00DD2B56">
      <w:pPr>
        <w:spacing w:after="160" w:line="360" w:lineRule="auto"/>
        <w:rPr>
          <w:rFonts w:ascii="Calibri" w:hAnsi="Calibri" w:cs="Calibri"/>
          <w:sz w:val="22"/>
          <w:szCs w:val="22"/>
        </w:rPr>
      </w:pPr>
      <w:r w:rsidRPr="00E4537C">
        <w:rPr>
          <w:rFonts w:ascii="Calibri" w:hAnsi="Calibri" w:cs="Calibri"/>
          <w:sz w:val="22"/>
          <w:szCs w:val="22"/>
        </w:rPr>
        <w:t>Nom</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w:t>
      </w:r>
      <w:r w:rsidR="00F8020A">
        <w:rPr>
          <w:rFonts w:ascii="Calibri" w:hAnsi="Calibri" w:cs="Calibri"/>
          <w:sz w:val="22"/>
          <w:szCs w:val="22"/>
        </w:rPr>
        <w:t xml:space="preserve"> </w:t>
      </w:r>
      <w:r w:rsidRPr="00E4537C">
        <w:rPr>
          <w:rFonts w:ascii="Calibri" w:hAnsi="Calibri" w:cs="Calibri"/>
          <w:sz w:val="22"/>
          <w:szCs w:val="22"/>
        </w:rPr>
        <w:t>Signature</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w:t>
      </w:r>
    </w:p>
    <w:p w14:paraId="1D384B3B" w14:textId="77777777" w:rsidR="00DD2B56" w:rsidRPr="00E4537C" w:rsidRDefault="00DD2B56" w:rsidP="000E68DE">
      <w:pPr>
        <w:pStyle w:val="Heading2"/>
        <w:rPr>
          <w:rFonts w:ascii="Calibri" w:hAnsi="Calibri" w:cs="Calibri"/>
          <w:szCs w:val="24"/>
        </w:rPr>
      </w:pPr>
    </w:p>
    <w:p w14:paraId="09D4AB7D" w14:textId="77777777" w:rsidR="00F8020A" w:rsidRDefault="008359BB">
      <w:pPr>
        <w:rPr>
          <w:rFonts w:ascii="Calibri" w:hAnsi="Calibri" w:cs="Calibri"/>
          <w:szCs w:val="24"/>
        </w:rPr>
      </w:pPr>
      <w:r w:rsidRPr="008359BB">
        <w:rPr>
          <w:rFonts w:ascii="Calibri" w:hAnsi="Calibri" w:cs="Calibri"/>
          <w:szCs w:val="24"/>
        </w:rPr>
        <w:t>N'hésitez pas à nous contacter au [</w:t>
      </w:r>
      <w:r w:rsidRPr="00A575E5">
        <w:rPr>
          <w:rFonts w:ascii="Calibri" w:hAnsi="Calibri" w:cs="Calibri"/>
          <w:i/>
          <w:iCs/>
          <w:szCs w:val="24"/>
        </w:rPr>
        <w:t>insérer le nom de l'organisation et ajouter le numéro de téléphone</w:t>
      </w:r>
      <w:r w:rsidRPr="008359BB">
        <w:rPr>
          <w:rFonts w:ascii="Calibri" w:hAnsi="Calibri" w:cs="Calibri"/>
          <w:szCs w:val="24"/>
        </w:rPr>
        <w:t>] si vous avez besoin de plus amples informations. Si votre établissement ou programme n'est pas en mesure d'aider cette cliente, veuillez la renvoyer à notre établissement ou à un autre établissement approprié qui sera en mesure de l'aider.</w:t>
      </w:r>
    </w:p>
    <w:p w14:paraId="50FDD40B" w14:textId="5E1940B8" w:rsidR="00DD2B56" w:rsidRPr="00E4537C" w:rsidRDefault="00DD2B56">
      <w:pPr>
        <w:rPr>
          <w:rFonts w:ascii="Calibri" w:hAnsi="Calibri" w:cs="Calibri"/>
          <w:b/>
          <w:szCs w:val="24"/>
        </w:rPr>
      </w:pPr>
      <w:r w:rsidRPr="00E4537C">
        <w:rPr>
          <w:rFonts w:ascii="Calibri" w:hAnsi="Calibri" w:cs="Calibri"/>
          <w:szCs w:val="24"/>
        </w:rPr>
        <w:br w:type="page"/>
      </w:r>
    </w:p>
    <w:p w14:paraId="3EA81861" w14:textId="01EE06F4" w:rsidR="00FC3BFB" w:rsidRPr="001308EB" w:rsidRDefault="00FC3BFB" w:rsidP="00B643B9">
      <w:pPr>
        <w:pStyle w:val="Heading1"/>
        <w:rPr>
          <w:lang w:val="fr-FR"/>
        </w:rPr>
      </w:pPr>
      <w:bookmarkStart w:id="48" w:name="_Toc67660069"/>
      <w:bookmarkStart w:id="49" w:name="_Toc55901330"/>
      <w:r w:rsidRPr="001308EB">
        <w:rPr>
          <w:lang w:val="fr-FR"/>
        </w:rPr>
        <w:lastRenderedPageBreak/>
        <w:t>Annexe E</w:t>
      </w:r>
      <w:r w:rsidR="00A575E5" w:rsidRPr="001308EB">
        <w:rPr>
          <w:lang w:val="fr-FR"/>
        </w:rPr>
        <w:t xml:space="preserve"> </w:t>
      </w:r>
      <w:r w:rsidRPr="001308EB">
        <w:rPr>
          <w:lang w:val="fr-FR"/>
        </w:rPr>
        <w:t>: Stockage sécurisé des informations</w:t>
      </w:r>
      <w:bookmarkEnd w:id="48"/>
    </w:p>
    <w:p w14:paraId="05C2B0C8" w14:textId="77777777" w:rsidR="00FC3BFB" w:rsidRPr="00E4537C" w:rsidRDefault="00FC3BFB">
      <w:pPr>
        <w:bidi/>
      </w:pPr>
    </w:p>
    <w:p w14:paraId="51C05482" w14:textId="41D11635" w:rsidR="003A3AC5" w:rsidRPr="00C26D55" w:rsidRDefault="00EC269D" w:rsidP="002A6744">
      <w:pPr>
        <w:rPr>
          <w:rFonts w:ascii="Calibri" w:hAnsi="Calibri" w:cs="Calibri"/>
          <w:sz w:val="22"/>
          <w:szCs w:val="22"/>
        </w:rPr>
      </w:pPr>
      <w:r>
        <w:rPr>
          <w:rFonts w:ascii="Calibri" w:hAnsi="Calibri" w:cs="Calibri"/>
          <w:sz w:val="22"/>
          <w:szCs w:val="22"/>
        </w:rPr>
        <w:t>Le t</w:t>
      </w:r>
      <w:r w:rsidR="003A3AC5" w:rsidRPr="00E4537C">
        <w:rPr>
          <w:rFonts w:ascii="Calibri" w:hAnsi="Calibri" w:cs="Calibri"/>
          <w:sz w:val="22"/>
          <w:szCs w:val="22"/>
        </w:rPr>
        <w:t xml:space="preserve">exte de cette section </w:t>
      </w:r>
      <w:r>
        <w:rPr>
          <w:rFonts w:ascii="Calibri" w:hAnsi="Calibri" w:cs="Calibri"/>
          <w:sz w:val="22"/>
          <w:szCs w:val="22"/>
        </w:rPr>
        <w:t xml:space="preserve">est </w:t>
      </w:r>
      <w:r w:rsidR="003A3AC5" w:rsidRPr="00E4537C">
        <w:rPr>
          <w:rFonts w:ascii="Calibri" w:hAnsi="Calibri" w:cs="Calibri"/>
          <w:sz w:val="22"/>
          <w:szCs w:val="22"/>
        </w:rPr>
        <w:t>tiré de l'</w:t>
      </w:r>
      <w:r w:rsidR="00C25ADE">
        <w:rPr>
          <w:rFonts w:ascii="Calibri" w:hAnsi="Calibri" w:cs="Calibri"/>
          <w:sz w:val="22"/>
          <w:szCs w:val="22"/>
        </w:rPr>
        <w:t>A</w:t>
      </w:r>
      <w:r w:rsidR="003A3AC5" w:rsidRPr="00E4537C">
        <w:rPr>
          <w:rFonts w:ascii="Calibri" w:hAnsi="Calibri" w:cs="Calibri"/>
          <w:sz w:val="22"/>
          <w:szCs w:val="22"/>
        </w:rPr>
        <w:t>nnexe 11, Vie privée et confidentialité</w:t>
      </w:r>
      <w:r>
        <w:rPr>
          <w:rFonts w:ascii="Calibri" w:hAnsi="Calibri" w:cs="Calibri"/>
          <w:sz w:val="22"/>
          <w:szCs w:val="22"/>
        </w:rPr>
        <w:t>,</w:t>
      </w:r>
      <w:r w:rsidR="003A3AC5" w:rsidRPr="00E4537C">
        <w:rPr>
          <w:rFonts w:ascii="Calibri" w:hAnsi="Calibri" w:cs="Calibri"/>
          <w:sz w:val="22"/>
          <w:szCs w:val="22"/>
        </w:rPr>
        <w:t xml:space="preserve"> </w:t>
      </w:r>
      <w:r>
        <w:rPr>
          <w:rFonts w:ascii="Calibri" w:hAnsi="Calibri" w:cs="Calibri"/>
          <w:sz w:val="22"/>
          <w:szCs w:val="22"/>
        </w:rPr>
        <w:t>du</w:t>
      </w:r>
      <w:r w:rsidR="003A3AC5" w:rsidRPr="00E4537C">
        <w:rPr>
          <w:rFonts w:ascii="Calibri" w:hAnsi="Calibri" w:cs="Calibri"/>
          <w:sz w:val="22"/>
          <w:szCs w:val="22"/>
        </w:rPr>
        <w:t xml:space="preserve"> document</w:t>
      </w:r>
      <w:r w:rsidR="006D3F6C" w:rsidRPr="006D3F6C">
        <w:t xml:space="preserve"> </w:t>
      </w:r>
      <w:hyperlink r:id="rId42" w:history="1">
        <w:proofErr w:type="spellStart"/>
        <w:r w:rsidR="00C26D55" w:rsidRPr="00C26D55">
          <w:rPr>
            <w:rStyle w:val="Hyperlink"/>
            <w:rFonts w:ascii="Calibri" w:hAnsi="Calibri" w:cs="Calibri"/>
            <w:i/>
            <w:iCs/>
            <w:sz w:val="22"/>
            <w:szCs w:val="22"/>
          </w:rPr>
          <w:t>Strengthening</w:t>
        </w:r>
        <w:proofErr w:type="spellEnd"/>
        <w:r w:rsidR="00C26D55" w:rsidRPr="00C26D55">
          <w:rPr>
            <w:rStyle w:val="Hyperlink"/>
            <w:rFonts w:ascii="Calibri" w:hAnsi="Calibri" w:cs="Calibri"/>
            <w:i/>
            <w:iCs/>
            <w:sz w:val="22"/>
            <w:szCs w:val="22"/>
          </w:rPr>
          <w:t xml:space="preserve"> </w:t>
        </w:r>
        <w:proofErr w:type="spellStart"/>
        <w:r w:rsidR="00C26D55" w:rsidRPr="00C26D55">
          <w:rPr>
            <w:rStyle w:val="Hyperlink"/>
            <w:rFonts w:ascii="Calibri" w:hAnsi="Calibri" w:cs="Calibri"/>
            <w:i/>
            <w:iCs/>
            <w:sz w:val="22"/>
            <w:szCs w:val="22"/>
          </w:rPr>
          <w:t>Health</w:t>
        </w:r>
        <w:proofErr w:type="spellEnd"/>
        <w:r w:rsidR="00C26D55" w:rsidRPr="00C26D55">
          <w:rPr>
            <w:rStyle w:val="Hyperlink"/>
            <w:rFonts w:ascii="Calibri" w:hAnsi="Calibri" w:cs="Calibri"/>
            <w:i/>
            <w:iCs/>
            <w:sz w:val="22"/>
            <w:szCs w:val="22"/>
          </w:rPr>
          <w:t xml:space="preserve"> </w:t>
        </w:r>
        <w:proofErr w:type="spellStart"/>
        <w:r w:rsidR="00C26D55" w:rsidRPr="00C26D55">
          <w:rPr>
            <w:rStyle w:val="Hyperlink"/>
            <w:rFonts w:ascii="Calibri" w:hAnsi="Calibri" w:cs="Calibri"/>
            <w:i/>
            <w:iCs/>
            <w:sz w:val="22"/>
            <w:szCs w:val="22"/>
          </w:rPr>
          <w:t>Systems</w:t>
        </w:r>
        <w:proofErr w:type="spellEnd"/>
        <w:r w:rsidR="00C26D55" w:rsidRPr="00C26D55">
          <w:rPr>
            <w:rStyle w:val="Hyperlink"/>
            <w:rFonts w:ascii="Calibri" w:hAnsi="Calibri" w:cs="Calibri"/>
            <w:i/>
            <w:iCs/>
            <w:sz w:val="22"/>
            <w:szCs w:val="22"/>
          </w:rPr>
          <w:t xml:space="preserve"> to </w:t>
        </w:r>
        <w:proofErr w:type="spellStart"/>
        <w:r w:rsidR="00C26D55" w:rsidRPr="00C26D55">
          <w:rPr>
            <w:rStyle w:val="Hyperlink"/>
            <w:rFonts w:ascii="Calibri" w:hAnsi="Calibri" w:cs="Calibri"/>
            <w:i/>
            <w:iCs/>
            <w:sz w:val="22"/>
            <w:szCs w:val="22"/>
          </w:rPr>
          <w:t>Respond</w:t>
        </w:r>
        <w:proofErr w:type="spellEnd"/>
        <w:r w:rsidR="00C26D55" w:rsidRPr="00C26D55">
          <w:rPr>
            <w:rStyle w:val="Hyperlink"/>
            <w:rFonts w:ascii="Calibri" w:hAnsi="Calibri" w:cs="Calibri"/>
            <w:i/>
            <w:iCs/>
            <w:sz w:val="22"/>
            <w:szCs w:val="22"/>
          </w:rPr>
          <w:t xml:space="preserve"> to </w:t>
        </w:r>
        <w:proofErr w:type="spellStart"/>
        <w:r w:rsidR="00C26D55" w:rsidRPr="00C26D55">
          <w:rPr>
            <w:rStyle w:val="Hyperlink"/>
            <w:rFonts w:ascii="Calibri" w:hAnsi="Calibri" w:cs="Calibri"/>
            <w:i/>
            <w:iCs/>
            <w:sz w:val="22"/>
            <w:szCs w:val="22"/>
          </w:rPr>
          <w:t>Women</w:t>
        </w:r>
        <w:proofErr w:type="spellEnd"/>
        <w:r w:rsidR="00C26D55" w:rsidRPr="00C26D55">
          <w:rPr>
            <w:rStyle w:val="Hyperlink"/>
            <w:rFonts w:ascii="Calibri" w:hAnsi="Calibri" w:cs="Calibri"/>
            <w:i/>
            <w:iCs/>
            <w:sz w:val="22"/>
            <w:szCs w:val="22"/>
          </w:rPr>
          <w:t xml:space="preserve"> </w:t>
        </w:r>
        <w:proofErr w:type="spellStart"/>
        <w:r w:rsidR="00C26D55" w:rsidRPr="00C26D55">
          <w:rPr>
            <w:rStyle w:val="Hyperlink"/>
            <w:rFonts w:ascii="Calibri" w:hAnsi="Calibri" w:cs="Calibri"/>
            <w:i/>
            <w:iCs/>
            <w:sz w:val="22"/>
            <w:szCs w:val="22"/>
          </w:rPr>
          <w:t>Subjected</w:t>
        </w:r>
        <w:proofErr w:type="spellEnd"/>
        <w:r w:rsidR="00C26D55" w:rsidRPr="00C26D55">
          <w:rPr>
            <w:rStyle w:val="Hyperlink"/>
            <w:rFonts w:ascii="Calibri" w:hAnsi="Calibri" w:cs="Calibri"/>
            <w:i/>
            <w:iCs/>
            <w:sz w:val="22"/>
            <w:szCs w:val="22"/>
          </w:rPr>
          <w:t xml:space="preserve"> to </w:t>
        </w:r>
        <w:proofErr w:type="spellStart"/>
        <w:r w:rsidR="00C26D55" w:rsidRPr="00C26D55">
          <w:rPr>
            <w:rStyle w:val="Hyperlink"/>
            <w:rFonts w:ascii="Calibri" w:hAnsi="Calibri" w:cs="Calibri"/>
            <w:i/>
            <w:iCs/>
            <w:sz w:val="22"/>
            <w:szCs w:val="22"/>
          </w:rPr>
          <w:t>Intimate</w:t>
        </w:r>
        <w:proofErr w:type="spellEnd"/>
        <w:r w:rsidR="00C26D55" w:rsidRPr="00C26D55">
          <w:rPr>
            <w:rStyle w:val="Hyperlink"/>
            <w:rFonts w:ascii="Calibri" w:hAnsi="Calibri" w:cs="Calibri"/>
            <w:i/>
            <w:iCs/>
            <w:sz w:val="22"/>
            <w:szCs w:val="22"/>
          </w:rPr>
          <w:t xml:space="preserve"> Partner Violence or </w:t>
        </w:r>
        <w:proofErr w:type="spellStart"/>
        <w:r w:rsidR="00C26D55" w:rsidRPr="00C26D55">
          <w:rPr>
            <w:rStyle w:val="Hyperlink"/>
            <w:rFonts w:ascii="Calibri" w:hAnsi="Calibri" w:cs="Calibri"/>
            <w:i/>
            <w:iCs/>
            <w:sz w:val="22"/>
            <w:szCs w:val="22"/>
          </w:rPr>
          <w:t>Sexual</w:t>
        </w:r>
        <w:proofErr w:type="spellEnd"/>
        <w:r w:rsidR="00C26D55" w:rsidRPr="00C26D55">
          <w:rPr>
            <w:rStyle w:val="Hyperlink"/>
            <w:rFonts w:ascii="Calibri" w:hAnsi="Calibri" w:cs="Calibri"/>
            <w:i/>
            <w:iCs/>
            <w:sz w:val="22"/>
            <w:szCs w:val="22"/>
          </w:rPr>
          <w:t xml:space="preserve"> </w:t>
        </w:r>
        <w:proofErr w:type="gramStart"/>
        <w:r w:rsidR="00C26D55" w:rsidRPr="00C26D55">
          <w:rPr>
            <w:rStyle w:val="Hyperlink"/>
            <w:rFonts w:ascii="Calibri" w:hAnsi="Calibri" w:cs="Calibri"/>
            <w:i/>
            <w:iCs/>
            <w:sz w:val="22"/>
            <w:szCs w:val="22"/>
          </w:rPr>
          <w:t>Violence:</w:t>
        </w:r>
        <w:proofErr w:type="gramEnd"/>
        <w:r w:rsidR="00C26D55" w:rsidRPr="00C26D55">
          <w:rPr>
            <w:rStyle w:val="Hyperlink"/>
            <w:rFonts w:ascii="Calibri" w:hAnsi="Calibri" w:cs="Calibri"/>
            <w:i/>
            <w:iCs/>
            <w:sz w:val="22"/>
            <w:szCs w:val="22"/>
          </w:rPr>
          <w:t xml:space="preserve"> A Manual for </w:t>
        </w:r>
        <w:proofErr w:type="spellStart"/>
        <w:r w:rsidR="00C26D55" w:rsidRPr="00C26D55">
          <w:rPr>
            <w:rStyle w:val="Hyperlink"/>
            <w:rFonts w:ascii="Calibri" w:hAnsi="Calibri" w:cs="Calibri"/>
            <w:i/>
            <w:iCs/>
            <w:sz w:val="22"/>
            <w:szCs w:val="22"/>
          </w:rPr>
          <w:t>Health</w:t>
        </w:r>
        <w:proofErr w:type="spellEnd"/>
        <w:r w:rsidR="00C26D55" w:rsidRPr="00C26D55">
          <w:rPr>
            <w:rStyle w:val="Hyperlink"/>
            <w:rFonts w:ascii="Calibri" w:hAnsi="Calibri" w:cs="Calibri"/>
            <w:i/>
            <w:iCs/>
            <w:sz w:val="22"/>
            <w:szCs w:val="22"/>
          </w:rPr>
          <w:t xml:space="preserve"> Managers</w:t>
        </w:r>
      </w:hyperlink>
      <w:r w:rsidR="00C26D55" w:rsidRPr="00C26D55">
        <w:rPr>
          <w:rFonts w:ascii="Calibri" w:hAnsi="Calibri" w:cs="Calibri"/>
          <w:sz w:val="22"/>
          <w:szCs w:val="22"/>
        </w:rPr>
        <w:t>.</w:t>
      </w:r>
    </w:p>
    <w:p w14:paraId="49B562F2" w14:textId="77777777" w:rsidR="00814F63" w:rsidRPr="006D3F6C" w:rsidRDefault="00814F63" w:rsidP="00F8020A">
      <w:pPr>
        <w:spacing w:before="120" w:after="120"/>
        <w:rPr>
          <w:rFonts w:asciiTheme="minorHAnsi" w:hAnsiTheme="minorHAnsi" w:cstheme="minorHAnsi"/>
          <w:sz w:val="22"/>
          <w:szCs w:val="22"/>
        </w:rPr>
      </w:pPr>
      <w:r w:rsidRPr="006D3F6C">
        <w:rPr>
          <w:rFonts w:asciiTheme="minorHAnsi" w:hAnsiTheme="minorHAnsi" w:cstheme="minorHAnsi"/>
          <w:sz w:val="22"/>
          <w:szCs w:val="22"/>
        </w:rPr>
        <w:t xml:space="preserve">Cette liste de contrôle vous aidera à vous assurer que les enregistrements sont sécurisés. </w:t>
      </w:r>
    </w:p>
    <w:p w14:paraId="23F929BA" w14:textId="44A306D7" w:rsidR="00814F63" w:rsidRPr="006D3F6C" w:rsidRDefault="00814F63">
      <w:pPr>
        <w:rPr>
          <w:rFonts w:asciiTheme="minorHAnsi" w:hAnsiTheme="minorHAnsi" w:cstheme="minorHAnsi"/>
          <w:b/>
          <w:bCs/>
          <w:sz w:val="22"/>
          <w:szCs w:val="22"/>
        </w:rPr>
      </w:pPr>
      <w:r w:rsidRPr="006D3F6C">
        <w:rPr>
          <w:rFonts w:asciiTheme="minorHAnsi" w:hAnsiTheme="minorHAnsi" w:cstheme="minorHAnsi"/>
          <w:b/>
          <w:bCs/>
          <w:sz w:val="22"/>
          <w:szCs w:val="22"/>
        </w:rPr>
        <w:t>Comment pouvons-nous créer des enregistrements sécurisés dans la pratique</w:t>
      </w:r>
      <w:r w:rsidR="00C736CB">
        <w:rPr>
          <w:rFonts w:asciiTheme="minorHAnsi" w:hAnsiTheme="minorHAnsi" w:cstheme="minorHAnsi"/>
          <w:b/>
          <w:bCs/>
          <w:sz w:val="22"/>
          <w:szCs w:val="22"/>
        </w:rPr>
        <w:t xml:space="preserve"> </w:t>
      </w:r>
      <w:r w:rsidRPr="006D3F6C">
        <w:rPr>
          <w:rFonts w:asciiTheme="minorHAnsi" w:hAnsiTheme="minorHAnsi" w:cstheme="minorHAnsi"/>
          <w:b/>
          <w:bCs/>
          <w:sz w:val="22"/>
          <w:szCs w:val="22"/>
        </w:rPr>
        <w:t xml:space="preserve">? </w:t>
      </w:r>
    </w:p>
    <w:p w14:paraId="49E59A9D" w14:textId="350B080A"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Tous les membres du personnel comprennent l'importance de la confidentialité et de la tenue de registres sécurisés, et les membres du personnel qui s'occupent régulièrement des femmes victimes de violence ont été formés à la sécurité des dossiers.</w:t>
      </w:r>
    </w:p>
    <w:p w14:paraId="4CD95ED2" w14:textId="421CBF87"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Les informations d'identification d'une femme, y compris son nom et ses coordonnées, ne sont ni visibles ni accessibles à ceux qui ne s'occupent pas de ce</w:t>
      </w:r>
      <w:r w:rsidR="006D3F6C" w:rsidRPr="0010099E">
        <w:rPr>
          <w:rFonts w:asciiTheme="minorHAnsi" w:hAnsiTheme="minorHAnsi" w:cstheme="minorHAnsi"/>
          <w:sz w:val="22"/>
          <w:szCs w:val="22"/>
        </w:rPr>
        <w:t>tte cliente</w:t>
      </w:r>
    </w:p>
    <w:p w14:paraId="4FEAEE17" w14:textId="73A40B8A"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 xml:space="preserve">Les membres du personnel ne laissent pas de documents là où un patient (sauf demande), ceux qui l'accompagnent ou toute autre personne pourraient les voir. Les membres du personnel ne portent pas </w:t>
      </w:r>
      <w:r w:rsidR="006D3F6C" w:rsidRPr="0010099E">
        <w:rPr>
          <w:rFonts w:asciiTheme="minorHAnsi" w:hAnsiTheme="minorHAnsi" w:cstheme="minorHAnsi"/>
          <w:sz w:val="22"/>
          <w:szCs w:val="22"/>
        </w:rPr>
        <w:t xml:space="preserve">de </w:t>
      </w:r>
      <w:r w:rsidR="00EC269D" w:rsidRPr="0010099E">
        <w:rPr>
          <w:rFonts w:asciiTheme="minorHAnsi" w:hAnsiTheme="minorHAnsi" w:cstheme="minorHAnsi"/>
          <w:sz w:val="22"/>
          <w:szCs w:val="22"/>
        </w:rPr>
        <w:t>dossiers</w:t>
      </w:r>
      <w:r w:rsidRPr="0010099E">
        <w:rPr>
          <w:rFonts w:asciiTheme="minorHAnsi" w:hAnsiTheme="minorHAnsi" w:cstheme="minorHAnsi"/>
          <w:sz w:val="22"/>
          <w:szCs w:val="22"/>
        </w:rPr>
        <w:t xml:space="preserve"> ouverts ou ne les déposent pas sur des bureaux ou des comptoirs partagés.</w:t>
      </w:r>
    </w:p>
    <w:p w14:paraId="4D92FBDD" w14:textId="27621AAB"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Lorsqu'ils documentent les informations des femmes sur leur expérience de la violence, les membres du personnel évitent de demander ou d'écrire ces informations dans des dossiers dans un lieu public.</w:t>
      </w:r>
    </w:p>
    <w:p w14:paraId="1F55839C" w14:textId="3194EAFB"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Les membres du personnel n'écrivent pas de notation indiquant la violence du partenaire intime ou la violence sexuelle sur la première page d'un dossier, ce qui est plus susceptible d'être vu s'il est retourné.</w:t>
      </w:r>
    </w:p>
    <w:p w14:paraId="7F2AFE35" w14:textId="70B2AAAC"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Les membres du personnel utilisent un code, comme une abréviation ou un symbole, pour indiquer les cas de violence entre partenaires intimes ou de violence sexuelle sur les tableaux (option recommandée). Ils n'écrivent pas «</w:t>
      </w:r>
      <w:r w:rsidR="002C6E32">
        <w:rPr>
          <w:rFonts w:asciiTheme="minorHAnsi" w:hAnsiTheme="minorHAnsi" w:cstheme="minorHAnsi"/>
          <w:sz w:val="22"/>
          <w:szCs w:val="22"/>
        </w:rPr>
        <w:t xml:space="preserve"> </w:t>
      </w:r>
      <w:r w:rsidRPr="0010099E">
        <w:rPr>
          <w:rFonts w:asciiTheme="minorHAnsi" w:hAnsiTheme="minorHAnsi" w:cstheme="minorHAnsi"/>
          <w:sz w:val="22"/>
          <w:szCs w:val="22"/>
        </w:rPr>
        <w:t>SUSP</w:t>
      </w:r>
      <w:r w:rsidR="006D3F6C" w:rsidRPr="0010099E">
        <w:rPr>
          <w:rFonts w:asciiTheme="minorHAnsi" w:hAnsiTheme="minorHAnsi" w:cstheme="minorHAnsi"/>
          <w:sz w:val="22"/>
          <w:szCs w:val="22"/>
        </w:rPr>
        <w:t>ICION</w:t>
      </w:r>
      <w:r w:rsidRPr="0010099E">
        <w:rPr>
          <w:rFonts w:asciiTheme="minorHAnsi" w:hAnsiTheme="minorHAnsi" w:cstheme="minorHAnsi"/>
          <w:sz w:val="22"/>
          <w:szCs w:val="22"/>
        </w:rPr>
        <w:t xml:space="preserve"> DE VIOLENCE DOMESTIQUE</w:t>
      </w:r>
      <w:r w:rsidR="00213E1B">
        <w:rPr>
          <w:rFonts w:asciiTheme="minorHAnsi" w:hAnsiTheme="minorHAnsi" w:cstheme="minorHAnsi"/>
          <w:sz w:val="22"/>
          <w:szCs w:val="22"/>
        </w:rPr>
        <w:t xml:space="preserve"> </w:t>
      </w:r>
      <w:r w:rsidRPr="0010099E">
        <w:rPr>
          <w:rFonts w:asciiTheme="minorHAnsi" w:hAnsiTheme="minorHAnsi" w:cstheme="minorHAnsi"/>
          <w:sz w:val="22"/>
          <w:szCs w:val="22"/>
        </w:rPr>
        <w:t>» ou «</w:t>
      </w:r>
      <w:r w:rsidR="00213E1B">
        <w:rPr>
          <w:rFonts w:asciiTheme="minorHAnsi" w:hAnsiTheme="minorHAnsi" w:cstheme="minorHAnsi"/>
          <w:sz w:val="22"/>
          <w:szCs w:val="22"/>
        </w:rPr>
        <w:t xml:space="preserve"> </w:t>
      </w:r>
      <w:r w:rsidRPr="0010099E">
        <w:rPr>
          <w:rFonts w:asciiTheme="minorHAnsi" w:hAnsiTheme="minorHAnsi" w:cstheme="minorHAnsi"/>
          <w:sz w:val="22"/>
          <w:szCs w:val="22"/>
        </w:rPr>
        <w:t>VIOL</w:t>
      </w:r>
      <w:r w:rsidR="00213E1B">
        <w:rPr>
          <w:rFonts w:asciiTheme="minorHAnsi" w:hAnsiTheme="minorHAnsi" w:cstheme="minorHAnsi"/>
          <w:sz w:val="22"/>
          <w:szCs w:val="22"/>
        </w:rPr>
        <w:t xml:space="preserve"> </w:t>
      </w:r>
      <w:r w:rsidRPr="0010099E">
        <w:rPr>
          <w:rFonts w:asciiTheme="minorHAnsi" w:hAnsiTheme="minorHAnsi" w:cstheme="minorHAnsi"/>
          <w:sz w:val="22"/>
          <w:szCs w:val="22"/>
        </w:rPr>
        <w:t>» ou tout autre libellé explicite en gros caractères sur le tableau. Certains pays utilisent un système de code couleur sur les dossiers médicaux qui n'est connu que du personnel de santé concerné.</w:t>
      </w:r>
    </w:p>
    <w:p w14:paraId="1AA3F0E7" w14:textId="37A7EFE6" w:rsidR="0047495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Toute information sensible qui doit être détruite est déchiquetée par un membre du personnel autorisé.</w:t>
      </w:r>
    </w:p>
    <w:p w14:paraId="04900D7D" w14:textId="575881F1" w:rsidR="00474953" w:rsidRPr="006D3F6C" w:rsidRDefault="00814F63" w:rsidP="00F8020A">
      <w:pPr>
        <w:spacing w:before="120"/>
        <w:rPr>
          <w:rFonts w:asciiTheme="minorHAnsi" w:hAnsiTheme="minorHAnsi" w:cstheme="minorHAnsi"/>
          <w:b/>
          <w:bCs/>
          <w:sz w:val="22"/>
          <w:szCs w:val="22"/>
        </w:rPr>
      </w:pPr>
      <w:r w:rsidRPr="006D3F6C">
        <w:rPr>
          <w:rFonts w:asciiTheme="minorHAnsi" w:hAnsiTheme="minorHAnsi" w:cstheme="minorHAnsi"/>
          <w:b/>
          <w:bCs/>
          <w:sz w:val="22"/>
          <w:szCs w:val="22"/>
        </w:rPr>
        <w:t>Comment pouvons-nous créer des enregistrements sécurisés</w:t>
      </w:r>
      <w:r w:rsidR="00E655B5">
        <w:rPr>
          <w:rFonts w:asciiTheme="minorHAnsi" w:hAnsiTheme="minorHAnsi" w:cstheme="minorHAnsi"/>
          <w:b/>
          <w:bCs/>
          <w:sz w:val="22"/>
          <w:szCs w:val="22"/>
        </w:rPr>
        <w:t xml:space="preserve"> </w:t>
      </w:r>
      <w:r w:rsidRPr="006D3F6C">
        <w:rPr>
          <w:rFonts w:asciiTheme="minorHAnsi" w:hAnsiTheme="minorHAnsi" w:cstheme="minorHAnsi"/>
          <w:b/>
          <w:bCs/>
          <w:sz w:val="22"/>
          <w:szCs w:val="22"/>
        </w:rPr>
        <w:t xml:space="preserve">? </w:t>
      </w:r>
    </w:p>
    <w:p w14:paraId="404810A8" w14:textId="1EBA601C" w:rsidR="00474953" w:rsidRPr="0010099E" w:rsidRDefault="00814F63"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Nous avons</w:t>
      </w:r>
      <w:r w:rsidR="006D3F6C" w:rsidRPr="0010099E">
        <w:rPr>
          <w:rFonts w:asciiTheme="minorHAnsi" w:hAnsiTheme="minorHAnsi" w:cstheme="minorHAnsi"/>
          <w:sz w:val="22"/>
          <w:szCs w:val="22"/>
        </w:rPr>
        <w:t xml:space="preserve"> un site sécurisé pour stocker l</w:t>
      </w:r>
      <w:r w:rsidRPr="0010099E">
        <w:rPr>
          <w:rFonts w:asciiTheme="minorHAnsi" w:hAnsiTheme="minorHAnsi" w:cstheme="minorHAnsi"/>
          <w:sz w:val="22"/>
          <w:szCs w:val="22"/>
        </w:rPr>
        <w:t>es fichiers.</w:t>
      </w:r>
    </w:p>
    <w:p w14:paraId="3894C2B4" w14:textId="236F73A9" w:rsidR="00474953" w:rsidRPr="0010099E" w:rsidRDefault="00814F63"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Les documents sont verrouillés à tout moment.</w:t>
      </w:r>
    </w:p>
    <w:p w14:paraId="52737141" w14:textId="669B8744" w:rsidR="00474953" w:rsidRPr="0010099E" w:rsidRDefault="00814F63"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Seul un nombre limité de membres du personnel désignés ont accès aux dossiers des patients.</w:t>
      </w:r>
    </w:p>
    <w:p w14:paraId="6E8ADB84" w14:textId="2D47FB42" w:rsidR="006D3F6C" w:rsidRPr="0010099E" w:rsidRDefault="006D3F6C"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Les membres du personnel qui ont besoin d'accéder aux dossiers ont reçu une formation sur la confidentialité des dossiers et les pratiques de stockage</w:t>
      </w:r>
      <w:r w:rsidR="00705ED7">
        <w:rPr>
          <w:rFonts w:asciiTheme="minorHAnsi" w:hAnsiTheme="minorHAnsi" w:cstheme="minorHAnsi"/>
          <w:sz w:val="22"/>
          <w:szCs w:val="22"/>
        </w:rPr>
        <w:t>.</w:t>
      </w:r>
    </w:p>
    <w:p w14:paraId="392B1725" w14:textId="71709D30" w:rsidR="00FC3BFB" w:rsidRPr="0010099E" w:rsidRDefault="00814F63" w:rsidP="0095136E">
      <w:pPr>
        <w:pStyle w:val="ListParagraph"/>
        <w:numPr>
          <w:ilvl w:val="0"/>
          <w:numId w:val="23"/>
        </w:numPr>
        <w:spacing w:before="60"/>
        <w:jc w:val="both"/>
        <w:rPr>
          <w:b/>
          <w:kern w:val="28"/>
        </w:rPr>
      </w:pPr>
      <w:r w:rsidRPr="0010099E">
        <w:rPr>
          <w:rFonts w:asciiTheme="minorHAnsi" w:hAnsiTheme="minorHAnsi" w:cstheme="minorHAnsi"/>
          <w:sz w:val="22"/>
          <w:szCs w:val="22"/>
        </w:rPr>
        <w:t xml:space="preserve">Les membres du personnel autorisés à accéder aux fichiers stockés disposent d'un moyen d'accès qui n'est pas disponible </w:t>
      </w:r>
      <w:r w:rsidR="001024E1" w:rsidRPr="0010099E">
        <w:rPr>
          <w:rFonts w:asciiTheme="minorHAnsi" w:hAnsiTheme="minorHAnsi" w:cstheme="minorHAnsi"/>
          <w:sz w:val="22"/>
          <w:szCs w:val="22"/>
        </w:rPr>
        <w:t>aux</w:t>
      </w:r>
      <w:r w:rsidRPr="0010099E">
        <w:rPr>
          <w:rFonts w:asciiTheme="minorHAnsi" w:hAnsiTheme="minorHAnsi" w:cstheme="minorHAnsi"/>
          <w:sz w:val="22"/>
          <w:szCs w:val="22"/>
        </w:rPr>
        <w:t xml:space="preserve"> autres. (Comme le paramètre le permet, il peut s'agir d'une clé </w:t>
      </w:r>
      <w:r w:rsidR="001024E1" w:rsidRPr="0010099E">
        <w:rPr>
          <w:rFonts w:asciiTheme="minorHAnsi" w:hAnsiTheme="minorHAnsi" w:cstheme="minorHAnsi"/>
          <w:sz w:val="22"/>
          <w:szCs w:val="22"/>
        </w:rPr>
        <w:t>donnant accès à une pièce</w:t>
      </w:r>
      <w:r w:rsidRPr="0010099E">
        <w:rPr>
          <w:rFonts w:asciiTheme="minorHAnsi" w:hAnsiTheme="minorHAnsi" w:cstheme="minorHAnsi"/>
          <w:sz w:val="22"/>
          <w:szCs w:val="22"/>
        </w:rPr>
        <w:t>, d'un mot de passe électronique ou d'un code de sécurité pour entrer dans une pièce, ou d'une autre méthode pour accéder à une zone restreinte.)</w:t>
      </w:r>
      <w:r w:rsidR="00FC3BFB" w:rsidRPr="0010099E">
        <w:br w:type="page"/>
      </w:r>
    </w:p>
    <w:p w14:paraId="36B23824" w14:textId="72AE3BA5" w:rsidR="000E68DE" w:rsidRPr="001308EB" w:rsidRDefault="000E68DE" w:rsidP="00B643B9">
      <w:pPr>
        <w:pStyle w:val="Heading1"/>
        <w:rPr>
          <w:lang w:val="fr-FR"/>
        </w:rPr>
      </w:pPr>
      <w:bookmarkStart w:id="50" w:name="_Toc67660070"/>
      <w:r w:rsidRPr="001308EB">
        <w:rPr>
          <w:lang w:val="fr-FR"/>
        </w:rPr>
        <w:lastRenderedPageBreak/>
        <w:t>Annexe F</w:t>
      </w:r>
      <w:r w:rsidR="00652C7D" w:rsidRPr="001308EB">
        <w:rPr>
          <w:lang w:val="fr-FR"/>
        </w:rPr>
        <w:t xml:space="preserve"> </w:t>
      </w:r>
      <w:r w:rsidRPr="001308EB">
        <w:rPr>
          <w:lang w:val="fr-FR"/>
        </w:rPr>
        <w:t>: Quest</w:t>
      </w:r>
      <w:r w:rsidR="00301F47" w:rsidRPr="001308EB">
        <w:rPr>
          <w:lang w:val="fr-FR"/>
        </w:rPr>
        <w:t>ions d'enquête de routine sur la</w:t>
      </w:r>
      <w:r w:rsidRPr="001308EB">
        <w:rPr>
          <w:lang w:val="fr-FR"/>
        </w:rPr>
        <w:t xml:space="preserve"> VPI pour les populations clés (à adapter selon les besoins à votre contexte local)</w:t>
      </w:r>
      <w:bookmarkEnd w:id="49"/>
      <w:bookmarkEnd w:id="50"/>
    </w:p>
    <w:p w14:paraId="6E207AE4" w14:textId="77777777" w:rsidR="000E68DE" w:rsidRPr="00E4537C" w:rsidRDefault="000E68DE" w:rsidP="000E68DE">
      <w:pPr>
        <w:pStyle w:val="CommentText"/>
        <w:ind w:left="360"/>
        <w:rPr>
          <w:rFonts w:ascii="Calibri" w:hAnsi="Calibri" w:cs="Calibri"/>
        </w:rPr>
      </w:pPr>
    </w:p>
    <w:p w14:paraId="6F177769" w14:textId="64A51FE8" w:rsidR="000E68DE" w:rsidRDefault="00301F47" w:rsidP="00713614">
      <w:pPr>
        <w:pStyle w:val="CommentText"/>
        <w:spacing w:after="120"/>
        <w:rPr>
          <w:rFonts w:ascii="Calibri" w:hAnsi="Calibri" w:cs="Calibri"/>
          <w:sz w:val="22"/>
          <w:szCs w:val="22"/>
        </w:rPr>
      </w:pPr>
      <w:r>
        <w:rPr>
          <w:rFonts w:ascii="Calibri" w:hAnsi="Calibri" w:cs="Calibri"/>
          <w:sz w:val="22"/>
          <w:szCs w:val="22"/>
        </w:rPr>
        <w:t>Ces questions adaptées sur la</w:t>
      </w:r>
      <w:r w:rsidR="000E68DE" w:rsidRPr="00E4537C">
        <w:rPr>
          <w:rFonts w:ascii="Calibri" w:hAnsi="Calibri" w:cs="Calibri"/>
          <w:sz w:val="22"/>
          <w:szCs w:val="22"/>
        </w:rPr>
        <w:t xml:space="preserve"> VPI comprennent des questions supplémentaires (1a-d) sur les formes de VPI que les membres des populations clés peuvent rencontrer. Si vous adaptez davantage ces questions à votre contexte, assurez-vous que les questions</w:t>
      </w:r>
      <w:r w:rsidR="00F71D7C">
        <w:rPr>
          <w:rFonts w:ascii="Calibri" w:hAnsi="Calibri" w:cs="Calibri"/>
          <w:sz w:val="22"/>
          <w:szCs w:val="22"/>
        </w:rPr>
        <w:t xml:space="preserve"> </w:t>
      </w:r>
      <w:r w:rsidR="000E68DE" w:rsidRPr="00E4537C">
        <w:rPr>
          <w:rFonts w:ascii="Calibri" w:hAnsi="Calibri" w:cs="Calibri"/>
          <w:sz w:val="22"/>
          <w:szCs w:val="22"/>
        </w:rPr>
        <w:t>:</w:t>
      </w:r>
    </w:p>
    <w:p w14:paraId="724CD746" w14:textId="53823A1E" w:rsidR="000E68DE" w:rsidRPr="00ED5398" w:rsidRDefault="00ED5398" w:rsidP="00713614">
      <w:pPr>
        <w:spacing w:after="120" w:line="252" w:lineRule="auto"/>
        <w:rPr>
          <w:rFonts w:ascii="Calibri" w:hAnsi="Calibri" w:cs="Calibri"/>
          <w:sz w:val="22"/>
          <w:szCs w:val="22"/>
        </w:rPr>
      </w:pPr>
      <w:r>
        <w:rPr>
          <w:rFonts w:ascii="Calibri" w:hAnsi="Calibri" w:cs="Calibri"/>
          <w:sz w:val="22"/>
          <w:szCs w:val="22"/>
        </w:rPr>
        <w:t>O</w:t>
      </w:r>
      <w:r w:rsidR="00301F47" w:rsidRPr="00ED5398">
        <w:rPr>
          <w:rFonts w:ascii="Calibri" w:hAnsi="Calibri" w:cs="Calibri"/>
          <w:sz w:val="22"/>
          <w:szCs w:val="22"/>
        </w:rPr>
        <w:t>ffrent</w:t>
      </w:r>
      <w:r w:rsidR="000E68DE" w:rsidRPr="00ED5398">
        <w:rPr>
          <w:rFonts w:ascii="Calibri" w:hAnsi="Calibri" w:cs="Calibri"/>
          <w:sz w:val="22"/>
          <w:szCs w:val="22"/>
        </w:rPr>
        <w:t xml:space="preserve"> des exemples spécifiques d'actions violentes au lieu de simplement demander</w:t>
      </w:r>
      <w:r>
        <w:rPr>
          <w:rFonts w:ascii="Calibri" w:hAnsi="Calibri" w:cs="Calibri"/>
          <w:sz w:val="22"/>
          <w:szCs w:val="22"/>
        </w:rPr>
        <w:t xml:space="preserve"> </w:t>
      </w:r>
      <w:r w:rsidR="000E68DE" w:rsidRPr="00ED5398">
        <w:rPr>
          <w:rFonts w:ascii="Calibri" w:hAnsi="Calibri" w:cs="Calibri"/>
          <w:sz w:val="22"/>
          <w:szCs w:val="22"/>
        </w:rPr>
        <w:t>: «</w:t>
      </w:r>
      <w:r>
        <w:rPr>
          <w:rFonts w:ascii="Calibri" w:hAnsi="Calibri" w:cs="Calibri"/>
          <w:sz w:val="22"/>
          <w:szCs w:val="22"/>
        </w:rPr>
        <w:t xml:space="preserve"> </w:t>
      </w:r>
      <w:r w:rsidR="000E68DE" w:rsidRPr="00ED5398">
        <w:rPr>
          <w:rFonts w:ascii="Calibri" w:hAnsi="Calibri" w:cs="Calibri"/>
          <w:sz w:val="22"/>
          <w:szCs w:val="22"/>
        </w:rPr>
        <w:t>Un partenaire a-t-il été violent</w:t>
      </w:r>
      <w:r>
        <w:rPr>
          <w:rFonts w:ascii="Calibri" w:hAnsi="Calibri" w:cs="Calibri"/>
          <w:sz w:val="22"/>
          <w:szCs w:val="22"/>
        </w:rPr>
        <w:t xml:space="preserve"> </w:t>
      </w:r>
      <w:r w:rsidR="000E68DE" w:rsidRPr="00ED5398">
        <w:rPr>
          <w:rFonts w:ascii="Calibri" w:hAnsi="Calibri" w:cs="Calibri"/>
          <w:sz w:val="22"/>
          <w:szCs w:val="22"/>
        </w:rPr>
        <w:t>?» car les gens comprennent que «</w:t>
      </w:r>
      <w:r w:rsidR="0034677A">
        <w:rPr>
          <w:rFonts w:ascii="Calibri" w:hAnsi="Calibri" w:cs="Calibri"/>
          <w:sz w:val="22"/>
          <w:szCs w:val="22"/>
        </w:rPr>
        <w:t xml:space="preserve"> </w:t>
      </w:r>
      <w:r w:rsidR="000E68DE" w:rsidRPr="00ED5398">
        <w:rPr>
          <w:rFonts w:ascii="Calibri" w:hAnsi="Calibri" w:cs="Calibri"/>
          <w:sz w:val="22"/>
          <w:szCs w:val="22"/>
        </w:rPr>
        <w:t>violent</w:t>
      </w:r>
      <w:r w:rsidR="0034677A">
        <w:rPr>
          <w:rFonts w:ascii="Calibri" w:hAnsi="Calibri" w:cs="Calibri"/>
          <w:sz w:val="22"/>
          <w:szCs w:val="22"/>
        </w:rPr>
        <w:t xml:space="preserve"> </w:t>
      </w:r>
      <w:r w:rsidR="00FD6B45" w:rsidRPr="00ED5398">
        <w:rPr>
          <w:rFonts w:ascii="Calibri" w:hAnsi="Calibri" w:cs="Calibri"/>
          <w:sz w:val="22"/>
          <w:szCs w:val="22"/>
        </w:rPr>
        <w:t>» signifie différentes choses</w:t>
      </w:r>
      <w:r w:rsidR="0034677A">
        <w:rPr>
          <w:rFonts w:ascii="Calibri" w:hAnsi="Calibri" w:cs="Calibri"/>
          <w:sz w:val="22"/>
          <w:szCs w:val="22"/>
        </w:rPr>
        <w:t>.</w:t>
      </w:r>
    </w:p>
    <w:p w14:paraId="08EB9A6F" w14:textId="1D9CDFC9" w:rsidR="000E68DE" w:rsidRPr="0034677A" w:rsidRDefault="000E68DE" w:rsidP="00713614">
      <w:pPr>
        <w:spacing w:after="120" w:line="252" w:lineRule="auto"/>
        <w:rPr>
          <w:rFonts w:ascii="Calibri" w:hAnsi="Calibri" w:cs="Calibri"/>
          <w:sz w:val="22"/>
          <w:szCs w:val="22"/>
        </w:rPr>
      </w:pPr>
      <w:r w:rsidRPr="0034677A">
        <w:rPr>
          <w:rFonts w:ascii="Calibri" w:hAnsi="Calibri" w:cs="Calibri"/>
          <w:sz w:val="22"/>
          <w:szCs w:val="22"/>
        </w:rPr>
        <w:t>Sont direct</w:t>
      </w:r>
      <w:r w:rsidR="00301F47" w:rsidRPr="0034677A">
        <w:rPr>
          <w:rFonts w:ascii="Calibri" w:hAnsi="Calibri" w:cs="Calibri"/>
          <w:sz w:val="22"/>
          <w:szCs w:val="22"/>
        </w:rPr>
        <w:t>e</w:t>
      </w:r>
      <w:r w:rsidRPr="0034677A">
        <w:rPr>
          <w:rFonts w:ascii="Calibri" w:hAnsi="Calibri" w:cs="Calibri"/>
          <w:sz w:val="22"/>
          <w:szCs w:val="22"/>
        </w:rPr>
        <w:t>s plutôt que généra</w:t>
      </w:r>
      <w:r w:rsidR="00301F47" w:rsidRPr="0034677A">
        <w:rPr>
          <w:rFonts w:ascii="Calibri" w:hAnsi="Calibri" w:cs="Calibri"/>
          <w:sz w:val="22"/>
          <w:szCs w:val="22"/>
        </w:rPr>
        <w:t>les, telles</w:t>
      </w:r>
      <w:r w:rsidRPr="0034677A">
        <w:rPr>
          <w:rFonts w:ascii="Calibri" w:hAnsi="Calibri" w:cs="Calibri"/>
          <w:sz w:val="22"/>
          <w:szCs w:val="22"/>
        </w:rPr>
        <w:t xml:space="preserve"> que "Comment est votre relation</w:t>
      </w:r>
      <w:r w:rsidR="0034677A">
        <w:rPr>
          <w:rFonts w:ascii="Calibri" w:hAnsi="Calibri" w:cs="Calibri"/>
          <w:sz w:val="22"/>
          <w:szCs w:val="22"/>
        </w:rPr>
        <w:t xml:space="preserve"> </w:t>
      </w:r>
      <w:r w:rsidRPr="0034677A">
        <w:rPr>
          <w:rFonts w:ascii="Calibri" w:hAnsi="Calibri" w:cs="Calibri"/>
          <w:sz w:val="22"/>
          <w:szCs w:val="22"/>
        </w:rPr>
        <w:t>?" qui peuvent être interprété</w:t>
      </w:r>
      <w:r w:rsidR="00FD6B45" w:rsidRPr="0034677A">
        <w:rPr>
          <w:rFonts w:ascii="Calibri" w:hAnsi="Calibri" w:cs="Calibri"/>
          <w:sz w:val="22"/>
          <w:szCs w:val="22"/>
        </w:rPr>
        <w:t>e</w:t>
      </w:r>
      <w:r w:rsidRPr="0034677A">
        <w:rPr>
          <w:rFonts w:ascii="Calibri" w:hAnsi="Calibri" w:cs="Calibri"/>
          <w:sz w:val="22"/>
          <w:szCs w:val="22"/>
        </w:rPr>
        <w:t>s de différentes manières.</w:t>
      </w:r>
    </w:p>
    <w:p w14:paraId="27F9CB51" w14:textId="15153F37" w:rsidR="000E68DE" w:rsidRPr="00E4537C" w:rsidRDefault="000E68DE" w:rsidP="0095136E">
      <w:pPr>
        <w:pStyle w:val="CommentText"/>
        <w:numPr>
          <w:ilvl w:val="0"/>
          <w:numId w:val="5"/>
        </w:numPr>
        <w:spacing w:after="120"/>
        <w:rPr>
          <w:rFonts w:ascii="Calibri" w:hAnsi="Calibri" w:cs="Calibri"/>
          <w:sz w:val="22"/>
          <w:szCs w:val="22"/>
        </w:rPr>
      </w:pPr>
      <w:r w:rsidRPr="00E4537C">
        <w:rPr>
          <w:rFonts w:ascii="Calibri" w:hAnsi="Calibri" w:cs="Calibri"/>
          <w:sz w:val="22"/>
          <w:szCs w:val="22"/>
        </w:rPr>
        <w:t>Votre partenaire vous a-t-il déjà fait peur, vous a-t-il intimidé ou insulté, vous a-t-il menacé de vous blesser ou tenté de vous contrôler (par exemple, ne pas vous laisser sortir de la maison)</w:t>
      </w:r>
      <w:r w:rsidR="006E4E39">
        <w:rPr>
          <w:rFonts w:ascii="Calibri" w:hAnsi="Calibri" w:cs="Calibri"/>
          <w:sz w:val="22"/>
          <w:szCs w:val="22"/>
        </w:rPr>
        <w:t xml:space="preserve"> </w:t>
      </w:r>
      <w:r w:rsidRPr="00E4537C">
        <w:rPr>
          <w:rFonts w:ascii="Calibri" w:hAnsi="Calibri" w:cs="Calibri"/>
          <w:sz w:val="22"/>
          <w:szCs w:val="22"/>
        </w:rPr>
        <w:t>?</w:t>
      </w:r>
    </w:p>
    <w:p w14:paraId="34F9B586" w14:textId="4FB0B023"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hommes qui ont des rapports sexuels avec des hommes, les femmes transgenres, les travailleurs du sexe]</w:t>
      </w:r>
      <w:r w:rsidR="006E4E39">
        <w:rPr>
          <w:rFonts w:ascii="Calibri" w:hAnsi="Calibri" w:cs="Calibri"/>
          <w:sz w:val="22"/>
          <w:szCs w:val="22"/>
        </w:rPr>
        <w:t xml:space="preserve"> </w:t>
      </w:r>
      <w:r w:rsidRPr="00E4537C">
        <w:rPr>
          <w:rFonts w:ascii="Calibri" w:hAnsi="Calibri" w:cs="Calibri"/>
          <w:sz w:val="22"/>
          <w:szCs w:val="22"/>
        </w:rPr>
        <w:t>: Votre partenaire vous a-t-il déjà injurié, insulté ou menacé de vous dénoncer</w:t>
      </w:r>
      <w:r w:rsidR="006E4E39">
        <w:rPr>
          <w:rFonts w:ascii="Calibri" w:hAnsi="Calibri" w:cs="Calibri"/>
          <w:sz w:val="22"/>
          <w:szCs w:val="22"/>
        </w:rPr>
        <w:t xml:space="preserve"> </w:t>
      </w:r>
      <w:r w:rsidRPr="00E4537C">
        <w:rPr>
          <w:rFonts w:ascii="Calibri" w:hAnsi="Calibri" w:cs="Calibri"/>
          <w:sz w:val="22"/>
          <w:szCs w:val="22"/>
        </w:rPr>
        <w:t>?</w:t>
      </w:r>
    </w:p>
    <w:p w14:paraId="6AB59A03" w14:textId="32B9D532"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hommes ayant des relations sexuelles avec des hommes et des femmes transgenres</w:t>
      </w:r>
      <w:r w:rsidR="001670AB" w:rsidRPr="00E4537C">
        <w:rPr>
          <w:rFonts w:ascii="Calibri" w:hAnsi="Calibri" w:cs="Calibri"/>
          <w:sz w:val="22"/>
          <w:szCs w:val="22"/>
        </w:rPr>
        <w:t>] :</w:t>
      </w:r>
      <w:r w:rsidRPr="00E4537C">
        <w:rPr>
          <w:rFonts w:ascii="Calibri" w:hAnsi="Calibri" w:cs="Calibri"/>
          <w:sz w:val="22"/>
          <w:szCs w:val="22"/>
        </w:rPr>
        <w:t xml:space="preserve"> Votre partenaire a-t-il déjà critiqué vos performances sexuelles, critiqué vos vêtements ou vous a-t-il déjà demandé d'agir de manière plus </w:t>
      </w:r>
      <w:r w:rsidR="00626D2C" w:rsidRPr="00E4537C">
        <w:rPr>
          <w:rFonts w:ascii="Calibri" w:hAnsi="Calibri" w:cs="Calibri"/>
          <w:sz w:val="22"/>
          <w:szCs w:val="22"/>
        </w:rPr>
        <w:t>masculine ?</w:t>
      </w:r>
      <w:r w:rsidRPr="00E4537C">
        <w:rPr>
          <w:rFonts w:ascii="Calibri" w:hAnsi="Calibri" w:cs="Calibri"/>
          <w:sz w:val="22"/>
          <w:szCs w:val="22"/>
        </w:rPr>
        <w:t xml:space="preserve"> </w:t>
      </w:r>
    </w:p>
    <w:p w14:paraId="53E2581B" w14:textId="08C9DB9E"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clients transgenres] Votre partenaire a-t-il essayé de contrôler votre processus de transition</w:t>
      </w:r>
      <w:r w:rsidR="00F168C1">
        <w:rPr>
          <w:rFonts w:ascii="Calibri" w:hAnsi="Calibri" w:cs="Calibri"/>
          <w:sz w:val="22"/>
          <w:szCs w:val="22"/>
        </w:rPr>
        <w:t xml:space="preserve"> </w:t>
      </w:r>
      <w:r w:rsidRPr="00E4537C">
        <w:rPr>
          <w:rFonts w:ascii="Calibri" w:hAnsi="Calibri" w:cs="Calibri"/>
          <w:sz w:val="22"/>
          <w:szCs w:val="22"/>
        </w:rPr>
        <w:t xml:space="preserve">? </w:t>
      </w:r>
    </w:p>
    <w:p w14:paraId="2D5AD6AE" w14:textId="42FAF9B1"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clients transgenres] Votre partenaire vous a-t-il déjà dit que personne d'autre ne voudrait être avec quelqu'un comme vous parce que vous êtes transgenre</w:t>
      </w:r>
      <w:r w:rsidR="00F168C1">
        <w:rPr>
          <w:rFonts w:ascii="Calibri" w:hAnsi="Calibri" w:cs="Calibri"/>
          <w:sz w:val="22"/>
          <w:szCs w:val="22"/>
        </w:rPr>
        <w:t xml:space="preserve"> </w:t>
      </w:r>
      <w:r w:rsidRPr="00E4537C">
        <w:rPr>
          <w:rFonts w:ascii="Calibri" w:hAnsi="Calibri" w:cs="Calibri"/>
          <w:sz w:val="22"/>
          <w:szCs w:val="22"/>
        </w:rPr>
        <w:t xml:space="preserve">? </w:t>
      </w:r>
    </w:p>
    <w:p w14:paraId="10EAA702" w14:textId="41003FAA" w:rsidR="000E68DE" w:rsidRPr="00E4537C" w:rsidRDefault="000E68DE" w:rsidP="0095136E">
      <w:pPr>
        <w:pStyle w:val="CommentText"/>
        <w:numPr>
          <w:ilvl w:val="0"/>
          <w:numId w:val="5"/>
        </w:numPr>
        <w:spacing w:after="120"/>
        <w:rPr>
          <w:rFonts w:ascii="Calibri" w:hAnsi="Calibri" w:cs="Calibri"/>
          <w:sz w:val="22"/>
          <w:szCs w:val="22"/>
        </w:rPr>
      </w:pPr>
      <w:r w:rsidRPr="00E4537C">
        <w:rPr>
          <w:rFonts w:ascii="Calibri" w:hAnsi="Calibri" w:cs="Calibri"/>
          <w:sz w:val="22"/>
          <w:szCs w:val="22"/>
        </w:rPr>
        <w:t>Votre partenaire vous a-t-il déjà frappé, giflé ou blessé physiquement</w:t>
      </w:r>
      <w:r w:rsidR="007D1084">
        <w:rPr>
          <w:rFonts w:ascii="Calibri" w:hAnsi="Calibri" w:cs="Calibri"/>
          <w:sz w:val="22"/>
          <w:szCs w:val="22"/>
        </w:rPr>
        <w:t xml:space="preserve"> </w:t>
      </w:r>
      <w:r w:rsidRPr="00E4537C">
        <w:rPr>
          <w:rFonts w:ascii="Calibri" w:hAnsi="Calibri" w:cs="Calibri"/>
          <w:sz w:val="22"/>
          <w:szCs w:val="22"/>
        </w:rPr>
        <w:t>?</w:t>
      </w:r>
    </w:p>
    <w:p w14:paraId="1515AA62" w14:textId="41973147" w:rsidR="000E68DE" w:rsidRPr="00E4537C" w:rsidRDefault="000E68DE" w:rsidP="0095136E">
      <w:pPr>
        <w:pStyle w:val="CommentText"/>
        <w:numPr>
          <w:ilvl w:val="0"/>
          <w:numId w:val="5"/>
        </w:numPr>
        <w:spacing w:after="120"/>
        <w:rPr>
          <w:rFonts w:ascii="Calibri" w:hAnsi="Calibri" w:cs="Calibri"/>
          <w:sz w:val="22"/>
          <w:szCs w:val="22"/>
        </w:rPr>
      </w:pPr>
      <w:r w:rsidRPr="00E4537C">
        <w:rPr>
          <w:rFonts w:ascii="Calibri" w:hAnsi="Calibri" w:cs="Calibri"/>
          <w:sz w:val="22"/>
          <w:szCs w:val="22"/>
        </w:rPr>
        <w:t>Votre partenaire vous a-t-il déjà forcé à avoir des relations sexuelles ou vous a-t-il déjà forcé à avoir des contacts sexuels que vous ne vouliez pas</w:t>
      </w:r>
      <w:r w:rsidR="007D1084">
        <w:rPr>
          <w:rFonts w:ascii="Calibri" w:hAnsi="Calibri" w:cs="Calibri"/>
          <w:sz w:val="22"/>
          <w:szCs w:val="22"/>
        </w:rPr>
        <w:t xml:space="preserve"> </w:t>
      </w:r>
      <w:r w:rsidRPr="00E4537C">
        <w:rPr>
          <w:rFonts w:ascii="Calibri" w:hAnsi="Calibri" w:cs="Calibri"/>
          <w:sz w:val="22"/>
          <w:szCs w:val="22"/>
        </w:rPr>
        <w:t xml:space="preserve">? </w:t>
      </w:r>
    </w:p>
    <w:p w14:paraId="7B361CFB" w14:textId="77777777" w:rsidR="000E68DE" w:rsidRPr="00E4537C" w:rsidRDefault="000E68DE" w:rsidP="00713614">
      <w:pPr>
        <w:spacing w:after="120"/>
        <w:rPr>
          <w:rFonts w:ascii="Calibri" w:hAnsi="Calibri" w:cs="Calibri"/>
          <w:sz w:val="22"/>
          <w:szCs w:val="22"/>
        </w:rPr>
      </w:pPr>
    </w:p>
    <w:p w14:paraId="3526BFCF" w14:textId="77777777" w:rsidR="00DD2B56" w:rsidRPr="00E4537C" w:rsidRDefault="00DD2B56" w:rsidP="006224C5">
      <w:pPr>
        <w:keepLines/>
        <w:ind w:left="1627" w:hanging="1627"/>
        <w:rPr>
          <w:rFonts w:ascii="Calibri" w:hAnsi="Calibri" w:cs="Calibri"/>
          <w:b/>
          <w:szCs w:val="24"/>
        </w:rPr>
        <w:sectPr w:rsidR="00DD2B56" w:rsidRPr="00E4537C" w:rsidSect="00D31571">
          <w:pgSz w:w="12240" w:h="15840"/>
          <w:pgMar w:top="1728" w:right="1584" w:bottom="1440" w:left="1584" w:header="720" w:footer="720" w:gutter="0"/>
          <w:cols w:space="720"/>
          <w:docGrid w:linePitch="360"/>
        </w:sectPr>
      </w:pPr>
    </w:p>
    <w:p w14:paraId="0446DA24" w14:textId="13A90FFB" w:rsidR="006224C5" w:rsidRDefault="006224C5" w:rsidP="00B643B9">
      <w:pPr>
        <w:pStyle w:val="Heading1"/>
        <w:rPr>
          <w:lang w:val="fr-FR"/>
        </w:rPr>
      </w:pPr>
      <w:bookmarkStart w:id="51" w:name="_Toc55901331"/>
      <w:bookmarkStart w:id="52" w:name="_Toc67660071"/>
      <w:r w:rsidRPr="00713614">
        <w:rPr>
          <w:lang w:val="fr-FR"/>
        </w:rPr>
        <w:lastRenderedPageBreak/>
        <w:t xml:space="preserve">Annexe </w:t>
      </w:r>
      <w:r w:rsidR="001670AB" w:rsidRPr="00713614">
        <w:rPr>
          <w:lang w:val="fr-FR"/>
        </w:rPr>
        <w:t>G :</w:t>
      </w:r>
      <w:r w:rsidRPr="00713614">
        <w:rPr>
          <w:lang w:val="fr-FR"/>
        </w:rPr>
        <w:t xml:space="preserve"> Aide-mémoire pour le dépistage et la ré</w:t>
      </w:r>
      <w:r w:rsidR="00F81CD0" w:rsidRPr="00713614">
        <w:rPr>
          <w:lang w:val="fr-FR"/>
        </w:rPr>
        <w:t>ponse à la</w:t>
      </w:r>
      <w:r w:rsidRPr="00713614">
        <w:rPr>
          <w:lang w:val="fr-FR"/>
        </w:rPr>
        <w:t xml:space="preserve"> VPI dans le cadre du test index</w:t>
      </w:r>
      <w:bookmarkEnd w:id="51"/>
      <w:bookmarkEnd w:id="52"/>
    </w:p>
    <w:p w14:paraId="57D6D0C5" w14:textId="77777777" w:rsidR="00713614" w:rsidRPr="00713614" w:rsidRDefault="00713614" w:rsidP="00713614"/>
    <w:p w14:paraId="02E9B1E6" w14:textId="061B9B45" w:rsidR="006224C5" w:rsidRPr="00E4537C" w:rsidRDefault="00F81CD0" w:rsidP="00D31571">
      <w:pPr>
        <w:rPr>
          <w:rFonts w:ascii="Calibri" w:hAnsi="Calibri" w:cs="Calibri"/>
          <w:szCs w:val="24"/>
        </w:rPr>
      </w:pPr>
      <w:bookmarkStart w:id="53" w:name="_Toc66074943"/>
      <w:bookmarkStart w:id="54" w:name="_Toc66164832"/>
      <w:r w:rsidRPr="00D31571">
        <w:rPr>
          <w:noProof/>
        </w:rPr>
        <w:drawing>
          <wp:inline distT="0" distB="0" distL="0" distR="0" wp14:anchorId="6C204DDA" wp14:editId="5B12836D">
            <wp:extent cx="8165805" cy="462661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775"/>
                    <a:stretch/>
                  </pic:blipFill>
                  <pic:spPr bwMode="auto">
                    <a:xfrm>
                      <a:off x="0" y="0"/>
                      <a:ext cx="8165805" cy="4626610"/>
                    </a:xfrm>
                    <a:prstGeom prst="rect">
                      <a:avLst/>
                    </a:prstGeom>
                    <a:ln>
                      <a:noFill/>
                    </a:ln>
                    <a:extLst>
                      <a:ext uri="{53640926-AAD7-44D8-BBD7-CCE9431645EC}">
                        <a14:shadowObscured xmlns:a14="http://schemas.microsoft.com/office/drawing/2010/main"/>
                      </a:ext>
                    </a:extLst>
                  </pic:spPr>
                </pic:pic>
              </a:graphicData>
            </a:graphic>
          </wp:inline>
        </w:drawing>
      </w:r>
      <w:bookmarkEnd w:id="53"/>
      <w:bookmarkEnd w:id="54"/>
    </w:p>
    <w:p w14:paraId="6D3B6A44" w14:textId="48D8896E" w:rsidR="005E44D5" w:rsidRPr="000E68DE" w:rsidRDefault="005E44D5" w:rsidP="000E68DE">
      <w:pPr>
        <w:rPr>
          <w:rFonts w:ascii="Calibri" w:hAnsi="Calibri" w:cs="Calibri"/>
          <w:b/>
          <w:sz w:val="22"/>
          <w:szCs w:val="22"/>
        </w:rPr>
        <w:sectPr w:rsidR="005E44D5" w:rsidRPr="000E68DE" w:rsidSect="00D31571">
          <w:footerReference w:type="default" r:id="rId44"/>
          <w:pgSz w:w="15840" w:h="12240" w:orient="landscape"/>
          <w:pgMar w:top="1728" w:right="1584" w:bottom="1800" w:left="1584" w:header="720" w:footer="720" w:gutter="0"/>
          <w:cols w:space="720"/>
          <w:docGrid w:linePitch="360"/>
        </w:sectPr>
      </w:pPr>
    </w:p>
    <w:p w14:paraId="3DAA7414" w14:textId="619FF0A4" w:rsidR="00B05215" w:rsidRPr="00713614" w:rsidRDefault="009B1FE1" w:rsidP="00B643B9">
      <w:pPr>
        <w:pStyle w:val="Heading1"/>
        <w:rPr>
          <w:shd w:val="clear" w:color="auto" w:fill="FFFFFF"/>
          <w:lang w:val="fr-FR"/>
        </w:rPr>
      </w:pPr>
      <w:bookmarkStart w:id="55" w:name="_Toc55901332"/>
      <w:bookmarkStart w:id="56" w:name="_Toc67660072"/>
      <w:bookmarkEnd w:id="38"/>
      <w:r w:rsidRPr="00713614">
        <w:rPr>
          <w:lang w:val="fr-FR"/>
        </w:rPr>
        <w:lastRenderedPageBreak/>
        <w:t>Annexe H</w:t>
      </w:r>
      <w:r w:rsidR="00D60E8B" w:rsidRPr="00713614">
        <w:rPr>
          <w:lang w:val="fr-FR"/>
        </w:rPr>
        <w:t> :</w:t>
      </w:r>
      <w:r w:rsidRPr="00713614">
        <w:rPr>
          <w:lang w:val="fr-FR"/>
        </w:rPr>
        <w:t xml:space="preserve"> Script pour les tests index</w:t>
      </w:r>
      <w:bookmarkStart w:id="57" w:name="_Hlk55901270"/>
      <w:bookmarkEnd w:id="55"/>
      <w:bookmarkEnd w:id="56"/>
    </w:p>
    <w:bookmarkEnd w:id="57"/>
    <w:p w14:paraId="4F33F550" w14:textId="54B494DB" w:rsidR="00B05215" w:rsidRPr="00487C86" w:rsidRDefault="00B05215" w:rsidP="00E3191B">
      <w:pPr>
        <w:spacing w:before="120" w:after="120" w:line="259" w:lineRule="auto"/>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Ce script est conçu pour vous aider à introduire et à mener des tests index, y compris l'identification et la réponse à la violence et la surveillance des événements indésirables. Il peut être adapté.</w:t>
      </w:r>
    </w:p>
    <w:p w14:paraId="1756D3EF" w14:textId="5E5924FF" w:rsidR="00B05215" w:rsidRPr="00487C86" w:rsidRDefault="00B05215" w:rsidP="00E3191B">
      <w:pPr>
        <w:spacing w:after="120" w:line="259" w:lineRule="auto"/>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 xml:space="preserve">Ce script doit être utilisé avec vos </w:t>
      </w:r>
      <w:r w:rsidR="00F81CD0" w:rsidRPr="00487C86">
        <w:rPr>
          <w:rFonts w:asciiTheme="minorHAnsi" w:hAnsiTheme="minorHAnsi" w:cstheme="minorHAnsi"/>
          <w:color w:val="000000"/>
          <w:sz w:val="22"/>
          <w:szCs w:val="22"/>
          <w:shd w:val="clear" w:color="auto" w:fill="FFFFFF"/>
        </w:rPr>
        <w:t>POS</w:t>
      </w:r>
      <w:r w:rsidRPr="00487C86">
        <w:rPr>
          <w:rFonts w:asciiTheme="minorHAnsi" w:hAnsiTheme="minorHAnsi" w:cstheme="minorHAnsi"/>
          <w:color w:val="000000"/>
          <w:sz w:val="22"/>
          <w:szCs w:val="22"/>
          <w:shd w:val="clear" w:color="auto" w:fill="FFFFFF"/>
        </w:rPr>
        <w:t xml:space="preserve"> pour les tests index.</w:t>
      </w:r>
      <w:r w:rsidR="004B0D9F" w:rsidRPr="00487C86">
        <w:t xml:space="preserve"> </w:t>
      </w:r>
      <w:r w:rsidR="004B0D9F" w:rsidRPr="00487C86">
        <w:rPr>
          <w:rFonts w:asciiTheme="minorHAnsi" w:hAnsiTheme="minorHAnsi" w:cstheme="minorHAnsi"/>
          <w:color w:val="000000"/>
          <w:sz w:val="22"/>
          <w:szCs w:val="22"/>
          <w:shd w:val="clear" w:color="auto" w:fill="FFFFFF"/>
        </w:rPr>
        <w:t>Les points ci-dessous dans les citations sont destinés à guider ce que le prestataire dit au client. Les sous-points en italique fournissent des conseils sur la manière d'adapter ce qui est dit. Les p</w:t>
      </w:r>
      <w:r w:rsidR="003D2BD1" w:rsidRPr="00487C86">
        <w:rPr>
          <w:rFonts w:asciiTheme="minorHAnsi" w:hAnsiTheme="minorHAnsi" w:cstheme="minorHAnsi"/>
          <w:color w:val="000000"/>
          <w:sz w:val="22"/>
          <w:szCs w:val="22"/>
          <w:shd w:val="clear" w:color="auto" w:fill="FFFFFF"/>
        </w:rPr>
        <w:t>oints</w:t>
      </w:r>
      <w:r w:rsidR="004B0D9F" w:rsidRPr="00487C86">
        <w:rPr>
          <w:rFonts w:asciiTheme="minorHAnsi" w:hAnsiTheme="minorHAnsi" w:cstheme="minorHAnsi"/>
          <w:color w:val="000000"/>
          <w:sz w:val="22"/>
          <w:szCs w:val="22"/>
          <w:shd w:val="clear" w:color="auto" w:fill="FFFFFF"/>
        </w:rPr>
        <w:t xml:space="preserve"> non en italique sont des instructions destinées au prestataire</w:t>
      </w:r>
    </w:p>
    <w:p w14:paraId="790D3171" w14:textId="4ED0BCF5" w:rsidR="00B05215" w:rsidRPr="00487C86" w:rsidRDefault="00B05215" w:rsidP="00E3191B">
      <w:pPr>
        <w:spacing w:after="120" w:line="259" w:lineRule="auto"/>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 xml:space="preserve">Avant d'aborder le sujet des tests index / </w:t>
      </w:r>
      <w:r w:rsidR="00F81CD0" w:rsidRPr="00487C86">
        <w:rPr>
          <w:rFonts w:asciiTheme="minorHAnsi" w:hAnsiTheme="minorHAnsi" w:cstheme="minorHAnsi"/>
          <w:color w:val="000000"/>
          <w:sz w:val="22"/>
          <w:szCs w:val="22"/>
          <w:shd w:val="clear" w:color="auto" w:fill="FFFFFF"/>
        </w:rPr>
        <w:t xml:space="preserve">de la </w:t>
      </w:r>
      <w:r w:rsidRPr="00487C86">
        <w:rPr>
          <w:rFonts w:asciiTheme="minorHAnsi" w:hAnsiTheme="minorHAnsi" w:cstheme="minorHAnsi"/>
          <w:color w:val="000000"/>
          <w:sz w:val="22"/>
          <w:szCs w:val="22"/>
          <w:shd w:val="clear" w:color="auto" w:fill="FFFFFF"/>
        </w:rPr>
        <w:t>notification des partenaires, assurez-vous que le client est seul (personne d'autre qu'un enfant de moins de deux ans ne doit être avec lui). Assurez-vous que personne ne peut entendre le client.</w:t>
      </w:r>
    </w:p>
    <w:p w14:paraId="3C24505E" w14:textId="1AD78D26" w:rsidR="00B05215" w:rsidRPr="00487C86" w:rsidRDefault="00B05215" w:rsidP="00E3191B">
      <w:pPr>
        <w:spacing w:after="120" w:line="259" w:lineRule="auto"/>
        <w:rPr>
          <w:rFonts w:asciiTheme="minorHAnsi" w:hAnsiTheme="minorHAnsi" w:cstheme="minorHAnsi"/>
          <w:color w:val="000000"/>
          <w:spacing w:val="-2"/>
          <w:sz w:val="22"/>
          <w:szCs w:val="22"/>
          <w:shd w:val="clear" w:color="auto" w:fill="FFFFFF"/>
        </w:rPr>
      </w:pPr>
      <w:r w:rsidRPr="00487C86">
        <w:rPr>
          <w:rFonts w:asciiTheme="minorHAnsi" w:hAnsiTheme="minorHAnsi" w:cstheme="minorHAnsi"/>
          <w:color w:val="000000"/>
          <w:spacing w:val="-2"/>
          <w:sz w:val="22"/>
          <w:szCs w:val="22"/>
          <w:shd w:val="clear" w:color="auto" w:fill="FFFFFF"/>
        </w:rPr>
        <w:t xml:space="preserve">Si le </w:t>
      </w:r>
      <w:r w:rsidR="00F81CD0" w:rsidRPr="00487C86">
        <w:rPr>
          <w:rFonts w:asciiTheme="minorHAnsi" w:hAnsiTheme="minorHAnsi" w:cstheme="minorHAnsi"/>
          <w:color w:val="000000"/>
          <w:spacing w:val="-2"/>
          <w:sz w:val="22"/>
          <w:szCs w:val="22"/>
          <w:shd w:val="clear" w:color="auto" w:fill="FFFFFF"/>
        </w:rPr>
        <w:t>prestataire</w:t>
      </w:r>
      <w:r w:rsidRPr="00487C86">
        <w:rPr>
          <w:rFonts w:asciiTheme="minorHAnsi" w:hAnsiTheme="minorHAnsi" w:cstheme="minorHAnsi"/>
          <w:color w:val="000000"/>
          <w:spacing w:val="-2"/>
          <w:sz w:val="22"/>
          <w:szCs w:val="22"/>
          <w:shd w:val="clear" w:color="auto" w:fill="FFFFFF"/>
        </w:rPr>
        <w:t xml:space="preserve"> ne connaît pas déjà le client, commence</w:t>
      </w:r>
      <w:r w:rsidR="00AB2028" w:rsidRPr="00487C86">
        <w:rPr>
          <w:rFonts w:asciiTheme="minorHAnsi" w:hAnsiTheme="minorHAnsi" w:cstheme="minorHAnsi"/>
          <w:color w:val="000000"/>
          <w:spacing w:val="-2"/>
          <w:sz w:val="22"/>
          <w:szCs w:val="22"/>
          <w:shd w:val="clear" w:color="auto" w:fill="FFFFFF"/>
        </w:rPr>
        <w:t>z</w:t>
      </w:r>
      <w:r w:rsidRPr="00487C86">
        <w:rPr>
          <w:rFonts w:asciiTheme="minorHAnsi" w:hAnsiTheme="minorHAnsi" w:cstheme="minorHAnsi"/>
          <w:color w:val="000000"/>
          <w:spacing w:val="-2"/>
          <w:sz w:val="22"/>
          <w:szCs w:val="22"/>
          <w:shd w:val="clear" w:color="auto" w:fill="FFFFFF"/>
        </w:rPr>
        <w:t xml:space="preserve"> par les présentations et crée</w:t>
      </w:r>
      <w:r w:rsidR="00AB2028" w:rsidRPr="00487C86">
        <w:rPr>
          <w:rFonts w:asciiTheme="minorHAnsi" w:hAnsiTheme="minorHAnsi" w:cstheme="minorHAnsi"/>
          <w:color w:val="000000"/>
          <w:spacing w:val="-2"/>
          <w:sz w:val="22"/>
          <w:szCs w:val="22"/>
          <w:shd w:val="clear" w:color="auto" w:fill="FFFFFF"/>
        </w:rPr>
        <w:t>z</w:t>
      </w:r>
      <w:r w:rsidRPr="00487C86">
        <w:rPr>
          <w:rFonts w:asciiTheme="minorHAnsi" w:hAnsiTheme="minorHAnsi" w:cstheme="minorHAnsi"/>
          <w:color w:val="000000"/>
          <w:spacing w:val="-2"/>
          <w:sz w:val="22"/>
          <w:szCs w:val="22"/>
          <w:shd w:val="clear" w:color="auto" w:fill="FFFFFF"/>
        </w:rPr>
        <w:t xml:space="preserve"> un espace sûr. </w:t>
      </w:r>
    </w:p>
    <w:p w14:paraId="582BECBB" w14:textId="23280A6D" w:rsidR="00B05215" w:rsidRPr="00B2417F" w:rsidRDefault="00B05215" w:rsidP="00B2417F">
      <w:pPr>
        <w:rPr>
          <w:rFonts w:asciiTheme="minorHAnsi" w:hAnsiTheme="minorHAnsi" w:cstheme="minorHAnsi"/>
          <w:b/>
          <w:bCs/>
          <w:color w:val="577F9F"/>
        </w:rPr>
      </w:pPr>
      <w:r w:rsidRPr="00B2417F">
        <w:rPr>
          <w:rFonts w:asciiTheme="minorHAnsi" w:hAnsiTheme="minorHAnsi" w:cstheme="minorHAnsi"/>
          <w:b/>
          <w:bCs/>
          <w:color w:val="577F9F"/>
        </w:rPr>
        <w:t>Présentation des tests index (à utiliser dans tous les paramètres)</w:t>
      </w:r>
    </w:p>
    <w:p w14:paraId="28259FD2" w14:textId="14F35D0A" w:rsidR="00B05215" w:rsidRDefault="00B05215"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1D1B30">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xml:space="preserve">Nous aimerions vous parler de la possibilité d’offrir le dépistage du VIH à </w:t>
      </w:r>
      <w:r w:rsidR="00231423">
        <w:rPr>
          <w:rFonts w:asciiTheme="minorHAnsi" w:hAnsiTheme="minorHAnsi" w:cstheme="minorHAnsi"/>
          <w:color w:val="000000"/>
          <w:sz w:val="22"/>
          <w:szCs w:val="22"/>
          <w:shd w:val="clear" w:color="auto" w:fill="FFFFFF"/>
        </w:rPr>
        <w:t xml:space="preserve">ces individus. </w:t>
      </w:r>
      <w:r w:rsidR="00335C30" w:rsidRPr="00335C30">
        <w:rPr>
          <w:rFonts w:asciiTheme="minorHAnsi" w:hAnsiTheme="minorHAnsi" w:cstheme="minorHAnsi"/>
          <w:color w:val="000000"/>
          <w:sz w:val="22"/>
          <w:szCs w:val="22"/>
          <w:shd w:val="clear" w:color="auto" w:fill="FFFFFF"/>
        </w:rPr>
        <w:t>Nous croyons que tout le monde devrait connaître son statut sérologique pour avoir accès au traitement et vivre une vie saine, mais nous ne contacterions jamais quelqu'un sans votre consentement. Si vous souhaitez qu'ils se fassent tester, je peux vous aider à les contacter, ou je les contacte moi-même, pour les encourager à venir chercher des services ou à être liés ou référés à des services de test ailleurs</w:t>
      </w:r>
      <w:r w:rsidR="00EB7E90">
        <w:rPr>
          <w:rFonts w:asciiTheme="minorHAnsi" w:hAnsiTheme="minorHAnsi" w:cstheme="minorHAnsi"/>
          <w:color w:val="000000"/>
          <w:sz w:val="22"/>
          <w:szCs w:val="22"/>
          <w:shd w:val="clear" w:color="auto" w:fill="FFFFFF"/>
        </w:rPr>
        <w:t xml:space="preserve"> </w:t>
      </w:r>
      <w:r w:rsidR="00335C30" w:rsidRPr="00335C30">
        <w:rPr>
          <w:rFonts w:asciiTheme="minorHAnsi" w:hAnsiTheme="minorHAnsi" w:cstheme="minorHAnsi"/>
          <w:color w:val="000000"/>
          <w:sz w:val="22"/>
          <w:szCs w:val="22"/>
          <w:shd w:val="clear" w:color="auto" w:fill="FFFFFF"/>
        </w:rPr>
        <w:t>»</w:t>
      </w:r>
      <w:r w:rsidRPr="00AF3720">
        <w:rPr>
          <w:rFonts w:asciiTheme="minorHAnsi" w:hAnsiTheme="minorHAnsi" w:cstheme="minorHAnsi"/>
          <w:color w:val="000000"/>
          <w:sz w:val="22"/>
          <w:szCs w:val="22"/>
          <w:shd w:val="clear" w:color="auto" w:fill="FFFFFF"/>
        </w:rPr>
        <w:t>.</w:t>
      </w:r>
    </w:p>
    <w:p w14:paraId="12CE01E5" w14:textId="095F03C0" w:rsidR="00487C86" w:rsidRDefault="001670AB"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EB7E90">
        <w:rPr>
          <w:rFonts w:asciiTheme="minorHAnsi" w:hAnsiTheme="minorHAnsi" w:cstheme="minorHAnsi"/>
          <w:color w:val="000000"/>
          <w:sz w:val="22"/>
          <w:szCs w:val="22"/>
          <w:shd w:val="clear" w:color="auto" w:fill="FFFFFF"/>
        </w:rPr>
        <w:t>« Avec</w:t>
      </w:r>
      <w:r w:rsidR="00B05215" w:rsidRPr="00EB7E90">
        <w:rPr>
          <w:rFonts w:asciiTheme="minorHAnsi" w:hAnsiTheme="minorHAnsi" w:cstheme="minorHAnsi"/>
          <w:color w:val="000000"/>
          <w:sz w:val="22"/>
          <w:szCs w:val="22"/>
          <w:shd w:val="clear" w:color="auto" w:fill="FFFFFF"/>
        </w:rPr>
        <w:t xml:space="preserve"> votre consentement, j'aimerais vous poser des questions sur vos partenaires, vos enfants biologiques et vos partenaires d'injection. Vous aurez la possibilité de me dire si chaque personne nommée doit être contactée et comment ce contact doit avoir lieu. </w:t>
      </w:r>
      <w:r w:rsidR="00487C86" w:rsidRPr="00487C86">
        <w:rPr>
          <w:rFonts w:asciiTheme="minorHAnsi" w:hAnsiTheme="minorHAnsi" w:cstheme="minorHAnsi"/>
          <w:color w:val="000000"/>
          <w:sz w:val="22"/>
          <w:szCs w:val="22"/>
          <w:shd w:val="clear" w:color="auto" w:fill="FFFFFF"/>
        </w:rPr>
        <w:t>»</w:t>
      </w:r>
    </w:p>
    <w:p w14:paraId="1FAF3832" w14:textId="1C088D24" w:rsidR="00487C86" w:rsidRDefault="00B05215"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w:t>
      </w:r>
      <w:r w:rsidR="007957CC"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Si je les contacte, vos informations resteront confidentielles</w:t>
      </w:r>
      <w:r w:rsidR="007957CC"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 xml:space="preserve">; aucune information vous concernant ne sera divulguée aux personnes concernées et ces personnes ne sauront pas que nous vous avons parlé. Que vous décidiez ou non de partager les noms de vos partenaires et enfants, les services que vous recevez ici ne changeront pas. Vous continuerez à recevoir le même niveau de soins. </w:t>
      </w:r>
      <w:r w:rsidR="00F81CD0" w:rsidRPr="00487C86">
        <w:rPr>
          <w:rFonts w:asciiTheme="minorHAnsi" w:hAnsiTheme="minorHAnsi" w:cstheme="minorHAnsi"/>
          <w:color w:val="000000"/>
          <w:sz w:val="22"/>
          <w:szCs w:val="22"/>
          <w:shd w:val="clear" w:color="auto" w:fill="FFFFFF"/>
        </w:rPr>
        <w:t xml:space="preserve">Seriez-vous d’accord de me divulguer les </w:t>
      </w:r>
      <w:r w:rsidRPr="00487C86">
        <w:rPr>
          <w:rFonts w:asciiTheme="minorHAnsi" w:hAnsiTheme="minorHAnsi" w:cstheme="minorHAnsi"/>
          <w:color w:val="000000"/>
          <w:sz w:val="22"/>
          <w:szCs w:val="22"/>
          <w:shd w:val="clear" w:color="auto" w:fill="FFFFFF"/>
        </w:rPr>
        <w:t>noms de vos partenaires, de vos enfants biologiques et de vos partenaires d’injection</w:t>
      </w:r>
      <w:r w:rsidR="007957CC"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 xml:space="preserve">? </w:t>
      </w:r>
      <w:r w:rsidR="00EF6137" w:rsidRPr="00487C86">
        <w:rPr>
          <w:rFonts w:asciiTheme="minorHAnsi" w:hAnsiTheme="minorHAnsi" w:cstheme="minorHAnsi"/>
          <w:color w:val="000000"/>
          <w:sz w:val="22"/>
          <w:szCs w:val="22"/>
          <w:shd w:val="clear" w:color="auto" w:fill="FFFFFF"/>
        </w:rPr>
        <w:t>Donner leurs noms ne signifie pas que vous m'avez donné la permission de les contacter. Ce n'est que la première étape de la conversation. »</w:t>
      </w:r>
    </w:p>
    <w:p w14:paraId="5A62936C" w14:textId="661778C5" w:rsidR="00B05215" w:rsidRPr="00487C86" w:rsidRDefault="00487C86"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 xml:space="preserve">« </w:t>
      </w:r>
      <w:r w:rsidR="00B05215" w:rsidRPr="00487C86">
        <w:rPr>
          <w:rFonts w:asciiTheme="minorHAnsi" w:hAnsiTheme="minorHAnsi" w:cstheme="minorHAnsi"/>
          <w:color w:val="000000"/>
          <w:sz w:val="22"/>
          <w:szCs w:val="22"/>
          <w:shd w:val="clear" w:color="auto" w:fill="FFFFFF"/>
        </w:rPr>
        <w:t xml:space="preserve">Si le consentement est donné, renseignez-vous sur tous les partenaires sexuels et </w:t>
      </w:r>
      <w:r w:rsidR="00AB2028" w:rsidRPr="00487C86">
        <w:rPr>
          <w:rFonts w:asciiTheme="minorHAnsi" w:hAnsiTheme="minorHAnsi" w:cstheme="minorHAnsi"/>
          <w:color w:val="000000"/>
          <w:sz w:val="22"/>
          <w:szCs w:val="22"/>
          <w:shd w:val="clear" w:color="auto" w:fill="FFFFFF"/>
        </w:rPr>
        <w:t>d’injection</w:t>
      </w:r>
      <w:r w:rsidR="00B05215" w:rsidRPr="00487C86">
        <w:rPr>
          <w:rFonts w:asciiTheme="minorHAnsi" w:hAnsiTheme="minorHAnsi" w:cstheme="minorHAnsi"/>
          <w:color w:val="000000"/>
          <w:sz w:val="22"/>
          <w:szCs w:val="22"/>
          <w:shd w:val="clear" w:color="auto" w:fill="FFFFFF"/>
        </w:rPr>
        <w:t xml:space="preserve"> au cours des 12 derniers mois. Renseignez-vous sur les enfants biologiques de moins de 19 ans. Assurez-vous de documenter leur âge, leur sexe et leur relation avec le client index.</w:t>
      </w:r>
      <w:r>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w:t>
      </w:r>
    </w:p>
    <w:p w14:paraId="2EDB7AB4" w14:textId="62C48A4B" w:rsidR="00B05215" w:rsidRDefault="00B05215" w:rsidP="00E3191B">
      <w:pPr>
        <w:spacing w:before="120" w:line="259" w:lineRule="auto"/>
        <w:rPr>
          <w:rFonts w:asciiTheme="minorHAnsi" w:hAnsiTheme="minorHAnsi" w:cstheme="minorHAnsi"/>
          <w:b/>
          <w:bCs/>
          <w:color w:val="000000"/>
          <w:sz w:val="22"/>
          <w:szCs w:val="22"/>
          <w:u w:val="single"/>
          <w:shd w:val="clear" w:color="auto" w:fill="FFFFFF"/>
        </w:rPr>
      </w:pPr>
      <w:r w:rsidRPr="008A074E">
        <w:rPr>
          <w:rFonts w:ascii="Calibri" w:eastAsia="Times New Roman" w:hAnsi="Calibri"/>
          <w:b/>
          <w:bCs/>
          <w:color w:val="577F9F"/>
          <w:sz w:val="22"/>
        </w:rPr>
        <w:t>Présentation du thème de la violence (à utiliser avec tous les clients index)</w:t>
      </w:r>
    </w:p>
    <w:p w14:paraId="34FF28E7" w14:textId="38AB2F57" w:rsidR="00B05215" w:rsidRPr="00AF3720" w:rsidRDefault="00B05215" w:rsidP="0095136E">
      <w:pPr>
        <w:pStyle w:val="ListParagraph"/>
        <w:numPr>
          <w:ilvl w:val="1"/>
          <w:numId w:val="41"/>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7830A4">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Merci d'avoir partagé les noms de vos partenaires avec moi. Comme je l'ai dit plus tôt, nous ne contacterons ces personnes qu'avec votre consentement. Une des choses à considérer pour décider si nous pouvons contacter ces personnes est votre sécurité. »</w:t>
      </w:r>
    </w:p>
    <w:p w14:paraId="3BD0F3C5" w14:textId="2B2D4E3F" w:rsidR="00B05215" w:rsidRPr="00AF3720" w:rsidRDefault="00B05215" w:rsidP="0095136E">
      <w:pPr>
        <w:pStyle w:val="ListParagraph"/>
        <w:numPr>
          <w:ilvl w:val="1"/>
          <w:numId w:val="41"/>
        </w:numPr>
        <w:spacing w:before="120" w:line="259" w:lineRule="auto"/>
        <w:ind w:left="720"/>
        <w:rPr>
          <w:rFonts w:asciiTheme="minorHAnsi" w:hAnsiTheme="minorHAnsi" w:cstheme="minorHAnsi"/>
          <w:color w:val="000000"/>
          <w:sz w:val="22"/>
          <w:szCs w:val="22"/>
          <w:u w:val="single"/>
          <w:shd w:val="clear" w:color="auto" w:fill="FFFFFF"/>
        </w:rPr>
      </w:pPr>
      <w:r w:rsidRPr="00AF3720">
        <w:rPr>
          <w:rFonts w:asciiTheme="minorHAnsi" w:hAnsiTheme="minorHAnsi" w:cstheme="minorHAnsi"/>
          <w:color w:val="000000"/>
          <w:sz w:val="22"/>
          <w:szCs w:val="22"/>
          <w:shd w:val="clear" w:color="auto" w:fill="FFFFFF"/>
        </w:rPr>
        <w:t>«</w:t>
      </w:r>
      <w:r w:rsidR="00A61D40">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xml:space="preserve">De nombreuses personnes ont des problèmes avec leur conjoint ou partenaire. Cela peut inclure la violence. La violence d'un partenaire peut nuire à votre santé, et comme je me </w:t>
      </w:r>
      <w:r w:rsidRPr="00AF3720">
        <w:rPr>
          <w:rFonts w:asciiTheme="minorHAnsi" w:hAnsiTheme="minorHAnsi" w:cstheme="minorHAnsi"/>
          <w:color w:val="000000"/>
          <w:sz w:val="22"/>
          <w:szCs w:val="22"/>
          <w:shd w:val="clear" w:color="auto" w:fill="FFFFFF"/>
        </w:rPr>
        <w:lastRenderedPageBreak/>
        <w:t xml:space="preserve">soucie de votre santé, je souhaite vous poser les questions suivantes avant de parler de notification du partenaire. Je veux que </w:t>
      </w:r>
      <w:r w:rsidR="00AB2028" w:rsidRPr="00AF3720">
        <w:rPr>
          <w:rFonts w:asciiTheme="minorHAnsi" w:hAnsiTheme="minorHAnsi" w:cstheme="minorHAnsi"/>
          <w:color w:val="000000"/>
          <w:sz w:val="22"/>
          <w:szCs w:val="22"/>
          <w:shd w:val="clear" w:color="auto" w:fill="FFFFFF"/>
        </w:rPr>
        <w:t>vous sachiez</w:t>
      </w:r>
      <w:r w:rsidRPr="00AF3720">
        <w:rPr>
          <w:rFonts w:asciiTheme="minorHAnsi" w:hAnsiTheme="minorHAnsi" w:cstheme="minorHAnsi"/>
          <w:color w:val="000000"/>
          <w:sz w:val="22"/>
          <w:szCs w:val="22"/>
          <w:shd w:val="clear" w:color="auto" w:fill="FFFFFF"/>
        </w:rPr>
        <w:t xml:space="preserve"> </w:t>
      </w:r>
      <w:r w:rsidRPr="005315B1">
        <w:rPr>
          <w:rFonts w:asciiTheme="minorHAnsi" w:hAnsiTheme="minorHAnsi" w:cstheme="minorHAnsi"/>
          <w:color w:val="000000"/>
          <w:sz w:val="22"/>
          <w:szCs w:val="22"/>
          <w:shd w:val="clear" w:color="auto" w:fill="FFFFFF"/>
        </w:rPr>
        <w:t>que</w:t>
      </w:r>
      <w:r w:rsidR="00AB2028" w:rsidRPr="005315B1">
        <w:rPr>
          <w:rFonts w:asciiTheme="minorHAnsi" w:hAnsiTheme="minorHAnsi" w:cstheme="minorHAnsi"/>
          <w:color w:val="000000"/>
          <w:sz w:val="22"/>
          <w:szCs w:val="22"/>
          <w:shd w:val="clear" w:color="auto" w:fill="FFFFFF"/>
        </w:rPr>
        <w:t xml:space="preserve"> </w:t>
      </w:r>
      <w:r w:rsidR="00AB2028" w:rsidRPr="00487C86">
        <w:rPr>
          <w:rFonts w:asciiTheme="minorHAnsi" w:hAnsiTheme="minorHAnsi" w:cstheme="minorHAnsi"/>
          <w:color w:val="000000"/>
          <w:sz w:val="22"/>
          <w:szCs w:val="22"/>
          <w:shd w:val="clear" w:color="auto" w:fill="FFFFFF"/>
        </w:rPr>
        <w:t>j</w:t>
      </w:r>
      <w:r w:rsidRPr="00487C86">
        <w:rPr>
          <w:rFonts w:asciiTheme="minorHAnsi" w:hAnsiTheme="minorHAnsi" w:cstheme="minorHAnsi"/>
          <w:color w:val="000000"/>
          <w:sz w:val="22"/>
          <w:szCs w:val="22"/>
          <w:shd w:val="clear" w:color="auto" w:fill="FFFFFF"/>
        </w:rPr>
        <w:t xml:space="preserve">e garderai tout ce que </w:t>
      </w:r>
      <w:r w:rsidR="00AB2028" w:rsidRPr="00487C86">
        <w:rPr>
          <w:rFonts w:asciiTheme="minorHAnsi" w:hAnsiTheme="minorHAnsi" w:cstheme="minorHAnsi"/>
          <w:color w:val="000000"/>
          <w:sz w:val="22"/>
          <w:szCs w:val="22"/>
          <w:shd w:val="clear" w:color="auto" w:fill="FFFFFF"/>
        </w:rPr>
        <w:t>vous</w:t>
      </w:r>
      <w:r w:rsidRPr="00487C86">
        <w:rPr>
          <w:rFonts w:asciiTheme="minorHAnsi" w:hAnsiTheme="minorHAnsi" w:cstheme="minorHAnsi"/>
          <w:color w:val="000000"/>
          <w:sz w:val="22"/>
          <w:szCs w:val="22"/>
          <w:shd w:val="clear" w:color="auto" w:fill="FFFFFF"/>
        </w:rPr>
        <w:t xml:space="preserve"> me dir</w:t>
      </w:r>
      <w:r w:rsidR="00AB2028" w:rsidRPr="00487C86">
        <w:rPr>
          <w:rFonts w:asciiTheme="minorHAnsi" w:hAnsiTheme="minorHAnsi" w:cstheme="minorHAnsi"/>
          <w:color w:val="000000"/>
          <w:sz w:val="22"/>
          <w:szCs w:val="22"/>
          <w:shd w:val="clear" w:color="auto" w:fill="FFFFFF"/>
        </w:rPr>
        <w:t>ez</w:t>
      </w:r>
      <w:r w:rsidRPr="00487C86">
        <w:rPr>
          <w:rFonts w:asciiTheme="minorHAnsi" w:hAnsiTheme="minorHAnsi" w:cstheme="minorHAnsi"/>
          <w:color w:val="000000"/>
          <w:sz w:val="22"/>
          <w:szCs w:val="22"/>
          <w:shd w:val="clear" w:color="auto" w:fill="FFFFFF"/>
        </w:rPr>
        <w:t xml:space="preserve"> entre nous, à moins que vous ne me donniez la permission de le partager</w:t>
      </w:r>
      <w:r w:rsidR="00487C86" w:rsidRPr="00487C86">
        <w:rPr>
          <w:rFonts w:asciiTheme="minorHAnsi" w:hAnsiTheme="minorHAnsi" w:cstheme="minorHAnsi"/>
          <w:color w:val="000000"/>
          <w:sz w:val="22"/>
          <w:szCs w:val="22"/>
          <w:shd w:val="clear" w:color="auto" w:fill="FFFFFF"/>
        </w:rPr>
        <w:t>. »</w:t>
      </w:r>
    </w:p>
    <w:p w14:paraId="5A249BD7" w14:textId="7F7254E0" w:rsidR="00B05215" w:rsidRPr="00AF3720" w:rsidRDefault="00B05215" w:rsidP="0095136E">
      <w:pPr>
        <w:pStyle w:val="ListParagraph"/>
        <w:numPr>
          <w:ilvl w:val="0"/>
          <w:numId w:val="11"/>
        </w:numPr>
        <w:spacing w:before="120" w:line="259" w:lineRule="auto"/>
        <w:rPr>
          <w:rFonts w:asciiTheme="minorHAnsi" w:hAnsiTheme="minorHAnsi" w:cstheme="minorHAnsi"/>
          <w:i/>
          <w:iCs/>
          <w:color w:val="000000"/>
          <w:sz w:val="22"/>
          <w:szCs w:val="22"/>
          <w:shd w:val="clear" w:color="auto" w:fill="FFFFFF"/>
        </w:rPr>
      </w:pPr>
      <w:r w:rsidRPr="00AF3720">
        <w:rPr>
          <w:rFonts w:asciiTheme="minorHAnsi" w:hAnsiTheme="minorHAnsi" w:cstheme="minorHAnsi"/>
          <w:i/>
          <w:iCs/>
          <w:color w:val="000000"/>
          <w:sz w:val="22"/>
          <w:szCs w:val="22"/>
          <w:shd w:val="clear" w:color="auto" w:fill="FFFFFF"/>
        </w:rPr>
        <w:t>N'oubliez pas que s'il existe un</w:t>
      </w:r>
      <w:r w:rsidR="00AF3720">
        <w:rPr>
          <w:rFonts w:asciiTheme="minorHAnsi" w:hAnsiTheme="minorHAnsi" w:cstheme="minorHAnsi"/>
          <w:i/>
          <w:iCs/>
          <w:color w:val="000000"/>
          <w:sz w:val="22"/>
          <w:szCs w:val="22"/>
          <w:shd w:val="clear" w:color="auto" w:fill="FFFFFF"/>
        </w:rPr>
        <w:t>e divulgation</w:t>
      </w:r>
      <w:r w:rsidRPr="00AF3720">
        <w:rPr>
          <w:rFonts w:asciiTheme="minorHAnsi" w:hAnsiTheme="minorHAnsi" w:cstheme="minorHAnsi"/>
          <w:i/>
          <w:iCs/>
          <w:color w:val="000000"/>
          <w:sz w:val="22"/>
          <w:szCs w:val="22"/>
          <w:shd w:val="clear" w:color="auto" w:fill="FFFFFF"/>
        </w:rPr>
        <w:t xml:space="preserve"> </w:t>
      </w:r>
      <w:r w:rsidR="00AF3720">
        <w:rPr>
          <w:rFonts w:asciiTheme="minorHAnsi" w:hAnsiTheme="minorHAnsi" w:cstheme="minorHAnsi"/>
          <w:i/>
          <w:iCs/>
          <w:color w:val="000000"/>
          <w:sz w:val="22"/>
          <w:szCs w:val="22"/>
          <w:shd w:val="clear" w:color="auto" w:fill="FFFFFF"/>
        </w:rPr>
        <w:t xml:space="preserve">légale </w:t>
      </w:r>
      <w:r w:rsidRPr="00AF3720">
        <w:rPr>
          <w:rFonts w:asciiTheme="minorHAnsi" w:hAnsiTheme="minorHAnsi" w:cstheme="minorHAnsi"/>
          <w:i/>
          <w:iCs/>
          <w:color w:val="000000"/>
          <w:sz w:val="22"/>
          <w:szCs w:val="22"/>
          <w:shd w:val="clear" w:color="auto" w:fill="FFFFFF"/>
        </w:rPr>
        <w:t xml:space="preserve">obligatoire dans votre contexte, le texte souligné ci-dessus doit être révisé pour refléter les limites de </w:t>
      </w:r>
      <w:r w:rsidR="00AB2028" w:rsidRPr="00AF3720">
        <w:rPr>
          <w:rFonts w:asciiTheme="minorHAnsi" w:hAnsiTheme="minorHAnsi" w:cstheme="minorHAnsi"/>
          <w:i/>
          <w:iCs/>
          <w:color w:val="000000"/>
          <w:sz w:val="22"/>
          <w:szCs w:val="22"/>
          <w:shd w:val="clear" w:color="auto" w:fill="FFFFFF"/>
        </w:rPr>
        <w:t xml:space="preserve">la </w:t>
      </w:r>
      <w:r w:rsidRPr="00AF3720">
        <w:rPr>
          <w:rFonts w:asciiTheme="minorHAnsi" w:hAnsiTheme="minorHAnsi" w:cstheme="minorHAnsi"/>
          <w:i/>
          <w:iCs/>
          <w:color w:val="000000"/>
          <w:sz w:val="22"/>
          <w:szCs w:val="22"/>
          <w:shd w:val="clear" w:color="auto" w:fill="FFFFFF"/>
        </w:rPr>
        <w:t xml:space="preserve">confidentialité. </w:t>
      </w:r>
    </w:p>
    <w:p w14:paraId="497B67B0" w14:textId="5B7B7F63" w:rsidR="00B05215" w:rsidRPr="00AF3720" w:rsidRDefault="00B05215" w:rsidP="0095136E">
      <w:pPr>
        <w:pStyle w:val="ListParagraph"/>
        <w:numPr>
          <w:ilvl w:val="1"/>
          <w:numId w:val="42"/>
        </w:numPr>
        <w:tabs>
          <w:tab w:val="right" w:pos="720"/>
        </w:tabs>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C06745">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Parce que votre sécurité est importante pour moi et parce que votre sécurité affecte directement votre santé et votre bien-être, je voudrais vous poser les questions suivantes</w:t>
      </w:r>
      <w:r w:rsidR="00C06745">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w:t>
      </w:r>
    </w:p>
    <w:p w14:paraId="1E45A9F3" w14:textId="22BEE3F1" w:rsidR="00B05215" w:rsidRPr="00487C86" w:rsidRDefault="00B05215" w:rsidP="00E3191B">
      <w:p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Est-ce que [partenaire] vous a déjà frappé, donné des coups de pied ou giflé</w:t>
      </w:r>
      <w:r w:rsidR="00CE3237"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w:t>
      </w:r>
    </w:p>
    <w:p w14:paraId="71958F0A" w14:textId="38982F65" w:rsidR="00B05215" w:rsidRPr="00487C86" w:rsidRDefault="00B05215" w:rsidP="00E3191B">
      <w:p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[Le partenaire] a-t-il déjà menacé de vous faire du mal, vous a-t-il humilié ou contrôlé vos mouvements</w:t>
      </w:r>
      <w:r w:rsidR="00925D15"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w:t>
      </w:r>
    </w:p>
    <w:p w14:paraId="119D6294" w14:textId="415F16F3" w:rsidR="00B05215" w:rsidRPr="00487C86" w:rsidRDefault="00B05215" w:rsidP="00E3191B">
      <w:p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[Votre partenaire] vous a-t-il déjà forcé à faire quelque chose de sexuel qui vous met mal à l'aise</w:t>
      </w:r>
      <w:r w:rsidR="00925D15"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 »</w:t>
      </w:r>
    </w:p>
    <w:p w14:paraId="5DDB89A0" w14:textId="353AD800" w:rsidR="00B05215" w:rsidRPr="00AF3720" w:rsidRDefault="00B05215" w:rsidP="0095136E">
      <w:pPr>
        <w:numPr>
          <w:ilvl w:val="0"/>
          <w:numId w:val="12"/>
        </w:numPr>
        <w:spacing w:before="120" w:line="259" w:lineRule="auto"/>
        <w:rPr>
          <w:rFonts w:asciiTheme="minorHAnsi" w:hAnsiTheme="minorHAnsi" w:cstheme="minorHAnsi"/>
          <w:i/>
          <w:iCs/>
          <w:color w:val="000000"/>
          <w:sz w:val="22"/>
          <w:szCs w:val="22"/>
          <w:shd w:val="clear" w:color="auto" w:fill="FFFFFF"/>
        </w:rPr>
      </w:pPr>
      <w:r w:rsidRPr="00AF3720">
        <w:rPr>
          <w:rFonts w:asciiTheme="minorHAnsi" w:hAnsiTheme="minorHAnsi" w:cstheme="minorHAnsi"/>
          <w:i/>
          <w:iCs/>
          <w:color w:val="000000"/>
          <w:sz w:val="22"/>
          <w:szCs w:val="22"/>
          <w:shd w:val="clear" w:color="auto" w:fill="FFFFFF"/>
        </w:rPr>
        <w:t>Posez ces questions sur chaque partenaire nommé. Vous pouvez réviser ces questions ou en ajouter d'autres si nécessaire. Les questions doivent être standardisées entre les prestataires de l'établissement.</w:t>
      </w:r>
      <w:r w:rsidR="00487C86" w:rsidRPr="00AF3720">
        <w:rPr>
          <w:rFonts w:asciiTheme="minorHAnsi" w:hAnsiTheme="minorHAnsi" w:cstheme="minorHAnsi"/>
          <w:color w:val="000000"/>
          <w:sz w:val="22"/>
          <w:szCs w:val="22"/>
          <w:shd w:val="clear" w:color="auto" w:fill="FFFFFF"/>
        </w:rPr>
        <w:t xml:space="preserve"> </w:t>
      </w:r>
    </w:p>
    <w:p w14:paraId="60BE8D1F" w14:textId="77777777" w:rsidR="00487C86" w:rsidRDefault="00B05215" w:rsidP="0095136E">
      <w:pPr>
        <w:pStyle w:val="ListParagraph"/>
        <w:numPr>
          <w:ilvl w:val="1"/>
          <w:numId w:val="43"/>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Si le client révèle la violence</w:t>
      </w:r>
      <w:r w:rsidR="0054335B" w:rsidRPr="00AF3720">
        <w:rPr>
          <w:rFonts w:asciiTheme="minorHAnsi" w:hAnsiTheme="minorHAnsi" w:cstheme="minorHAnsi"/>
          <w:color w:val="000000"/>
          <w:sz w:val="22"/>
          <w:szCs w:val="22"/>
          <w:shd w:val="clear" w:color="auto" w:fill="FFFFFF"/>
        </w:rPr>
        <w:t xml:space="preserve"> </w:t>
      </w:r>
      <w:r w:rsidR="0054335B" w:rsidRPr="00AF3720">
        <w:rPr>
          <w:rFonts w:asciiTheme="minorHAnsi" w:hAnsiTheme="minorHAnsi" w:cstheme="minorHAnsi"/>
          <w:color w:val="000000"/>
          <w:sz w:val="22"/>
          <w:szCs w:val="22"/>
          <w:u w:val="single"/>
          <w:shd w:val="clear" w:color="auto" w:fill="FFFFFF"/>
        </w:rPr>
        <w:t>de la part de n’importe quel partenaire</w:t>
      </w:r>
      <w:r w:rsidR="0054335B" w:rsidRPr="00AF3720">
        <w:rPr>
          <w:rFonts w:asciiTheme="minorHAnsi" w:hAnsiTheme="minorHAnsi" w:cstheme="minorHAnsi"/>
          <w:color w:val="000000"/>
          <w:sz w:val="22"/>
          <w:szCs w:val="22"/>
          <w:shd w:val="clear" w:color="auto" w:fill="FFFFFF"/>
        </w:rPr>
        <w:t>, suivez les POS</w:t>
      </w:r>
      <w:r w:rsidRPr="00AF3720">
        <w:rPr>
          <w:rFonts w:asciiTheme="minorHAnsi" w:hAnsiTheme="minorHAnsi" w:cstheme="minorHAnsi"/>
          <w:color w:val="000000"/>
          <w:sz w:val="22"/>
          <w:szCs w:val="22"/>
          <w:shd w:val="clear" w:color="auto" w:fill="FFFFFF"/>
        </w:rPr>
        <w:t xml:space="preserve"> de votre clinique concernant la </w:t>
      </w:r>
      <w:r w:rsidR="0054335B" w:rsidRPr="00AF3720">
        <w:rPr>
          <w:rFonts w:asciiTheme="minorHAnsi" w:hAnsiTheme="minorHAnsi" w:cstheme="minorHAnsi"/>
          <w:color w:val="000000"/>
          <w:sz w:val="22"/>
          <w:szCs w:val="22"/>
          <w:shd w:val="clear" w:color="auto" w:fill="FFFFFF"/>
        </w:rPr>
        <w:t>réponse à la violence ou une POS</w:t>
      </w:r>
      <w:r w:rsidRPr="00AF3720">
        <w:rPr>
          <w:rFonts w:asciiTheme="minorHAnsi" w:hAnsiTheme="minorHAnsi" w:cstheme="minorHAnsi"/>
          <w:color w:val="000000"/>
          <w:sz w:val="22"/>
          <w:szCs w:val="22"/>
          <w:shd w:val="clear" w:color="auto" w:fill="FFFFFF"/>
        </w:rPr>
        <w:t xml:space="preserve"> spécifique liée à la détection </w:t>
      </w:r>
      <w:r w:rsidR="0054335B" w:rsidRPr="00AF3720">
        <w:rPr>
          <w:rFonts w:asciiTheme="minorHAnsi" w:hAnsiTheme="minorHAnsi" w:cstheme="minorHAnsi"/>
          <w:color w:val="000000"/>
          <w:sz w:val="22"/>
          <w:szCs w:val="22"/>
          <w:shd w:val="clear" w:color="auto" w:fill="FFFFFF"/>
        </w:rPr>
        <w:t xml:space="preserve">et la réponse à la violence </w:t>
      </w:r>
      <w:r w:rsidRPr="00AF3720">
        <w:rPr>
          <w:rFonts w:asciiTheme="minorHAnsi" w:hAnsiTheme="minorHAnsi" w:cstheme="minorHAnsi"/>
          <w:color w:val="000000"/>
          <w:sz w:val="22"/>
          <w:szCs w:val="22"/>
          <w:shd w:val="clear" w:color="auto" w:fill="FFFFFF"/>
        </w:rPr>
        <w:t>dans le cadre des tests index.</w:t>
      </w:r>
    </w:p>
    <w:p w14:paraId="6F36818F" w14:textId="0BFC1501" w:rsidR="00B05215" w:rsidRPr="00487C86" w:rsidRDefault="00B05215" w:rsidP="0095136E">
      <w:pPr>
        <w:pStyle w:val="ListParagraph"/>
        <w:numPr>
          <w:ilvl w:val="1"/>
          <w:numId w:val="43"/>
        </w:num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Après avoir terminé LIVES, recommandez au client de ne pas avancer avec les tests index avec ce (s) partenaire (s) spécifique (s). Si le client souhaite aller de l'avant avec le test index d'un partenaire qui a été violent et que vous pensez que cela peut être fait en toute sécurité, envisagez une option qui n'exige pas la divulgation du statut du client au partenaire violent. Si cela ne peut pas être fait en toute sécurité, n'allez pas plus loin avec le test index des partenaires qui ont commis des violences.</w:t>
      </w:r>
    </w:p>
    <w:p w14:paraId="19153ABF" w14:textId="2A642BDD" w:rsidR="00B05215" w:rsidRPr="00AF3720" w:rsidRDefault="00B05215" w:rsidP="0095136E">
      <w:pPr>
        <w:pStyle w:val="ListParagraph"/>
        <w:numPr>
          <w:ilvl w:val="1"/>
          <w:numId w:val="43"/>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Si le client ne révèle pas la violence et que vous ne soupçonnez pas de violence de la part d'un ou de plusieurs partenaires nommés, avec la permission du client, continuez avec les tests index pour ces partenaires non violents. </w:t>
      </w:r>
    </w:p>
    <w:p w14:paraId="3EE4C371" w14:textId="248F6AD9" w:rsidR="00B05215" w:rsidRPr="008A074E" w:rsidRDefault="00B05215" w:rsidP="00E3191B">
      <w:pPr>
        <w:spacing w:before="120" w:line="259" w:lineRule="auto"/>
        <w:rPr>
          <w:rFonts w:ascii="Calibri" w:eastAsia="Times New Roman" w:hAnsi="Calibri"/>
          <w:b/>
          <w:bCs/>
          <w:color w:val="577F9F"/>
          <w:sz w:val="22"/>
        </w:rPr>
      </w:pPr>
      <w:r w:rsidRPr="008A074E">
        <w:rPr>
          <w:rFonts w:ascii="Calibri" w:eastAsia="Times New Roman" w:hAnsi="Calibri"/>
          <w:b/>
          <w:bCs/>
          <w:color w:val="577F9F"/>
          <w:sz w:val="22"/>
        </w:rPr>
        <w:t xml:space="preserve">Décider comment contacter vos partenaires (à utiliser lorsque le client souhaite poursuivre le </w:t>
      </w:r>
      <w:r w:rsidR="00D56BAE" w:rsidRPr="008A074E">
        <w:rPr>
          <w:rFonts w:ascii="Calibri" w:eastAsia="Times New Roman" w:hAnsi="Calibri"/>
          <w:b/>
          <w:bCs/>
          <w:color w:val="577F9F"/>
          <w:sz w:val="22"/>
        </w:rPr>
        <w:t>test</w:t>
      </w:r>
      <w:r w:rsidR="00D56BAE">
        <w:rPr>
          <w:rFonts w:ascii="Calibri" w:eastAsia="Times New Roman" w:hAnsi="Calibri"/>
          <w:b/>
          <w:bCs/>
          <w:color w:val="577F9F"/>
          <w:sz w:val="22"/>
        </w:rPr>
        <w:t> </w:t>
      </w:r>
      <w:r w:rsidRPr="008A074E">
        <w:rPr>
          <w:rFonts w:ascii="Calibri" w:eastAsia="Times New Roman" w:hAnsi="Calibri"/>
          <w:b/>
          <w:bCs/>
          <w:color w:val="577F9F"/>
          <w:sz w:val="22"/>
        </w:rPr>
        <w:t>index)</w:t>
      </w:r>
    </w:p>
    <w:p w14:paraId="692A8EF4" w14:textId="1F3493CC" w:rsidR="00B05215" w:rsidRPr="002361DC" w:rsidRDefault="00B05215" w:rsidP="0095136E">
      <w:pPr>
        <w:pStyle w:val="ListParagraph"/>
        <w:numPr>
          <w:ilvl w:val="0"/>
          <w:numId w:val="27"/>
        </w:numPr>
        <w:spacing w:before="120" w:line="259" w:lineRule="auto"/>
        <w:rPr>
          <w:rFonts w:asciiTheme="minorHAnsi" w:hAnsiTheme="minorHAnsi" w:cstheme="minorHAnsi"/>
          <w:color w:val="000000"/>
          <w:sz w:val="22"/>
          <w:szCs w:val="22"/>
          <w:shd w:val="clear" w:color="auto" w:fill="FFFFFF"/>
        </w:rPr>
      </w:pPr>
      <w:r w:rsidRPr="002361DC">
        <w:rPr>
          <w:rFonts w:asciiTheme="minorHAnsi" w:hAnsiTheme="minorHAnsi" w:cstheme="minorHAnsi"/>
          <w:color w:val="000000"/>
          <w:sz w:val="22"/>
          <w:szCs w:val="22"/>
          <w:shd w:val="clear" w:color="auto" w:fill="FFFFFF"/>
        </w:rPr>
        <w:t>«</w:t>
      </w:r>
      <w:r w:rsidR="001969DE"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Il existe différentes façons d'inviter des partenaires et des enfants à se présenter pour des tests qui vous protègent ainsi que les partenaires et les enfants. Il peut y avoir une option différente pour chaque partenaire et vous pouvez choisir celle qui convient le mieux à chaque partenaire. Voici quelques-unes des options</w:t>
      </w:r>
      <w:r w:rsidR="00D917D2"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w:t>
      </w:r>
    </w:p>
    <w:p w14:paraId="20BB1CBB" w14:textId="77777777" w:rsidR="00B05215" w:rsidRPr="00AF3720" w:rsidRDefault="00B05215" w:rsidP="0095136E">
      <w:pPr>
        <w:pStyle w:val="ListParagraph"/>
        <w:numPr>
          <w:ilvl w:val="0"/>
          <w:numId w:val="25"/>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Vous encouragez votre partenaire à venir passer un test. Cela peut impliquer ou non de partager votre statut VIH.</w:t>
      </w:r>
    </w:p>
    <w:p w14:paraId="4549EF99" w14:textId="788D07C2" w:rsidR="00B05215" w:rsidRDefault="00B05215" w:rsidP="0095136E">
      <w:pPr>
        <w:pStyle w:val="ListParagraph"/>
        <w:numPr>
          <w:ilvl w:val="0"/>
          <w:numId w:val="25"/>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Un conseiller ou un autre </w:t>
      </w:r>
      <w:r w:rsidR="0054335B" w:rsidRPr="00AF3720">
        <w:rPr>
          <w:rFonts w:asciiTheme="minorHAnsi" w:hAnsiTheme="minorHAnsi" w:cstheme="minorHAnsi"/>
          <w:color w:val="000000"/>
          <w:sz w:val="22"/>
          <w:szCs w:val="22"/>
          <w:shd w:val="clear" w:color="auto" w:fill="FFFFFF"/>
        </w:rPr>
        <w:t>prestataire</w:t>
      </w:r>
      <w:r w:rsidRPr="00AF3720">
        <w:rPr>
          <w:rFonts w:asciiTheme="minorHAnsi" w:hAnsiTheme="minorHAnsi" w:cstheme="minorHAnsi"/>
          <w:color w:val="000000"/>
          <w:sz w:val="22"/>
          <w:szCs w:val="22"/>
          <w:shd w:val="clear" w:color="auto" w:fill="FFFFFF"/>
        </w:rPr>
        <w:t xml:space="preserve"> de soins de santé appellera ou rendra visite à votre partenaire et l'informera qu'il doit faire un test de dépistage du VIH. Ils ne partageront pas votre nom avec le contact.</w:t>
      </w:r>
    </w:p>
    <w:p w14:paraId="568E3072" w14:textId="3D435DB1" w:rsidR="00531D14" w:rsidRDefault="00D175FD" w:rsidP="0095136E">
      <w:pPr>
        <w:pStyle w:val="ListParagraph"/>
        <w:numPr>
          <w:ilvl w:val="0"/>
          <w:numId w:val="26"/>
        </w:numPr>
        <w:spacing w:before="120" w:line="259" w:lineRule="auto"/>
        <w:ind w:left="1080"/>
        <w:rPr>
          <w:rFonts w:asciiTheme="minorHAnsi" w:hAnsiTheme="minorHAnsi" w:cstheme="minorHAnsi"/>
          <w:i/>
          <w:iCs/>
          <w:color w:val="000000"/>
          <w:sz w:val="22"/>
          <w:szCs w:val="22"/>
          <w:shd w:val="clear" w:color="auto" w:fill="FFFFFF"/>
        </w:rPr>
      </w:pPr>
      <w:r w:rsidRPr="00D175FD">
        <w:rPr>
          <w:rFonts w:asciiTheme="minorHAnsi" w:hAnsiTheme="minorHAnsi" w:cstheme="minorHAnsi"/>
          <w:i/>
          <w:iCs/>
          <w:color w:val="000000"/>
          <w:sz w:val="22"/>
          <w:szCs w:val="22"/>
          <w:shd w:val="clear" w:color="auto" w:fill="FFFFFF"/>
        </w:rPr>
        <w:lastRenderedPageBreak/>
        <w:t>Si le client veut savoir ce qui sera partagé avec un partenaire contacté par un agent de santé, notez qu'il existe des options telles que</w:t>
      </w:r>
      <w:r>
        <w:rPr>
          <w:rFonts w:asciiTheme="minorHAnsi" w:hAnsiTheme="minorHAnsi" w:cstheme="minorHAnsi"/>
          <w:i/>
          <w:iCs/>
          <w:color w:val="000000"/>
          <w:sz w:val="22"/>
          <w:szCs w:val="22"/>
          <w:shd w:val="clear" w:color="auto" w:fill="FFFFFF"/>
        </w:rPr>
        <w:t xml:space="preserve"> </w:t>
      </w:r>
      <w:r w:rsidRPr="00D175FD">
        <w:rPr>
          <w:rFonts w:asciiTheme="minorHAnsi" w:hAnsiTheme="minorHAnsi" w:cstheme="minorHAnsi"/>
          <w:i/>
          <w:iCs/>
          <w:color w:val="000000"/>
          <w:sz w:val="22"/>
          <w:szCs w:val="22"/>
          <w:shd w:val="clear" w:color="auto" w:fill="FFFFFF"/>
        </w:rPr>
        <w:t>: `` Nous contactons tout le monde dans cette communauté pour offrir un dépistage du VIH (ou plus généralement services) dans le cadre de la campagne X '' ou `` Nous avons reçu vos informations de contact de manière anonyme en tant que personne susceptible de bénéficier d'un test de dépistage du VIH. '' La recommandation du client sur les messages pouvant être utilisés en toute sécurité doit guider ce que le fournisseur dit lorsqu'il contacte le cas index</w:t>
      </w:r>
      <w:r w:rsidR="00467D8B">
        <w:rPr>
          <w:rFonts w:asciiTheme="minorHAnsi" w:hAnsiTheme="minorHAnsi" w:cstheme="minorHAnsi"/>
          <w:i/>
          <w:iCs/>
          <w:color w:val="000000"/>
          <w:sz w:val="22"/>
          <w:szCs w:val="22"/>
          <w:shd w:val="clear" w:color="auto" w:fill="FFFFFF"/>
        </w:rPr>
        <w:t>.</w:t>
      </w:r>
    </w:p>
    <w:p w14:paraId="4079AD3A" w14:textId="77777777" w:rsidR="00B05215" w:rsidRPr="00AF3720" w:rsidRDefault="00B05215" w:rsidP="0095136E">
      <w:pPr>
        <w:pStyle w:val="ListParagraph"/>
        <w:numPr>
          <w:ilvl w:val="0"/>
          <w:numId w:val="25"/>
        </w:numPr>
        <w:spacing w:before="120" w:line="259" w:lineRule="auto"/>
        <w:ind w:left="81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Vous et un conseiller travaillerez ensemble pour informer votre partenaire. Vous aurez 30 jours pour leur dire, après quoi, avec votre permission, le conseiller prendra contact avec votre partenaire.</w:t>
      </w:r>
    </w:p>
    <w:p w14:paraId="16F77273" w14:textId="67C2996A" w:rsidR="00B05215" w:rsidRPr="00AF3720" w:rsidRDefault="00B05215" w:rsidP="0095136E">
      <w:pPr>
        <w:pStyle w:val="ListParagraph"/>
        <w:numPr>
          <w:ilvl w:val="0"/>
          <w:numId w:val="25"/>
        </w:numPr>
        <w:spacing w:before="120" w:line="259" w:lineRule="auto"/>
        <w:ind w:left="81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Le conseiller s'assiéra avec vous et votre partenaire et vous </w:t>
      </w:r>
      <w:r w:rsidR="0054335B" w:rsidRPr="00AF3720">
        <w:rPr>
          <w:rFonts w:asciiTheme="minorHAnsi" w:hAnsiTheme="minorHAnsi" w:cstheme="minorHAnsi"/>
          <w:color w:val="000000"/>
          <w:sz w:val="22"/>
          <w:szCs w:val="22"/>
          <w:shd w:val="clear" w:color="auto" w:fill="FFFFFF"/>
        </w:rPr>
        <w:t>aidera</w:t>
      </w:r>
      <w:r w:rsidRPr="00AF3720">
        <w:rPr>
          <w:rFonts w:asciiTheme="minorHAnsi" w:hAnsiTheme="minorHAnsi" w:cstheme="minorHAnsi"/>
          <w:color w:val="000000"/>
          <w:sz w:val="22"/>
          <w:szCs w:val="22"/>
          <w:shd w:val="clear" w:color="auto" w:fill="FFFFFF"/>
        </w:rPr>
        <w:t xml:space="preserve"> </w:t>
      </w:r>
      <w:r w:rsidR="0054335B" w:rsidRPr="00AF3720">
        <w:rPr>
          <w:rFonts w:asciiTheme="minorHAnsi" w:hAnsiTheme="minorHAnsi" w:cstheme="minorHAnsi"/>
          <w:color w:val="000000"/>
          <w:sz w:val="22"/>
          <w:szCs w:val="22"/>
          <w:shd w:val="clear" w:color="auto" w:fill="FFFFFF"/>
        </w:rPr>
        <w:t xml:space="preserve">à parler </w:t>
      </w:r>
      <w:r w:rsidRPr="00AF3720">
        <w:rPr>
          <w:rFonts w:asciiTheme="minorHAnsi" w:hAnsiTheme="minorHAnsi" w:cstheme="minorHAnsi"/>
          <w:color w:val="000000"/>
          <w:sz w:val="22"/>
          <w:szCs w:val="22"/>
          <w:shd w:val="clear" w:color="auto" w:fill="FFFFFF"/>
        </w:rPr>
        <w:t>du dépistage. Cela peut impliquer ou non d'informer votre partenaire de votre statut VIH.</w:t>
      </w:r>
    </w:p>
    <w:p w14:paraId="2DEE5A3B" w14:textId="6110F3D5" w:rsidR="00B05215" w:rsidRPr="002361DC" w:rsidRDefault="00B05215" w:rsidP="0095136E">
      <w:pPr>
        <w:pStyle w:val="ListParagraph"/>
        <w:numPr>
          <w:ilvl w:val="0"/>
          <w:numId w:val="28"/>
        </w:numPr>
        <w:spacing w:before="120" w:line="259" w:lineRule="auto"/>
        <w:rPr>
          <w:rFonts w:asciiTheme="minorHAnsi" w:hAnsiTheme="minorHAnsi" w:cstheme="minorHAnsi"/>
          <w:color w:val="000000"/>
          <w:sz w:val="22"/>
          <w:szCs w:val="22"/>
          <w:shd w:val="clear" w:color="auto" w:fill="FFFFFF"/>
        </w:rPr>
      </w:pPr>
      <w:r w:rsidRPr="002361DC">
        <w:rPr>
          <w:rFonts w:asciiTheme="minorHAnsi" w:hAnsiTheme="minorHAnsi" w:cstheme="minorHAnsi"/>
          <w:color w:val="000000"/>
          <w:sz w:val="22"/>
          <w:szCs w:val="22"/>
          <w:shd w:val="clear" w:color="auto" w:fill="FFFFFF"/>
        </w:rPr>
        <w:t>«</w:t>
      </w:r>
      <w:r w:rsidR="00000FDA"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Maintenant que vous comprenez les options, avez-vous des questions</w:t>
      </w:r>
      <w:r w:rsidR="00000FDA"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 Êtes-vous à l'aise pour aller de l'avant avec les tests index pour les personnes que nous avons convenu de contacter en toute sécurité</w:t>
      </w:r>
      <w:r w:rsidR="00022C3E"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 »</w:t>
      </w:r>
    </w:p>
    <w:p w14:paraId="55472543" w14:textId="0F2BCC1E" w:rsidR="00022C3E" w:rsidRPr="002361DC" w:rsidRDefault="009C5FEB" w:rsidP="0095136E">
      <w:pPr>
        <w:pStyle w:val="ListParagraph"/>
        <w:numPr>
          <w:ilvl w:val="0"/>
          <w:numId w:val="28"/>
        </w:numPr>
        <w:spacing w:before="120" w:line="259" w:lineRule="auto"/>
        <w:rPr>
          <w:rFonts w:asciiTheme="minorHAnsi" w:hAnsiTheme="minorHAnsi" w:cstheme="minorHAnsi"/>
          <w:color w:val="000000"/>
          <w:sz w:val="22"/>
          <w:szCs w:val="22"/>
          <w:shd w:val="clear" w:color="auto" w:fill="FFFFFF"/>
        </w:rPr>
      </w:pPr>
      <w:r w:rsidRPr="002361DC">
        <w:rPr>
          <w:rFonts w:ascii="Calibri" w:eastAsia="Calibri" w:hAnsi="Calibri" w:cs="Calibri"/>
          <w:bCs/>
          <w:sz w:val="22"/>
          <w:szCs w:val="22"/>
          <w:shd w:val="clear" w:color="auto" w:fill="FFFFFF"/>
        </w:rPr>
        <w:t>Documenter le consentement dans le registre des tests index.</w:t>
      </w:r>
    </w:p>
    <w:p w14:paraId="53EFFE7D" w14:textId="5CEBCA28" w:rsidR="00B05215" w:rsidRPr="008A074E" w:rsidRDefault="00B05215" w:rsidP="00E3191B">
      <w:pPr>
        <w:spacing w:before="240" w:line="259" w:lineRule="auto"/>
        <w:rPr>
          <w:rFonts w:ascii="Calibri" w:eastAsia="Times New Roman" w:hAnsi="Calibri"/>
          <w:b/>
          <w:bCs/>
          <w:color w:val="577F9F"/>
          <w:sz w:val="22"/>
        </w:rPr>
      </w:pPr>
      <w:r w:rsidRPr="008A074E">
        <w:rPr>
          <w:rFonts w:ascii="Calibri" w:eastAsia="Times New Roman" w:hAnsi="Calibri"/>
          <w:b/>
          <w:bCs/>
          <w:color w:val="577F9F"/>
          <w:sz w:val="22"/>
        </w:rPr>
        <w:t>Prépare</w:t>
      </w:r>
      <w:r w:rsidR="0054335B" w:rsidRPr="008A074E">
        <w:rPr>
          <w:rFonts w:ascii="Calibri" w:eastAsia="Times New Roman" w:hAnsi="Calibri"/>
          <w:b/>
          <w:bCs/>
          <w:color w:val="577F9F"/>
          <w:sz w:val="22"/>
        </w:rPr>
        <w:t>r</w:t>
      </w:r>
      <w:r w:rsidRPr="008A074E">
        <w:rPr>
          <w:rFonts w:ascii="Calibri" w:eastAsia="Times New Roman" w:hAnsi="Calibri"/>
          <w:b/>
          <w:bCs/>
          <w:color w:val="577F9F"/>
          <w:sz w:val="22"/>
        </w:rPr>
        <w:t xml:space="preserve"> un plan</w:t>
      </w:r>
      <w:r w:rsidR="0054335B" w:rsidRPr="008A074E">
        <w:rPr>
          <w:rFonts w:ascii="Calibri" w:eastAsia="Times New Roman" w:hAnsi="Calibri"/>
          <w:b/>
          <w:bCs/>
          <w:color w:val="577F9F"/>
          <w:sz w:val="22"/>
        </w:rPr>
        <w:t xml:space="preserve"> pour aller de l'avant (utiliser</w:t>
      </w:r>
      <w:r w:rsidRPr="008A074E">
        <w:rPr>
          <w:rFonts w:ascii="Calibri" w:eastAsia="Times New Roman" w:hAnsi="Calibri"/>
          <w:b/>
          <w:bCs/>
          <w:color w:val="577F9F"/>
          <w:sz w:val="22"/>
        </w:rPr>
        <w:t xml:space="preserve"> une approche pertinente en fonction des préférences du client)</w:t>
      </w:r>
    </w:p>
    <w:p w14:paraId="617EE17C" w14:textId="353CC142" w:rsidR="000E222A" w:rsidRDefault="00443FEF" w:rsidP="00E3191B">
      <w:pPr>
        <w:spacing w:before="120" w:line="259" w:lineRule="auto"/>
        <w:rPr>
          <w:rFonts w:asciiTheme="minorHAnsi" w:hAnsiTheme="minorHAnsi" w:cstheme="minorHAnsi"/>
          <w:color w:val="000000"/>
          <w:sz w:val="22"/>
          <w:szCs w:val="22"/>
          <w:shd w:val="clear" w:color="auto" w:fill="FFFFFF"/>
        </w:rPr>
      </w:pPr>
      <w:r w:rsidRPr="000E222A">
        <w:rPr>
          <w:rFonts w:ascii="Calibri" w:eastAsia="Calibri" w:hAnsi="Calibri" w:cs="Calibri"/>
          <w:b/>
          <w:bCs/>
          <w:sz w:val="22"/>
          <w:szCs w:val="22"/>
          <w:shd w:val="clear" w:color="auto" w:fill="FFFFFF"/>
        </w:rPr>
        <w:t xml:space="preserve">OPTION </w:t>
      </w:r>
      <w:r w:rsidR="000E222A">
        <w:rPr>
          <w:rFonts w:ascii="Calibri" w:eastAsia="Calibri" w:hAnsi="Calibri" w:cs="Calibri"/>
          <w:b/>
          <w:bCs/>
          <w:sz w:val="22"/>
          <w:szCs w:val="22"/>
          <w:shd w:val="clear" w:color="auto" w:fill="FFFFFF"/>
        </w:rPr>
        <w:t>1 :</w:t>
      </w:r>
      <w:r w:rsidR="00B05215" w:rsidRPr="00AF3720">
        <w:rPr>
          <w:rFonts w:asciiTheme="minorHAnsi" w:hAnsiTheme="minorHAnsi" w:cstheme="minorHAnsi"/>
          <w:i/>
          <w:iCs/>
          <w:color w:val="000000"/>
          <w:sz w:val="22"/>
          <w:szCs w:val="22"/>
          <w:shd w:val="clear" w:color="auto" w:fill="FFFFFF"/>
        </w:rPr>
        <w:t xml:space="preserve"> </w:t>
      </w:r>
      <w:r w:rsidR="00B05215" w:rsidRPr="000E222A">
        <w:rPr>
          <w:rFonts w:asciiTheme="minorHAnsi" w:hAnsiTheme="minorHAnsi" w:cstheme="minorHAnsi"/>
          <w:b/>
          <w:bCs/>
          <w:color w:val="000000"/>
          <w:sz w:val="22"/>
          <w:szCs w:val="22"/>
          <w:shd w:val="clear" w:color="auto" w:fill="FFFFFF"/>
        </w:rPr>
        <w:t xml:space="preserve">Le client index informe son partenaire </w:t>
      </w:r>
      <w:r w:rsidR="001670AB" w:rsidRPr="000E222A">
        <w:rPr>
          <w:rFonts w:asciiTheme="minorHAnsi" w:hAnsiTheme="minorHAnsi" w:cstheme="minorHAnsi"/>
          <w:b/>
          <w:bCs/>
          <w:color w:val="000000"/>
          <w:sz w:val="22"/>
          <w:szCs w:val="22"/>
          <w:shd w:val="clear" w:color="auto" w:fill="FFFFFF"/>
        </w:rPr>
        <w:t>sexuel :</w:t>
      </w:r>
    </w:p>
    <w:p w14:paraId="3902D482" w14:textId="0A0BA420" w:rsidR="00B05215" w:rsidRPr="00E3191B" w:rsidRDefault="00C910ED" w:rsidP="0095136E">
      <w:pPr>
        <w:pStyle w:val="ListParagraph"/>
        <w:numPr>
          <w:ilvl w:val="0"/>
          <w:numId w:val="44"/>
        </w:numPr>
        <w:spacing w:before="120" w:line="259" w:lineRule="auto"/>
        <w:rPr>
          <w:rFonts w:asciiTheme="minorHAnsi" w:hAnsiTheme="minorHAnsi" w:cstheme="minorHAnsi"/>
          <w:color w:val="000000"/>
          <w:sz w:val="22"/>
          <w:szCs w:val="22"/>
          <w:shd w:val="clear" w:color="auto" w:fill="FFFFFF"/>
        </w:rPr>
      </w:pPr>
      <w:r w:rsidRPr="00E3191B">
        <w:rPr>
          <w:rFonts w:asciiTheme="minorHAnsi" w:hAnsiTheme="minorHAnsi" w:cstheme="minorHAnsi"/>
          <w:color w:val="000000"/>
          <w:sz w:val="22"/>
          <w:szCs w:val="22"/>
          <w:shd w:val="clear" w:color="auto" w:fill="FFFFFF"/>
        </w:rPr>
        <w:t>«</w:t>
      </w:r>
      <w:r w:rsidR="00A36BE7" w:rsidRPr="00E3191B">
        <w:rPr>
          <w:rFonts w:asciiTheme="minorHAnsi" w:hAnsiTheme="minorHAnsi" w:cstheme="minorHAnsi"/>
          <w:color w:val="000000"/>
          <w:sz w:val="22"/>
          <w:szCs w:val="22"/>
          <w:shd w:val="clear" w:color="auto" w:fill="FFFFFF"/>
        </w:rPr>
        <w:t xml:space="preserve"> </w:t>
      </w:r>
      <w:r w:rsidR="00B05215" w:rsidRPr="00E3191B">
        <w:rPr>
          <w:rFonts w:asciiTheme="minorHAnsi" w:hAnsiTheme="minorHAnsi" w:cstheme="minorHAnsi"/>
          <w:color w:val="000000"/>
          <w:sz w:val="22"/>
          <w:szCs w:val="22"/>
          <w:shd w:val="clear" w:color="auto" w:fill="FFFFFF"/>
        </w:rPr>
        <w:t>Faisons un plan pour parler à vos partenaires</w:t>
      </w:r>
      <w:r w:rsidR="00A36BE7" w:rsidRPr="00E3191B">
        <w:rPr>
          <w:rFonts w:asciiTheme="minorHAnsi" w:hAnsiTheme="minorHAnsi" w:cstheme="minorHAnsi"/>
          <w:color w:val="000000"/>
          <w:sz w:val="22"/>
          <w:szCs w:val="22"/>
          <w:shd w:val="clear" w:color="auto" w:fill="FFFFFF"/>
        </w:rPr>
        <w:t xml:space="preserve">. Réfléchissez à ces questions </w:t>
      </w:r>
      <w:r w:rsidR="00B05215" w:rsidRPr="00E3191B">
        <w:rPr>
          <w:rFonts w:asciiTheme="minorHAnsi" w:hAnsiTheme="minorHAnsi" w:cstheme="minorHAnsi"/>
          <w:color w:val="000000"/>
          <w:sz w:val="22"/>
          <w:szCs w:val="22"/>
          <w:shd w:val="clear" w:color="auto" w:fill="FFFFFF"/>
        </w:rPr>
        <w:t>:</w:t>
      </w:r>
      <w:r w:rsidR="00E3191B">
        <w:rPr>
          <w:rFonts w:asciiTheme="minorHAnsi" w:hAnsiTheme="minorHAnsi" w:cstheme="minorHAnsi"/>
          <w:color w:val="000000"/>
          <w:sz w:val="22"/>
          <w:szCs w:val="22"/>
          <w:shd w:val="clear" w:color="auto" w:fill="FFFFFF"/>
        </w:rPr>
        <w:t> »</w:t>
      </w:r>
    </w:p>
    <w:p w14:paraId="3C9F4390" w14:textId="718B7F17" w:rsidR="00B05215" w:rsidRPr="00AF3720" w:rsidRDefault="006351CE" w:rsidP="0095136E">
      <w:pPr>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Quand et où est le bon moment</w:t>
      </w:r>
      <w:r>
        <w:rPr>
          <w:rFonts w:asciiTheme="minorHAnsi" w:hAnsiTheme="minorHAnsi" w:cstheme="minorHAnsi"/>
          <w:color w:val="000000"/>
          <w:sz w:val="22"/>
          <w:szCs w:val="22"/>
          <w:shd w:val="clear" w:color="auto" w:fill="FFFFFF"/>
        </w:rPr>
        <w:t>/</w:t>
      </w:r>
      <w:r w:rsidR="00B05215" w:rsidRPr="00AF3720">
        <w:rPr>
          <w:rFonts w:asciiTheme="minorHAnsi" w:hAnsiTheme="minorHAnsi" w:cstheme="minorHAnsi"/>
          <w:color w:val="000000"/>
          <w:sz w:val="22"/>
          <w:szCs w:val="22"/>
          <w:shd w:val="clear" w:color="auto" w:fill="FFFFFF"/>
        </w:rPr>
        <w:t>le bon endroit pour vous aider à vous sentir en sécurité</w:t>
      </w:r>
      <w:r w:rsidR="00AC31DF">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 </w:t>
      </w:r>
    </w:p>
    <w:p w14:paraId="44EFB7F7" w14:textId="3E80CE86" w:rsidR="00B05215" w:rsidRPr="00AF3720" w:rsidRDefault="00C948FE" w:rsidP="0095136E">
      <w:pPr>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Comment pourraient-ils réagir</w:t>
      </w:r>
      <w:r w:rsidR="00E855FB">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B71519A" w14:textId="3343B852" w:rsidR="00B05215" w:rsidRPr="00AF3720" w:rsidRDefault="006351CE" w:rsidP="0095136E">
      <w:pPr>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Quelles questions auront-ils</w:t>
      </w:r>
      <w:r w:rsidR="00E855FB">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xml:space="preserve">? Et que pouvez-vous dire </w:t>
      </w:r>
      <w:r>
        <w:rPr>
          <w:rFonts w:asciiTheme="minorHAnsi" w:hAnsiTheme="minorHAnsi" w:cstheme="minorHAnsi"/>
          <w:color w:val="000000"/>
          <w:sz w:val="22"/>
          <w:szCs w:val="22"/>
          <w:shd w:val="clear" w:color="auto" w:fill="FFFFFF"/>
        </w:rPr>
        <w:t>pour y répondre</w:t>
      </w:r>
      <w:r w:rsidR="00E855FB">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055456BE" w14:textId="1F01CC28" w:rsidR="00B05215" w:rsidRPr="00AF3720" w:rsidRDefault="00C948FE" w:rsidP="0095136E">
      <w:pPr>
        <w:pStyle w:val="ListParagraph"/>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Pensez à avoir quelqu'un à proximité pour vous aider, si vous en avez besoin.</w:t>
      </w:r>
      <w:r w:rsidR="006351CE">
        <w:rPr>
          <w:rFonts w:asciiTheme="minorHAnsi" w:hAnsiTheme="minorHAnsi" w:cstheme="minorHAnsi"/>
          <w:color w:val="000000"/>
          <w:sz w:val="22"/>
          <w:szCs w:val="22"/>
          <w:shd w:val="clear" w:color="auto" w:fill="FFFFFF"/>
        </w:rPr>
        <w:t> »</w:t>
      </w:r>
    </w:p>
    <w:p w14:paraId="0F9069AE" w14:textId="236F28F1" w:rsidR="00B05215" w:rsidRDefault="00C948FE" w:rsidP="0095136E">
      <w:pPr>
        <w:pStyle w:val="ListParagraph"/>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pouvons pratiquer jusqu'à ce que vous vous sentiez à l'aise.</w:t>
      </w:r>
      <w:r>
        <w:rPr>
          <w:rFonts w:asciiTheme="minorHAnsi" w:hAnsiTheme="minorHAnsi" w:cstheme="minorHAnsi"/>
          <w:color w:val="000000"/>
          <w:sz w:val="22"/>
          <w:szCs w:val="22"/>
          <w:shd w:val="clear" w:color="auto" w:fill="FFFFFF"/>
        </w:rPr>
        <w:t> »</w:t>
      </w:r>
    </w:p>
    <w:p w14:paraId="24FBB629" w14:textId="54E26D0E" w:rsidR="000402A7" w:rsidRDefault="00743CC5" w:rsidP="00E3191B">
      <w:pPr>
        <w:spacing w:before="120" w:line="259" w:lineRule="auto"/>
        <w:rPr>
          <w:rFonts w:asciiTheme="minorHAnsi" w:hAnsiTheme="minorHAnsi" w:cstheme="minorHAnsi"/>
          <w:color w:val="000000"/>
          <w:sz w:val="22"/>
          <w:szCs w:val="22"/>
          <w:shd w:val="clear" w:color="auto" w:fill="FFFFFF"/>
        </w:rPr>
      </w:pPr>
      <w:r w:rsidRPr="00743CC5">
        <w:rPr>
          <w:rFonts w:asciiTheme="minorHAnsi" w:hAnsiTheme="minorHAnsi" w:cstheme="minorHAnsi"/>
          <w:b/>
          <w:bCs/>
          <w:color w:val="000000"/>
          <w:sz w:val="22"/>
          <w:szCs w:val="22"/>
          <w:shd w:val="clear" w:color="auto" w:fill="FFFFFF"/>
        </w:rPr>
        <w:t xml:space="preserve">OPTION </w:t>
      </w:r>
      <w:r w:rsidRPr="000402A7">
        <w:rPr>
          <w:rFonts w:asciiTheme="minorHAnsi" w:hAnsiTheme="minorHAnsi" w:cstheme="minorHAnsi"/>
          <w:b/>
          <w:bCs/>
          <w:color w:val="000000"/>
          <w:sz w:val="22"/>
          <w:szCs w:val="22"/>
          <w:shd w:val="clear" w:color="auto" w:fill="FFFFFF"/>
        </w:rPr>
        <w:t>2</w:t>
      </w:r>
      <w:r w:rsidRPr="000402A7">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i/>
          <w:iCs/>
          <w:color w:val="000000"/>
          <w:sz w:val="22"/>
          <w:szCs w:val="22"/>
          <w:shd w:val="clear" w:color="auto" w:fill="FFFFFF"/>
        </w:rPr>
        <w:t xml:space="preserve"> </w:t>
      </w:r>
      <w:r w:rsidR="00B05215" w:rsidRPr="007F6BB4">
        <w:rPr>
          <w:rFonts w:asciiTheme="minorHAnsi" w:hAnsiTheme="minorHAnsi" w:cstheme="minorHAnsi"/>
          <w:b/>
          <w:bCs/>
          <w:color w:val="000000"/>
          <w:sz w:val="22"/>
          <w:szCs w:val="22"/>
          <w:shd w:val="clear" w:color="auto" w:fill="FFFFFF"/>
        </w:rPr>
        <w:t xml:space="preserve">Le </w:t>
      </w:r>
      <w:r w:rsidR="00BF29DD" w:rsidRPr="007F6BB4">
        <w:rPr>
          <w:rFonts w:asciiTheme="minorHAnsi" w:hAnsiTheme="minorHAnsi" w:cstheme="minorHAnsi"/>
          <w:b/>
          <w:bCs/>
          <w:color w:val="000000"/>
          <w:sz w:val="22"/>
          <w:szCs w:val="22"/>
          <w:shd w:val="clear" w:color="auto" w:fill="FFFFFF"/>
        </w:rPr>
        <w:t xml:space="preserve">prestataire contacte le cas </w:t>
      </w:r>
      <w:r w:rsidR="00B05215" w:rsidRPr="007F6BB4">
        <w:rPr>
          <w:rFonts w:asciiTheme="minorHAnsi" w:hAnsiTheme="minorHAnsi" w:cstheme="minorHAnsi"/>
          <w:b/>
          <w:bCs/>
          <w:color w:val="000000"/>
          <w:sz w:val="22"/>
          <w:szCs w:val="22"/>
          <w:shd w:val="clear" w:color="auto" w:fill="FFFFFF"/>
        </w:rPr>
        <w:t>index</w:t>
      </w:r>
      <w:r w:rsidR="007F6BB4" w:rsidRPr="007F6BB4">
        <w:rPr>
          <w:rFonts w:asciiTheme="minorHAnsi" w:hAnsiTheme="minorHAnsi" w:cstheme="minorHAnsi"/>
          <w:b/>
          <w:bCs/>
          <w:color w:val="000000"/>
          <w:sz w:val="22"/>
          <w:szCs w:val="22"/>
          <w:shd w:val="clear" w:color="auto" w:fill="FFFFFF"/>
        </w:rPr>
        <w:t xml:space="preserve"> </w:t>
      </w:r>
      <w:r w:rsidR="00B05215" w:rsidRPr="007F6BB4">
        <w:rPr>
          <w:rFonts w:asciiTheme="minorHAnsi" w:hAnsiTheme="minorHAnsi" w:cstheme="minorHAnsi"/>
          <w:b/>
          <w:bCs/>
          <w:color w:val="000000"/>
          <w:sz w:val="22"/>
          <w:szCs w:val="22"/>
          <w:shd w:val="clear" w:color="auto" w:fill="FFFFFF"/>
        </w:rPr>
        <w:t xml:space="preserve">: </w:t>
      </w:r>
    </w:p>
    <w:p w14:paraId="3232E398" w14:textId="5089F7D9" w:rsidR="00B05215" w:rsidRPr="00C948FE" w:rsidRDefault="00672D37" w:rsidP="0095136E">
      <w:pPr>
        <w:pStyle w:val="ListParagraph"/>
        <w:numPr>
          <w:ilvl w:val="0"/>
          <w:numId w:val="39"/>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sidR="0073018D" w:rsidRPr="00C948FE">
        <w:rPr>
          <w:rFonts w:asciiTheme="minorHAnsi" w:hAnsiTheme="minorHAnsi" w:cstheme="minorHAnsi"/>
          <w:color w:val="000000"/>
          <w:sz w:val="22"/>
          <w:szCs w:val="22"/>
          <w:shd w:val="clear" w:color="auto" w:fill="FFFFFF"/>
        </w:rPr>
        <w:t xml:space="preserve"> </w:t>
      </w:r>
      <w:r w:rsidR="00B05215" w:rsidRPr="00C948FE">
        <w:rPr>
          <w:rFonts w:asciiTheme="minorHAnsi" w:hAnsiTheme="minorHAnsi" w:cstheme="minorHAnsi"/>
          <w:color w:val="000000"/>
          <w:sz w:val="22"/>
          <w:szCs w:val="22"/>
          <w:shd w:val="clear" w:color="auto" w:fill="FFFFFF"/>
        </w:rPr>
        <w:t>Laissez-moi vous expliquer comment je vais contacter vos partenaires</w:t>
      </w:r>
      <w:r w:rsidR="00C948FE">
        <w:rPr>
          <w:rFonts w:asciiTheme="minorHAnsi" w:hAnsiTheme="minorHAnsi" w:cstheme="minorHAnsi"/>
          <w:color w:val="000000"/>
          <w:sz w:val="22"/>
          <w:szCs w:val="22"/>
          <w:shd w:val="clear" w:color="auto" w:fill="FFFFFF"/>
        </w:rPr>
        <w:t>. »</w:t>
      </w:r>
    </w:p>
    <w:p w14:paraId="65521E93" w14:textId="4341DB61" w:rsidR="00B05215" w:rsidRPr="00AF3720"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pouvons vous aider à contacter vos partenaires</w:t>
      </w:r>
      <w:r w:rsidR="0073018D">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1A6BDDDF" w14:textId="2D135B26" w:rsidR="00B05215" w:rsidRPr="00C948FE" w:rsidRDefault="00C948FE" w:rsidP="0095136E">
      <w:pPr>
        <w:pStyle w:val="ListParagraph"/>
        <w:numPr>
          <w:ilvl w:val="0"/>
          <w:numId w:val="40"/>
        </w:numPr>
        <w:spacing w:before="120" w:line="259" w:lineRule="auto"/>
        <w:rPr>
          <w:rFonts w:asciiTheme="minorHAnsi" w:hAnsiTheme="minorHAnsi" w:cstheme="minorHAnsi"/>
          <w:sz w:val="22"/>
          <w:szCs w:val="22"/>
          <w:shd w:val="clear" w:color="auto" w:fill="FFFFFF"/>
        </w:rPr>
      </w:pPr>
      <w:r w:rsidRPr="00C948FE">
        <w:rPr>
          <w:rFonts w:asciiTheme="minorHAnsi" w:hAnsiTheme="minorHAnsi" w:cstheme="minorHAnsi"/>
          <w:sz w:val="22"/>
          <w:szCs w:val="22"/>
          <w:shd w:val="clear" w:color="auto" w:fill="FFFFFF"/>
        </w:rPr>
        <w:t>« </w:t>
      </w:r>
      <w:r w:rsidR="00B05215" w:rsidRPr="00C948FE">
        <w:rPr>
          <w:rFonts w:asciiTheme="minorHAnsi" w:hAnsiTheme="minorHAnsi" w:cstheme="minorHAnsi"/>
          <w:sz w:val="22"/>
          <w:szCs w:val="22"/>
          <w:shd w:val="clear" w:color="auto" w:fill="FFFFFF"/>
        </w:rPr>
        <w:t>Nous avons besoin d'un numéro de téléphone ou d'une autre forme de contact</w:t>
      </w:r>
      <w:r>
        <w:rPr>
          <w:rFonts w:asciiTheme="minorHAnsi" w:hAnsiTheme="minorHAnsi" w:cstheme="minorHAnsi"/>
          <w:sz w:val="22"/>
          <w:szCs w:val="22"/>
          <w:shd w:val="clear" w:color="auto" w:fill="FFFFFF"/>
        </w:rPr>
        <w:t>.</w:t>
      </w:r>
      <w:r>
        <w:rPr>
          <w:rFonts w:asciiTheme="minorHAnsi" w:hAnsiTheme="minorHAnsi" w:cstheme="minorHAnsi"/>
          <w:color w:val="000000"/>
          <w:sz w:val="22"/>
          <w:szCs w:val="22"/>
          <w:shd w:val="clear" w:color="auto" w:fill="FFFFFF"/>
        </w:rPr>
        <w:t> »</w:t>
      </w:r>
    </w:p>
    <w:p w14:paraId="372B8024" w14:textId="4D8D76EF" w:rsidR="00B05215" w:rsidRPr="00C948FE" w:rsidRDefault="00C948FE" w:rsidP="0095136E">
      <w:pPr>
        <w:pStyle w:val="ListParagraph"/>
        <w:numPr>
          <w:ilvl w:val="0"/>
          <w:numId w:val="40"/>
        </w:numPr>
        <w:spacing w:before="120" w:line="259" w:lineRule="auto"/>
        <w:rPr>
          <w:rFonts w:asciiTheme="minorHAnsi" w:hAnsiTheme="minorHAnsi" w:cstheme="minorHAnsi"/>
          <w:sz w:val="22"/>
          <w:szCs w:val="22"/>
          <w:shd w:val="clear" w:color="auto" w:fill="FFFFFF"/>
        </w:rPr>
      </w:pPr>
      <w:r w:rsidRPr="00C948FE">
        <w:rPr>
          <w:rFonts w:asciiTheme="minorHAnsi" w:hAnsiTheme="minorHAnsi" w:cstheme="minorHAnsi"/>
          <w:sz w:val="22"/>
          <w:szCs w:val="22"/>
          <w:shd w:val="clear" w:color="auto" w:fill="FFFFFF"/>
        </w:rPr>
        <w:t>« </w:t>
      </w:r>
      <w:r w:rsidR="00B05215" w:rsidRPr="00C948FE">
        <w:rPr>
          <w:rFonts w:asciiTheme="minorHAnsi" w:hAnsiTheme="minorHAnsi" w:cstheme="minorHAnsi"/>
          <w:sz w:val="22"/>
          <w:szCs w:val="22"/>
          <w:shd w:val="clear" w:color="auto" w:fill="FFFFFF"/>
        </w:rPr>
        <w:t>Si vous l'avez, nous avons besoin d'une adresse physique</w:t>
      </w:r>
      <w:r>
        <w:rPr>
          <w:rFonts w:asciiTheme="minorHAnsi" w:hAnsiTheme="minorHAnsi" w:cstheme="minorHAnsi"/>
          <w:sz w:val="22"/>
          <w:szCs w:val="22"/>
          <w:shd w:val="clear" w:color="auto" w:fill="FFFFFF"/>
        </w:rPr>
        <w:t>.</w:t>
      </w:r>
      <w:r>
        <w:rPr>
          <w:rFonts w:asciiTheme="minorHAnsi" w:hAnsiTheme="minorHAnsi" w:cstheme="minorHAnsi"/>
          <w:color w:val="000000"/>
          <w:sz w:val="22"/>
          <w:szCs w:val="22"/>
          <w:shd w:val="clear" w:color="auto" w:fill="FFFFFF"/>
        </w:rPr>
        <w:t> »</w:t>
      </w:r>
    </w:p>
    <w:p w14:paraId="1ADFAD89" w14:textId="33BED51F" w:rsidR="00B05215" w:rsidRPr="00AF3720"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appellerons d'abord et ferons un suivi en personne si cela ne fonctionne pas</w:t>
      </w:r>
      <w:r>
        <w:rPr>
          <w:rFonts w:asciiTheme="minorHAnsi" w:hAnsiTheme="minorHAnsi" w:cstheme="minorHAnsi"/>
          <w:color w:val="000000"/>
          <w:sz w:val="22"/>
          <w:szCs w:val="22"/>
          <w:shd w:val="clear" w:color="auto" w:fill="FFFFFF"/>
        </w:rPr>
        <w:t>. »</w:t>
      </w:r>
    </w:p>
    <w:p w14:paraId="12112D0D" w14:textId="7C5E6DF5" w:rsidR="00B05215" w:rsidRPr="00AF3720"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ne partagerons pas votre nom ni aucune information vous concernant</w:t>
      </w:r>
      <w:r>
        <w:rPr>
          <w:rFonts w:asciiTheme="minorHAnsi" w:hAnsiTheme="minorHAnsi" w:cstheme="minorHAnsi"/>
          <w:color w:val="000000"/>
          <w:sz w:val="22"/>
          <w:szCs w:val="22"/>
          <w:shd w:val="clear" w:color="auto" w:fill="FFFFFF"/>
        </w:rPr>
        <w:t>. »</w:t>
      </w:r>
    </w:p>
    <w:p w14:paraId="37F9FBC1" w14:textId="4E233CA2" w:rsidR="00B05215"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Sachez que pour protéger la confidentialité de vos partenaires, nous ne pouvons vous communiquer </w:t>
      </w:r>
      <w:r w:rsidR="00BF29DD" w:rsidRPr="00AF3720">
        <w:rPr>
          <w:rFonts w:asciiTheme="minorHAnsi" w:hAnsiTheme="minorHAnsi" w:cstheme="minorHAnsi"/>
          <w:color w:val="000000"/>
          <w:sz w:val="22"/>
          <w:szCs w:val="22"/>
          <w:shd w:val="clear" w:color="auto" w:fill="FFFFFF"/>
        </w:rPr>
        <w:t xml:space="preserve">ni </w:t>
      </w:r>
      <w:r w:rsidR="00B05215" w:rsidRPr="00AF3720">
        <w:rPr>
          <w:rFonts w:asciiTheme="minorHAnsi" w:hAnsiTheme="minorHAnsi" w:cstheme="minorHAnsi"/>
          <w:color w:val="000000"/>
          <w:sz w:val="22"/>
          <w:szCs w:val="22"/>
          <w:shd w:val="clear" w:color="auto" w:fill="FFFFFF"/>
        </w:rPr>
        <w:t xml:space="preserve">les résultats du contact et, s'ils se font tester, </w:t>
      </w:r>
      <w:r w:rsidR="00BF29DD" w:rsidRPr="00AF3720">
        <w:rPr>
          <w:rFonts w:asciiTheme="minorHAnsi" w:hAnsiTheme="minorHAnsi" w:cstheme="minorHAnsi"/>
          <w:color w:val="000000"/>
          <w:sz w:val="22"/>
          <w:szCs w:val="22"/>
          <w:shd w:val="clear" w:color="auto" w:fill="FFFFFF"/>
        </w:rPr>
        <w:t xml:space="preserve">ni </w:t>
      </w:r>
      <w:r w:rsidR="00B05215" w:rsidRPr="00AF3720">
        <w:rPr>
          <w:rFonts w:asciiTheme="minorHAnsi" w:hAnsiTheme="minorHAnsi" w:cstheme="minorHAnsi"/>
          <w:color w:val="000000"/>
          <w:sz w:val="22"/>
          <w:szCs w:val="22"/>
          <w:shd w:val="clear" w:color="auto" w:fill="FFFFFF"/>
        </w:rPr>
        <w:t xml:space="preserve">le résultat de </w:t>
      </w:r>
      <w:r w:rsidR="00A067E6">
        <w:rPr>
          <w:rFonts w:asciiTheme="minorHAnsi" w:hAnsiTheme="minorHAnsi" w:cstheme="minorHAnsi"/>
          <w:color w:val="000000"/>
          <w:sz w:val="22"/>
          <w:szCs w:val="22"/>
          <w:shd w:val="clear" w:color="auto" w:fill="FFFFFF"/>
        </w:rPr>
        <w:t xml:space="preserve">leur </w:t>
      </w:r>
      <w:r w:rsidR="00B05215" w:rsidRPr="00AF3720">
        <w:rPr>
          <w:rFonts w:asciiTheme="minorHAnsi" w:hAnsiTheme="minorHAnsi" w:cstheme="minorHAnsi"/>
          <w:color w:val="000000"/>
          <w:sz w:val="22"/>
          <w:szCs w:val="22"/>
          <w:shd w:val="clear" w:color="auto" w:fill="FFFFFF"/>
        </w:rPr>
        <w:t>test.</w:t>
      </w:r>
      <w:r>
        <w:rPr>
          <w:rFonts w:asciiTheme="minorHAnsi" w:hAnsiTheme="minorHAnsi" w:cstheme="minorHAnsi"/>
          <w:color w:val="000000"/>
          <w:sz w:val="22"/>
          <w:szCs w:val="22"/>
          <w:shd w:val="clear" w:color="auto" w:fill="FFFFFF"/>
        </w:rPr>
        <w:t> »</w:t>
      </w:r>
    </w:p>
    <w:p w14:paraId="2CDFD461" w14:textId="77777777" w:rsidR="0051584A" w:rsidRDefault="0051584A">
      <w:pPr>
        <w:rPr>
          <w:rFonts w:asciiTheme="minorHAnsi" w:hAnsiTheme="minorHAnsi" w:cstheme="minorHAnsi"/>
          <w:b/>
          <w:bCs/>
          <w:color w:val="000000"/>
          <w:sz w:val="22"/>
          <w:szCs w:val="22"/>
          <w:shd w:val="clear" w:color="auto" w:fill="FFFFFF"/>
        </w:rPr>
      </w:pPr>
      <w:r>
        <w:rPr>
          <w:rFonts w:asciiTheme="minorHAnsi" w:hAnsiTheme="minorHAnsi" w:cstheme="minorHAnsi"/>
          <w:b/>
          <w:bCs/>
          <w:color w:val="000000"/>
          <w:sz w:val="22"/>
          <w:szCs w:val="22"/>
          <w:shd w:val="clear" w:color="auto" w:fill="FFFFFF"/>
        </w:rPr>
        <w:br w:type="page"/>
      </w:r>
    </w:p>
    <w:p w14:paraId="696E8E19" w14:textId="5676F69D" w:rsidR="008638A8" w:rsidRDefault="00B81E0A" w:rsidP="00E3191B">
      <w:pPr>
        <w:spacing w:before="120" w:line="259" w:lineRule="auto"/>
        <w:ind w:left="142" w:hanging="142"/>
        <w:rPr>
          <w:rFonts w:asciiTheme="minorHAnsi" w:hAnsiTheme="minorHAnsi" w:cstheme="minorHAnsi"/>
          <w:color w:val="000000"/>
          <w:sz w:val="22"/>
          <w:szCs w:val="22"/>
          <w:shd w:val="clear" w:color="auto" w:fill="FFFFFF"/>
        </w:rPr>
      </w:pPr>
      <w:r w:rsidRPr="008638A8">
        <w:rPr>
          <w:rFonts w:asciiTheme="minorHAnsi" w:hAnsiTheme="minorHAnsi" w:cstheme="minorHAnsi"/>
          <w:b/>
          <w:bCs/>
          <w:color w:val="000000"/>
          <w:sz w:val="22"/>
          <w:szCs w:val="22"/>
          <w:shd w:val="clear" w:color="auto" w:fill="FFFFFF"/>
        </w:rPr>
        <w:lastRenderedPageBreak/>
        <w:t>OPTION 3 :</w:t>
      </w:r>
      <w:r w:rsidR="00B05215" w:rsidRPr="00AF3720">
        <w:rPr>
          <w:rFonts w:asciiTheme="minorHAnsi" w:hAnsiTheme="minorHAnsi" w:cstheme="minorHAnsi"/>
          <w:i/>
          <w:iCs/>
          <w:color w:val="000000"/>
          <w:sz w:val="22"/>
          <w:szCs w:val="22"/>
          <w:shd w:val="clear" w:color="auto" w:fill="FFFFFF"/>
        </w:rPr>
        <w:t xml:space="preserve"> </w:t>
      </w:r>
      <w:r w:rsidR="00B05215" w:rsidRPr="008638A8">
        <w:rPr>
          <w:rFonts w:asciiTheme="minorHAnsi" w:hAnsiTheme="minorHAnsi" w:cstheme="minorHAnsi"/>
          <w:b/>
          <w:bCs/>
          <w:color w:val="000000"/>
          <w:sz w:val="22"/>
          <w:szCs w:val="22"/>
          <w:shd w:val="clear" w:color="auto" w:fill="FFFFFF"/>
        </w:rPr>
        <w:t xml:space="preserve">Le </w:t>
      </w:r>
      <w:r w:rsidR="00BF29DD" w:rsidRPr="008638A8">
        <w:rPr>
          <w:rFonts w:asciiTheme="minorHAnsi" w:hAnsiTheme="minorHAnsi" w:cstheme="minorHAnsi"/>
          <w:b/>
          <w:bCs/>
          <w:color w:val="000000"/>
          <w:sz w:val="22"/>
          <w:szCs w:val="22"/>
          <w:shd w:val="clear" w:color="auto" w:fill="FFFFFF"/>
        </w:rPr>
        <w:t xml:space="preserve">prestataire parle ensemble au client index et au cas </w:t>
      </w:r>
      <w:r w:rsidR="00B05215" w:rsidRPr="008638A8">
        <w:rPr>
          <w:rFonts w:asciiTheme="minorHAnsi" w:hAnsiTheme="minorHAnsi" w:cstheme="minorHAnsi"/>
          <w:b/>
          <w:bCs/>
          <w:color w:val="000000"/>
          <w:sz w:val="22"/>
          <w:szCs w:val="22"/>
          <w:shd w:val="clear" w:color="auto" w:fill="FFFFFF"/>
        </w:rPr>
        <w:t>index</w:t>
      </w:r>
      <w:r w:rsidR="008638A8">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xml:space="preserve">: </w:t>
      </w:r>
    </w:p>
    <w:p w14:paraId="0C3BDF27" w14:textId="77D5E77A" w:rsidR="00B05215" w:rsidRPr="00C948FE" w:rsidRDefault="004B7812" w:rsidP="0095136E">
      <w:pPr>
        <w:pStyle w:val="ListParagraph"/>
        <w:numPr>
          <w:ilvl w:val="0"/>
          <w:numId w:val="32"/>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sidR="00C948FE">
        <w:rPr>
          <w:rFonts w:asciiTheme="minorHAnsi" w:hAnsiTheme="minorHAnsi" w:cstheme="minorHAnsi"/>
          <w:color w:val="000000"/>
          <w:sz w:val="22"/>
          <w:szCs w:val="22"/>
          <w:shd w:val="clear" w:color="auto" w:fill="FFFFFF"/>
        </w:rPr>
        <w:t> </w:t>
      </w:r>
      <w:r w:rsidR="00B05215" w:rsidRPr="00C948FE">
        <w:rPr>
          <w:rFonts w:asciiTheme="minorHAnsi" w:hAnsiTheme="minorHAnsi" w:cstheme="minorHAnsi"/>
          <w:color w:val="000000"/>
          <w:sz w:val="22"/>
          <w:szCs w:val="22"/>
          <w:shd w:val="clear" w:color="auto" w:fill="FFFFFF"/>
        </w:rPr>
        <w:t>Permettez-moi de décrire comment nous pouvons avoir cette conversation avec votre partenaire.</w:t>
      </w:r>
      <w:r w:rsidR="00C948FE">
        <w:rPr>
          <w:rFonts w:asciiTheme="minorHAnsi" w:hAnsiTheme="minorHAnsi" w:cstheme="minorHAnsi"/>
          <w:color w:val="000000"/>
          <w:sz w:val="22"/>
          <w:szCs w:val="22"/>
          <w:shd w:val="clear" w:color="auto" w:fill="FFFFFF"/>
        </w:rPr>
        <w:t> »</w:t>
      </w:r>
    </w:p>
    <w:p w14:paraId="6FEC8BF2" w14:textId="6FC6C0F5"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Parler avec un partenaire d'un sujet sensible peut être difficile, mais vous n'êtes pas obligé de le faire seul. Je peux vous aider à avoir cette discussion, mais nous devons planifier comment procéder.</w:t>
      </w:r>
      <w:r>
        <w:rPr>
          <w:rFonts w:asciiTheme="minorHAnsi" w:hAnsiTheme="minorHAnsi" w:cstheme="minorHAnsi"/>
          <w:color w:val="000000"/>
          <w:sz w:val="22"/>
          <w:szCs w:val="22"/>
          <w:shd w:val="clear" w:color="auto" w:fill="FFFFFF"/>
        </w:rPr>
        <w:t> »</w:t>
      </w:r>
    </w:p>
    <w:p w14:paraId="60C1A644" w14:textId="5C8E0F1A"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Où vous sentiriez-vous le plus à l'aise d'avoir cette </w:t>
      </w:r>
      <w:r w:rsidR="00BF29DD" w:rsidRPr="00AF3720">
        <w:rPr>
          <w:rFonts w:asciiTheme="minorHAnsi" w:hAnsiTheme="minorHAnsi" w:cstheme="minorHAnsi"/>
          <w:color w:val="000000"/>
          <w:sz w:val="22"/>
          <w:szCs w:val="22"/>
          <w:shd w:val="clear" w:color="auto" w:fill="FFFFFF"/>
        </w:rPr>
        <w:t>conversation</w:t>
      </w:r>
      <w:r w:rsidR="002D3694">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00147984" w14:textId="15082BED"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Quel serait le meilleur moment pour avoir cette </w:t>
      </w:r>
      <w:r w:rsidR="00BF29DD" w:rsidRPr="00AF3720">
        <w:rPr>
          <w:rFonts w:asciiTheme="minorHAnsi" w:hAnsiTheme="minorHAnsi" w:cstheme="minorHAnsi"/>
          <w:color w:val="000000"/>
          <w:sz w:val="22"/>
          <w:szCs w:val="22"/>
          <w:shd w:val="clear" w:color="auto" w:fill="FFFFFF"/>
        </w:rPr>
        <w:t>conversation</w:t>
      </w:r>
      <w:r w:rsidR="002D3694">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2C866544" w14:textId="1B6451EE"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Pour que je puisse vous soutenir au mieux, j'ai besoin d'en savoir un peu plus sur la façon dont je peux vous aider</w:t>
      </w:r>
      <w:r w:rsidR="00865A3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AE7B0E8" w14:textId="4526ECEA"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Que voulez-vous que je dise à votre partenaire</w:t>
      </w:r>
      <w:r w:rsidR="00865A3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Pr="00AF3720">
        <w:rPr>
          <w:rFonts w:asciiTheme="minorHAnsi" w:hAnsiTheme="minorHAnsi" w:cstheme="minorHAnsi"/>
          <w:color w:val="000000"/>
          <w:sz w:val="22"/>
          <w:szCs w:val="22"/>
          <w:shd w:val="clear" w:color="auto" w:fill="FFFFFF"/>
        </w:rPr>
        <w:t xml:space="preserve"> </w:t>
      </w:r>
      <w:r w:rsidR="00BF29DD" w:rsidRPr="00AF3720">
        <w:rPr>
          <w:rFonts w:asciiTheme="minorHAnsi" w:hAnsiTheme="minorHAnsi" w:cstheme="minorHAnsi"/>
          <w:color w:val="000000"/>
          <w:sz w:val="22"/>
          <w:szCs w:val="22"/>
          <w:shd w:val="clear" w:color="auto" w:fill="FFFFFF"/>
        </w:rPr>
        <w:t xml:space="preserve"> </w:t>
      </w:r>
    </w:p>
    <w:p w14:paraId="657A752B" w14:textId="1CCB049D"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Y a-t-il quelque chose que vous voulez vous assurer que je ne dis</w:t>
      </w:r>
      <w:r w:rsidR="00BF29DD" w:rsidRPr="00AF3720">
        <w:rPr>
          <w:rFonts w:asciiTheme="minorHAnsi" w:hAnsiTheme="minorHAnsi" w:cstheme="minorHAnsi"/>
          <w:color w:val="000000"/>
          <w:sz w:val="22"/>
          <w:szCs w:val="22"/>
          <w:shd w:val="clear" w:color="auto" w:fill="FFFFFF"/>
        </w:rPr>
        <w:t>e</w:t>
      </w:r>
      <w:r w:rsidR="00B05215" w:rsidRPr="00AF3720">
        <w:rPr>
          <w:rFonts w:asciiTheme="minorHAnsi" w:hAnsiTheme="minorHAnsi" w:cstheme="minorHAnsi"/>
          <w:color w:val="000000"/>
          <w:sz w:val="22"/>
          <w:szCs w:val="22"/>
          <w:shd w:val="clear" w:color="auto" w:fill="FFFFFF"/>
        </w:rPr>
        <w:t xml:space="preserve"> pas</w:t>
      </w:r>
      <w:r w:rsidR="00865A3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25EDD800" w14:textId="184FBDB1" w:rsidR="00B05215" w:rsidRPr="00AF3720" w:rsidRDefault="00C948FE" w:rsidP="0095136E">
      <w:pPr>
        <w:numPr>
          <w:ilvl w:val="0"/>
          <w:numId w:val="33"/>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Selon vous, quels sont les défis auxquels nous pourrions être confrontés lors de cette discussion avec votre partenaire</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08448A0" w14:textId="4559AED4"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F29DD" w:rsidRPr="00AF3720">
        <w:rPr>
          <w:rFonts w:asciiTheme="minorHAnsi" w:hAnsiTheme="minorHAnsi" w:cstheme="minorHAnsi"/>
          <w:color w:val="000000"/>
          <w:sz w:val="22"/>
          <w:szCs w:val="22"/>
          <w:shd w:val="clear" w:color="auto" w:fill="FFFFFF"/>
        </w:rPr>
        <w:t>Comment pensez-vous qu'il pourrai</w:t>
      </w:r>
      <w:r w:rsidR="00B05215" w:rsidRPr="00AF3720">
        <w:rPr>
          <w:rFonts w:asciiTheme="minorHAnsi" w:hAnsiTheme="minorHAnsi" w:cstheme="minorHAnsi"/>
          <w:color w:val="000000"/>
          <w:sz w:val="22"/>
          <w:szCs w:val="22"/>
          <w:shd w:val="clear" w:color="auto" w:fill="FFFFFF"/>
        </w:rPr>
        <w:t>t réagir</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5DE2E6AF" w14:textId="7FAA4247"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F29DD" w:rsidRPr="00AF3720">
        <w:rPr>
          <w:rFonts w:asciiTheme="minorHAnsi" w:hAnsiTheme="minorHAnsi" w:cstheme="minorHAnsi"/>
          <w:color w:val="000000"/>
          <w:sz w:val="22"/>
          <w:szCs w:val="22"/>
          <w:shd w:val="clear" w:color="auto" w:fill="FFFFFF"/>
        </w:rPr>
        <w:t>Quelles questions pourrai</w:t>
      </w:r>
      <w:r w:rsidR="00B05215" w:rsidRPr="00AF3720">
        <w:rPr>
          <w:rFonts w:asciiTheme="minorHAnsi" w:hAnsiTheme="minorHAnsi" w:cstheme="minorHAnsi"/>
          <w:color w:val="000000"/>
          <w:sz w:val="22"/>
          <w:szCs w:val="22"/>
          <w:shd w:val="clear" w:color="auto" w:fill="FFFFFF"/>
        </w:rPr>
        <w:t>t-il poser</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64B8A921" w14:textId="76AA5821" w:rsidR="00B05215" w:rsidRPr="00AF3720" w:rsidRDefault="00C948FE" w:rsidP="0095136E">
      <w:pPr>
        <w:numPr>
          <w:ilvl w:val="0"/>
          <w:numId w:val="34"/>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Comment pensez-vous que nous pouvons surmonter ces défis</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1B3D43DD" w14:textId="03040CD1" w:rsidR="00B05215" w:rsidRPr="00AF3720" w:rsidRDefault="00C3413A"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Lorsque vous avez eu ce genre de problèmes dans le passé avec votre partenaire, comment avez-vous pu les résoudre</w:t>
      </w:r>
      <w:r w:rsidR="009604D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sidR="00C948FE">
        <w:rPr>
          <w:rFonts w:asciiTheme="minorHAnsi" w:hAnsiTheme="minorHAnsi" w:cstheme="minorHAnsi"/>
          <w:color w:val="000000"/>
          <w:sz w:val="22"/>
          <w:szCs w:val="22"/>
          <w:shd w:val="clear" w:color="auto" w:fill="FFFFFF"/>
        </w:rPr>
        <w:t> »</w:t>
      </w:r>
    </w:p>
    <w:p w14:paraId="61F5778E" w14:textId="388E1A42" w:rsidR="00B05215" w:rsidRPr="008A074E" w:rsidRDefault="00B05215" w:rsidP="0051584A">
      <w:pPr>
        <w:spacing w:before="240" w:line="259" w:lineRule="auto"/>
        <w:rPr>
          <w:rFonts w:ascii="Calibri" w:eastAsia="Times New Roman" w:hAnsi="Calibri"/>
          <w:b/>
          <w:bCs/>
          <w:color w:val="577F9F"/>
          <w:sz w:val="22"/>
        </w:rPr>
      </w:pPr>
      <w:r w:rsidRPr="008A074E">
        <w:rPr>
          <w:rFonts w:ascii="Calibri" w:eastAsia="Times New Roman" w:hAnsi="Calibri"/>
          <w:b/>
          <w:bCs/>
          <w:color w:val="577F9F"/>
          <w:sz w:val="22"/>
        </w:rPr>
        <w:t>Conclusion d'une conversation de test index (à utiliser lorsque le client consent à ce qu'un partenaire et / ou un enfant soit contacté)</w:t>
      </w:r>
    </w:p>
    <w:p w14:paraId="20F8633F" w14:textId="596CA59E" w:rsidR="00B05215" w:rsidRPr="0051584A" w:rsidRDefault="00B05215" w:rsidP="0095136E">
      <w:pPr>
        <w:numPr>
          <w:ilvl w:val="0"/>
          <w:numId w:val="35"/>
        </w:numPr>
        <w:tabs>
          <w:tab w:val="clear" w:pos="360"/>
          <w:tab w:val="num" w:pos="720"/>
        </w:tabs>
        <w:spacing w:before="120" w:line="259" w:lineRule="auto"/>
        <w:ind w:left="720"/>
        <w:rPr>
          <w:rFonts w:asciiTheme="minorHAnsi" w:hAnsiTheme="minorHAnsi" w:cstheme="minorHAnsi"/>
          <w:color w:val="000000"/>
          <w:spacing w:val="-4"/>
          <w:sz w:val="22"/>
          <w:szCs w:val="22"/>
          <w:shd w:val="clear" w:color="auto" w:fill="FFFFFF"/>
        </w:rPr>
      </w:pPr>
      <w:r w:rsidRPr="0051584A">
        <w:rPr>
          <w:rFonts w:asciiTheme="minorHAnsi" w:hAnsiTheme="minorHAnsi" w:cstheme="minorHAnsi"/>
          <w:color w:val="000000"/>
          <w:spacing w:val="-4"/>
          <w:sz w:val="22"/>
          <w:szCs w:val="22"/>
          <w:shd w:val="clear" w:color="auto" w:fill="FFFFFF"/>
        </w:rPr>
        <w:t>«</w:t>
      </w:r>
      <w:r w:rsidR="009604DA" w:rsidRPr="0051584A">
        <w:rPr>
          <w:rFonts w:asciiTheme="minorHAnsi" w:hAnsiTheme="minorHAnsi" w:cstheme="minorHAnsi"/>
          <w:color w:val="000000"/>
          <w:spacing w:val="-4"/>
          <w:sz w:val="22"/>
          <w:szCs w:val="22"/>
          <w:shd w:val="clear" w:color="auto" w:fill="FFFFFF"/>
        </w:rPr>
        <w:t xml:space="preserve"> </w:t>
      </w:r>
      <w:r w:rsidRPr="0051584A">
        <w:rPr>
          <w:rFonts w:asciiTheme="minorHAnsi" w:hAnsiTheme="minorHAnsi" w:cstheme="minorHAnsi"/>
          <w:color w:val="000000"/>
          <w:spacing w:val="-4"/>
          <w:sz w:val="22"/>
          <w:szCs w:val="22"/>
          <w:shd w:val="clear" w:color="auto" w:fill="FFFFFF"/>
        </w:rPr>
        <w:t xml:space="preserve">Merci d'avoir pris le temps de </w:t>
      </w:r>
      <w:r w:rsidR="00BF29DD" w:rsidRPr="0051584A">
        <w:rPr>
          <w:rFonts w:asciiTheme="minorHAnsi" w:hAnsiTheme="minorHAnsi" w:cstheme="minorHAnsi"/>
          <w:color w:val="000000"/>
          <w:spacing w:val="-4"/>
          <w:sz w:val="22"/>
          <w:szCs w:val="22"/>
          <w:shd w:val="clear" w:color="auto" w:fill="FFFFFF"/>
        </w:rPr>
        <w:t xml:space="preserve">me </w:t>
      </w:r>
      <w:r w:rsidRPr="0051584A">
        <w:rPr>
          <w:rFonts w:asciiTheme="minorHAnsi" w:hAnsiTheme="minorHAnsi" w:cstheme="minorHAnsi"/>
          <w:color w:val="000000"/>
          <w:spacing w:val="-4"/>
          <w:sz w:val="22"/>
          <w:szCs w:val="22"/>
          <w:shd w:val="clear" w:color="auto" w:fill="FFFFFF"/>
        </w:rPr>
        <w:t>parler aujourd'hui de la façon dont nous pouvons faire tester vos partenaires pour le VIH. Je sais que cela peut être un sujet difficile, mais vous avez montré que vous êtes le genre de personne qui veille sur les autres, même si ce n'est pas facile</w:t>
      </w:r>
      <w:r w:rsidR="0051584A" w:rsidRPr="0051584A">
        <w:rPr>
          <w:rFonts w:asciiTheme="minorHAnsi" w:hAnsiTheme="minorHAnsi" w:cstheme="minorHAnsi"/>
          <w:color w:val="000000"/>
          <w:spacing w:val="-4"/>
          <w:sz w:val="22"/>
          <w:szCs w:val="22"/>
          <w:shd w:val="clear" w:color="auto" w:fill="FFFFFF"/>
        </w:rPr>
        <w:t> </w:t>
      </w:r>
      <w:r w:rsidRPr="0051584A">
        <w:rPr>
          <w:rFonts w:asciiTheme="minorHAnsi" w:hAnsiTheme="minorHAnsi" w:cstheme="minorHAnsi"/>
          <w:color w:val="000000"/>
          <w:spacing w:val="-4"/>
          <w:sz w:val="22"/>
          <w:szCs w:val="22"/>
          <w:shd w:val="clear" w:color="auto" w:fill="FFFFFF"/>
        </w:rPr>
        <w:t>!</w:t>
      </w:r>
      <w:r w:rsidR="00C3413A" w:rsidRPr="0051584A">
        <w:rPr>
          <w:rFonts w:asciiTheme="minorHAnsi" w:hAnsiTheme="minorHAnsi" w:cstheme="minorHAnsi"/>
          <w:color w:val="000000"/>
          <w:spacing w:val="-4"/>
          <w:sz w:val="22"/>
          <w:szCs w:val="22"/>
          <w:shd w:val="clear" w:color="auto" w:fill="FFFFFF"/>
        </w:rPr>
        <w:t> »</w:t>
      </w:r>
    </w:p>
    <w:p w14:paraId="7404277F" w14:textId="6853E182" w:rsidR="00B05215" w:rsidRPr="00AF3720" w:rsidRDefault="00B05215" w:rsidP="0095136E">
      <w:pPr>
        <w:numPr>
          <w:ilvl w:val="0"/>
          <w:numId w:val="35"/>
        </w:numPr>
        <w:tabs>
          <w:tab w:val="clear" w:pos="360"/>
          <w:tab w:val="num" w:pos="720"/>
        </w:tabs>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Revoyez brièvement la conversation avec votre client</w:t>
      </w:r>
      <w:r w:rsidR="00FF16D1">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w:t>
      </w:r>
    </w:p>
    <w:p w14:paraId="5E6C3B81" w14:textId="2F32CCA6" w:rsidR="00B05215" w:rsidRPr="005B7933" w:rsidRDefault="00C3413A" w:rsidP="0095136E">
      <w:pPr>
        <w:numPr>
          <w:ilvl w:val="1"/>
          <w:numId w:val="13"/>
        </w:numPr>
        <w:tabs>
          <w:tab w:val="clear" w:pos="1440"/>
          <w:tab w:val="num" w:pos="1276"/>
        </w:tabs>
        <w:spacing w:before="60" w:line="259" w:lineRule="auto"/>
        <w:ind w:left="1282"/>
        <w:rPr>
          <w:rFonts w:asciiTheme="minorHAnsi" w:hAnsiTheme="minorHAnsi" w:cstheme="minorHAnsi"/>
          <w:i/>
          <w:iCs/>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5B7933">
        <w:rPr>
          <w:rFonts w:asciiTheme="minorHAnsi" w:hAnsiTheme="minorHAnsi" w:cstheme="minorHAnsi"/>
          <w:color w:val="000000"/>
          <w:sz w:val="22"/>
          <w:szCs w:val="22"/>
          <w:shd w:val="clear" w:color="auto" w:fill="FFFFFF"/>
        </w:rPr>
        <w:t>Vous avez dit que</w:t>
      </w:r>
      <w:r w:rsidR="00FF16D1" w:rsidRPr="005B7933">
        <w:rPr>
          <w:rFonts w:asciiTheme="minorHAnsi" w:hAnsiTheme="minorHAnsi" w:cstheme="minorHAnsi"/>
          <w:i/>
          <w:iCs/>
          <w:color w:val="000000"/>
          <w:sz w:val="22"/>
          <w:szCs w:val="22"/>
          <w:shd w:val="clear" w:color="auto" w:fill="FFFFFF"/>
        </w:rPr>
        <w:t xml:space="preserve"> </w:t>
      </w:r>
      <w:r w:rsidR="00B05215" w:rsidRPr="005B7933">
        <w:rPr>
          <w:rFonts w:asciiTheme="minorHAnsi" w:hAnsiTheme="minorHAnsi" w:cstheme="minorHAnsi"/>
          <w:i/>
          <w:iCs/>
          <w:color w:val="000000"/>
          <w:sz w:val="22"/>
          <w:szCs w:val="22"/>
          <w:shd w:val="clear" w:color="auto" w:fill="FFFFFF"/>
        </w:rPr>
        <w:t xml:space="preserve">: </w:t>
      </w:r>
      <w:r w:rsidR="00B05215" w:rsidRPr="00C3413A">
        <w:rPr>
          <w:rFonts w:asciiTheme="minorHAnsi" w:hAnsiTheme="minorHAnsi" w:cstheme="minorHAnsi"/>
          <w:color w:val="000000"/>
          <w:sz w:val="22"/>
          <w:szCs w:val="22"/>
          <w:shd w:val="clear" w:color="auto" w:fill="FFFFFF"/>
        </w:rPr>
        <w:t>[</w:t>
      </w:r>
      <w:r w:rsidR="00B05215" w:rsidRPr="005B7933">
        <w:rPr>
          <w:rFonts w:asciiTheme="minorHAnsi" w:hAnsiTheme="minorHAnsi" w:cstheme="minorHAnsi"/>
          <w:i/>
          <w:iCs/>
          <w:color w:val="000000"/>
          <w:sz w:val="22"/>
          <w:szCs w:val="22"/>
          <w:shd w:val="clear" w:color="auto" w:fill="FFFFFF"/>
        </w:rPr>
        <w:t>Résumez les principales raisons pour lesquelles le client souhaite participer à la notification des partenaires.</w:t>
      </w:r>
      <w:r w:rsidR="00B05215" w:rsidRPr="00C3413A">
        <w:rPr>
          <w:rFonts w:asciiTheme="minorHAnsi" w:hAnsiTheme="minorHAnsi" w:cstheme="minorHAnsi"/>
          <w:color w:val="000000"/>
          <w:sz w:val="22"/>
          <w:szCs w:val="22"/>
          <w:shd w:val="clear" w:color="auto" w:fill="FFFFFF"/>
        </w:rPr>
        <w:t>]</w:t>
      </w:r>
      <w:r w:rsidRPr="00C3413A">
        <w:rPr>
          <w:rFonts w:asciiTheme="minorHAnsi" w:hAnsiTheme="minorHAnsi" w:cstheme="minorHAnsi"/>
          <w:color w:val="000000"/>
          <w:sz w:val="22"/>
          <w:szCs w:val="22"/>
          <w:shd w:val="clear" w:color="auto" w:fill="FFFFFF"/>
        </w:rPr>
        <w:t> </w:t>
      </w:r>
      <w:r>
        <w:rPr>
          <w:rFonts w:asciiTheme="minorHAnsi" w:hAnsiTheme="minorHAnsi" w:cstheme="minorHAnsi"/>
          <w:color w:val="000000"/>
          <w:sz w:val="22"/>
          <w:szCs w:val="22"/>
          <w:shd w:val="clear" w:color="auto" w:fill="FFFFFF"/>
        </w:rPr>
        <w:t>»</w:t>
      </w:r>
    </w:p>
    <w:p w14:paraId="7933B42D" w14:textId="5689AC7E" w:rsidR="00B05215" w:rsidRPr="00AF3720" w:rsidRDefault="00C3413A" w:rsidP="0095136E">
      <w:pPr>
        <w:numPr>
          <w:ilvl w:val="1"/>
          <w:numId w:val="13"/>
        </w:numPr>
        <w:tabs>
          <w:tab w:val="clear" w:pos="1440"/>
          <w:tab w:val="num" w:pos="1276"/>
        </w:tabs>
        <w:spacing w:before="60" w:line="259" w:lineRule="auto"/>
        <w:ind w:left="1282"/>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Vous avez mentionné quelques inquiétudes</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w:t>
      </w:r>
      <w:r w:rsidR="00B05215" w:rsidRPr="005B7933">
        <w:rPr>
          <w:rFonts w:asciiTheme="minorHAnsi" w:hAnsiTheme="minorHAnsi" w:cstheme="minorHAnsi"/>
          <w:i/>
          <w:iCs/>
          <w:color w:val="000000"/>
          <w:sz w:val="22"/>
          <w:szCs w:val="22"/>
          <w:shd w:val="clear" w:color="auto" w:fill="FFFFFF"/>
        </w:rPr>
        <w:t>Résumez brièvement les principales préoccupations du client</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4F942D44" w14:textId="5FCE2AC1" w:rsidR="00B05215" w:rsidRPr="00AF3720" w:rsidRDefault="00C3413A" w:rsidP="0095136E">
      <w:pPr>
        <w:numPr>
          <w:ilvl w:val="1"/>
          <w:numId w:val="13"/>
        </w:numPr>
        <w:tabs>
          <w:tab w:val="clear" w:pos="1440"/>
          <w:tab w:val="num" w:pos="1276"/>
        </w:tabs>
        <w:spacing w:before="60" w:line="259" w:lineRule="auto"/>
        <w:ind w:left="1282"/>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avons convenu que pour surmonter ces obstacles, vous / nous allons</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w:t>
      </w:r>
      <w:r w:rsidR="00B05215" w:rsidRPr="005B7933">
        <w:rPr>
          <w:rFonts w:asciiTheme="minorHAnsi" w:hAnsiTheme="minorHAnsi" w:cstheme="minorHAnsi"/>
          <w:i/>
          <w:iCs/>
          <w:color w:val="000000"/>
          <w:sz w:val="22"/>
          <w:szCs w:val="22"/>
          <w:shd w:val="clear" w:color="auto" w:fill="FFFFFF"/>
        </w:rPr>
        <w:t>Résumer les plans clés</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02995A8E" w14:textId="1A6D0A9C" w:rsidR="00B05215" w:rsidRPr="00C3413A" w:rsidRDefault="00C3413A" w:rsidP="0095136E">
      <w:pPr>
        <w:numPr>
          <w:ilvl w:val="0"/>
          <w:numId w:val="36"/>
        </w:numPr>
        <w:spacing w:before="120" w:line="259" w:lineRule="auto"/>
        <w:rPr>
          <w:rFonts w:asciiTheme="minorHAnsi" w:hAnsiTheme="minorHAnsi" w:cstheme="minorHAnsi"/>
          <w:color w:val="000000"/>
          <w:spacing w:val="-2"/>
          <w:sz w:val="22"/>
          <w:szCs w:val="22"/>
          <w:shd w:val="clear" w:color="auto" w:fill="FFFFFF"/>
        </w:rPr>
      </w:pPr>
      <w:r w:rsidRPr="00C3413A">
        <w:rPr>
          <w:rFonts w:asciiTheme="minorHAnsi" w:hAnsiTheme="minorHAnsi" w:cstheme="minorHAnsi"/>
          <w:color w:val="000000"/>
          <w:spacing w:val="-2"/>
          <w:sz w:val="22"/>
          <w:szCs w:val="22"/>
          <w:shd w:val="clear" w:color="auto" w:fill="FFFFFF"/>
        </w:rPr>
        <w:t>« </w:t>
      </w:r>
      <w:r w:rsidR="00B05215" w:rsidRPr="00C3413A">
        <w:rPr>
          <w:rFonts w:asciiTheme="minorHAnsi" w:hAnsiTheme="minorHAnsi" w:cstheme="minorHAnsi"/>
          <w:color w:val="000000"/>
          <w:spacing w:val="-2"/>
          <w:sz w:val="22"/>
          <w:szCs w:val="22"/>
          <w:shd w:val="clear" w:color="auto" w:fill="FFFFFF"/>
        </w:rPr>
        <w:t>Ce que j'ai partagé vous semble-t-il correct</w:t>
      </w:r>
      <w:r w:rsidR="005B7933" w:rsidRPr="00C3413A">
        <w:rPr>
          <w:rFonts w:asciiTheme="minorHAnsi" w:hAnsiTheme="minorHAnsi" w:cstheme="minorHAnsi"/>
          <w:color w:val="000000"/>
          <w:spacing w:val="-2"/>
          <w:sz w:val="22"/>
          <w:szCs w:val="22"/>
          <w:shd w:val="clear" w:color="auto" w:fill="FFFFFF"/>
        </w:rPr>
        <w:t xml:space="preserve"> </w:t>
      </w:r>
      <w:r w:rsidR="00B05215" w:rsidRPr="00C3413A">
        <w:rPr>
          <w:rFonts w:asciiTheme="minorHAnsi" w:hAnsiTheme="minorHAnsi" w:cstheme="minorHAnsi"/>
          <w:color w:val="000000"/>
          <w:spacing w:val="-2"/>
          <w:sz w:val="22"/>
          <w:szCs w:val="22"/>
          <w:shd w:val="clear" w:color="auto" w:fill="FFFFFF"/>
        </w:rPr>
        <w:t xml:space="preserve">? Qu'ajouteriez-vous ou </w:t>
      </w:r>
      <w:r w:rsidR="00EA6BD5" w:rsidRPr="00C3413A">
        <w:rPr>
          <w:rFonts w:asciiTheme="minorHAnsi" w:hAnsiTheme="minorHAnsi" w:cstheme="minorHAnsi"/>
          <w:color w:val="000000"/>
          <w:spacing w:val="-2"/>
          <w:sz w:val="22"/>
          <w:szCs w:val="22"/>
          <w:shd w:val="clear" w:color="auto" w:fill="FFFFFF"/>
        </w:rPr>
        <w:t xml:space="preserve">que </w:t>
      </w:r>
      <w:r w:rsidR="00B05215" w:rsidRPr="00C3413A">
        <w:rPr>
          <w:rFonts w:asciiTheme="minorHAnsi" w:hAnsiTheme="minorHAnsi" w:cstheme="minorHAnsi"/>
          <w:color w:val="000000"/>
          <w:spacing w:val="-2"/>
          <w:sz w:val="22"/>
          <w:szCs w:val="22"/>
          <w:shd w:val="clear" w:color="auto" w:fill="FFFFFF"/>
        </w:rPr>
        <w:t>changeriez-vous</w:t>
      </w:r>
      <w:r w:rsidRPr="00C3413A">
        <w:rPr>
          <w:rFonts w:asciiTheme="minorHAnsi" w:hAnsiTheme="minorHAnsi" w:cstheme="minorHAnsi"/>
          <w:color w:val="000000"/>
          <w:spacing w:val="-2"/>
          <w:sz w:val="22"/>
          <w:szCs w:val="22"/>
          <w:shd w:val="clear" w:color="auto" w:fill="FFFFFF"/>
        </w:rPr>
        <w:t> </w:t>
      </w:r>
      <w:r w:rsidR="00B05215" w:rsidRPr="00C3413A">
        <w:rPr>
          <w:rFonts w:asciiTheme="minorHAnsi" w:hAnsiTheme="minorHAnsi" w:cstheme="minorHAnsi"/>
          <w:color w:val="000000"/>
          <w:spacing w:val="-2"/>
          <w:sz w:val="22"/>
          <w:szCs w:val="22"/>
          <w:shd w:val="clear" w:color="auto" w:fill="FFFFFF"/>
        </w:rPr>
        <w:t>?</w:t>
      </w:r>
      <w:r w:rsidRPr="00C3413A">
        <w:rPr>
          <w:rFonts w:asciiTheme="minorHAnsi" w:hAnsiTheme="minorHAnsi" w:cstheme="minorHAnsi"/>
          <w:color w:val="000000"/>
          <w:spacing w:val="-2"/>
          <w:sz w:val="22"/>
          <w:szCs w:val="22"/>
          <w:shd w:val="clear" w:color="auto" w:fill="FFFFFF"/>
        </w:rPr>
        <w:t> »</w:t>
      </w:r>
    </w:p>
    <w:p w14:paraId="5033ACB0" w14:textId="64587403" w:rsidR="00B05215" w:rsidRPr="00AF3720" w:rsidRDefault="00C3413A" w:rsidP="0095136E">
      <w:pPr>
        <w:numPr>
          <w:ilvl w:val="0"/>
          <w:numId w:val="36"/>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Après avoir discuté de tout cela, comment vous sentez-vous maintenant</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6974B122" w14:textId="4A12AB63" w:rsidR="00B05215" w:rsidRPr="00AF3720" w:rsidRDefault="00C3413A" w:rsidP="0095136E">
      <w:pPr>
        <w:numPr>
          <w:ilvl w:val="0"/>
          <w:numId w:val="36"/>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Y a-t-il </w:t>
      </w:r>
      <w:r w:rsidR="00BF29DD" w:rsidRPr="00AF3720">
        <w:rPr>
          <w:rFonts w:asciiTheme="minorHAnsi" w:hAnsiTheme="minorHAnsi" w:cstheme="minorHAnsi"/>
          <w:color w:val="000000"/>
          <w:sz w:val="22"/>
          <w:szCs w:val="22"/>
          <w:shd w:val="clear" w:color="auto" w:fill="FFFFFF"/>
        </w:rPr>
        <w:t>d’</w:t>
      </w:r>
      <w:r w:rsidR="00B05215" w:rsidRPr="00AF3720">
        <w:rPr>
          <w:rFonts w:asciiTheme="minorHAnsi" w:hAnsiTheme="minorHAnsi" w:cstheme="minorHAnsi"/>
          <w:color w:val="000000"/>
          <w:sz w:val="22"/>
          <w:szCs w:val="22"/>
          <w:shd w:val="clear" w:color="auto" w:fill="FFFFFF"/>
        </w:rPr>
        <w:t>autre</w:t>
      </w:r>
      <w:r w:rsidR="00BF29DD" w:rsidRPr="00AF3720">
        <w:rPr>
          <w:rFonts w:asciiTheme="minorHAnsi" w:hAnsiTheme="minorHAnsi" w:cstheme="minorHAnsi"/>
          <w:color w:val="000000"/>
          <w:sz w:val="22"/>
          <w:szCs w:val="22"/>
          <w:shd w:val="clear" w:color="auto" w:fill="FFFFFF"/>
        </w:rPr>
        <w:t>s moyens pour</w:t>
      </w:r>
      <w:r w:rsidR="00B05215" w:rsidRPr="00AF3720">
        <w:rPr>
          <w:rFonts w:asciiTheme="minorHAnsi" w:hAnsiTheme="minorHAnsi" w:cstheme="minorHAnsi"/>
          <w:color w:val="000000"/>
          <w:sz w:val="22"/>
          <w:szCs w:val="22"/>
          <w:shd w:val="clear" w:color="auto" w:fill="FFFFFF"/>
        </w:rPr>
        <w:t xml:space="preserve"> vous aider aujourd'hui</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CBC43FD" w14:textId="48F5D1C5" w:rsidR="00B05215" w:rsidRPr="00AF3720" w:rsidRDefault="00C3413A" w:rsidP="0095136E">
      <w:pPr>
        <w:numPr>
          <w:ilvl w:val="0"/>
          <w:numId w:val="36"/>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J'aimerais vraiment </w:t>
      </w:r>
      <w:r w:rsidR="00BF29DD" w:rsidRPr="00AF3720">
        <w:rPr>
          <w:rFonts w:asciiTheme="minorHAnsi" w:hAnsiTheme="minorHAnsi" w:cstheme="minorHAnsi"/>
          <w:color w:val="000000"/>
          <w:sz w:val="22"/>
          <w:szCs w:val="22"/>
          <w:shd w:val="clear" w:color="auto" w:fill="FFFFFF"/>
        </w:rPr>
        <w:t xml:space="preserve">vous </w:t>
      </w:r>
      <w:r w:rsidR="00B05215" w:rsidRPr="00AF3720">
        <w:rPr>
          <w:rFonts w:asciiTheme="minorHAnsi" w:hAnsiTheme="minorHAnsi" w:cstheme="minorHAnsi"/>
          <w:color w:val="000000"/>
          <w:sz w:val="22"/>
          <w:szCs w:val="22"/>
          <w:shd w:val="clear" w:color="auto" w:fill="FFFFFF"/>
        </w:rPr>
        <w:t xml:space="preserve">reparler, voir comment vous allez et comment cela s'est passé en référant vos partenaires. Quel serait le bon moment pour faire </w:t>
      </w:r>
      <w:r w:rsidR="00EA6BD5" w:rsidRPr="00AF3720">
        <w:rPr>
          <w:rFonts w:asciiTheme="minorHAnsi" w:hAnsiTheme="minorHAnsi" w:cstheme="minorHAnsi"/>
          <w:color w:val="000000"/>
          <w:sz w:val="22"/>
          <w:szCs w:val="22"/>
          <w:shd w:val="clear" w:color="auto" w:fill="FFFFFF"/>
        </w:rPr>
        <w:t>c</w:t>
      </w:r>
      <w:r w:rsidR="00EA6BD5">
        <w:rPr>
          <w:rFonts w:asciiTheme="minorHAnsi" w:hAnsiTheme="minorHAnsi" w:cstheme="minorHAnsi"/>
          <w:color w:val="000000"/>
          <w:sz w:val="22"/>
          <w:szCs w:val="22"/>
          <w:shd w:val="clear" w:color="auto" w:fill="FFFFFF"/>
        </w:rPr>
        <w:t>el</w:t>
      </w:r>
      <w:r w:rsidR="00EA6BD5" w:rsidRPr="00AF3720">
        <w:rPr>
          <w:rFonts w:asciiTheme="minorHAnsi" w:hAnsiTheme="minorHAnsi" w:cstheme="minorHAnsi"/>
          <w:color w:val="000000"/>
          <w:sz w:val="22"/>
          <w:szCs w:val="22"/>
          <w:shd w:val="clear" w:color="auto" w:fill="FFFFFF"/>
        </w:rPr>
        <w:t>a</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w:t>
      </w:r>
    </w:p>
    <w:p w14:paraId="4BAFCC89" w14:textId="216FCAB1" w:rsidR="00B05215" w:rsidRPr="008A074E" w:rsidRDefault="00B05215" w:rsidP="0051584A">
      <w:pPr>
        <w:spacing w:before="240" w:line="259" w:lineRule="auto"/>
        <w:rPr>
          <w:rFonts w:ascii="Calibri" w:eastAsia="Times New Roman" w:hAnsi="Calibri"/>
          <w:b/>
          <w:bCs/>
          <w:color w:val="577F9F"/>
          <w:sz w:val="22"/>
        </w:rPr>
      </w:pPr>
      <w:r w:rsidRPr="008A074E">
        <w:rPr>
          <w:rFonts w:ascii="Calibri" w:eastAsia="Times New Roman" w:hAnsi="Calibri"/>
          <w:b/>
          <w:bCs/>
          <w:color w:val="577F9F"/>
          <w:sz w:val="22"/>
        </w:rPr>
        <w:lastRenderedPageBreak/>
        <w:t>Suivi des événements indésirables (à utiliser pour tous ceux qui participent aux tests index)</w:t>
      </w:r>
    </w:p>
    <w:p w14:paraId="32467452" w14:textId="0CAD530D" w:rsidR="00B05215" w:rsidRPr="00AF3720" w:rsidRDefault="00B05215" w:rsidP="0095136E">
      <w:pPr>
        <w:pStyle w:val="ListParagraph"/>
        <w:numPr>
          <w:ilvl w:val="0"/>
          <w:numId w:val="37"/>
        </w:numPr>
        <w:spacing w:before="120" w:line="259" w:lineRule="auto"/>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Les établissements devraient régulièrement demander aux clients index s'ils ont subi des événements indésirables </w:t>
      </w:r>
      <w:proofErr w:type="gramStart"/>
      <w:r w:rsidRPr="00AF3720">
        <w:rPr>
          <w:rFonts w:asciiTheme="minorHAnsi" w:hAnsiTheme="minorHAnsi" w:cstheme="minorHAnsi"/>
          <w:color w:val="000000"/>
          <w:sz w:val="22"/>
          <w:szCs w:val="22"/>
          <w:shd w:val="clear" w:color="auto" w:fill="FFFFFF"/>
        </w:rPr>
        <w:t>suite à</w:t>
      </w:r>
      <w:proofErr w:type="gramEnd"/>
      <w:r w:rsidRPr="00AF3720">
        <w:rPr>
          <w:rFonts w:asciiTheme="minorHAnsi" w:hAnsiTheme="minorHAnsi" w:cstheme="minorHAnsi"/>
          <w:color w:val="000000"/>
          <w:sz w:val="22"/>
          <w:szCs w:val="22"/>
          <w:shd w:val="clear" w:color="auto" w:fill="FFFFFF"/>
        </w:rPr>
        <w:t xml:space="preserve"> leur participation à des services de test index. </w:t>
      </w:r>
    </w:p>
    <w:p w14:paraId="53E92B61" w14:textId="395C319E" w:rsidR="00B05215" w:rsidRPr="00AF3720" w:rsidRDefault="00B05215" w:rsidP="0095136E">
      <w:pPr>
        <w:pStyle w:val="ListParagraph"/>
        <w:numPr>
          <w:ilvl w:val="0"/>
          <w:numId w:val="37"/>
        </w:numPr>
        <w:spacing w:before="120" w:line="259" w:lineRule="auto"/>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Le suivi doit être fait pendant les 2-3 premiers rendez-vous cliniques du client OU par suivi (téléphone ou autre) 4-6 semaines après le test des contacts du client. Étant donné qu'un résultat négatif involontaire à la suite de la divulgation du VIH pourrait encore se produire à l'avenir, un suivi devrait avoir lieu pendant que tous les contacts sont activement recherchés.</w:t>
      </w:r>
    </w:p>
    <w:p w14:paraId="33320DEB" w14:textId="27A82755" w:rsidR="00B05215" w:rsidRPr="00AF3720" w:rsidRDefault="00B05215" w:rsidP="0095136E">
      <w:pPr>
        <w:pStyle w:val="ListParagraph"/>
        <w:numPr>
          <w:ilvl w:val="1"/>
          <w:numId w:val="38"/>
        </w:numPr>
        <w:tabs>
          <w:tab w:val="clear" w:pos="1440"/>
          <w:tab w:val="num" w:pos="1080"/>
        </w:tabs>
        <w:spacing w:before="120" w:line="259" w:lineRule="auto"/>
        <w:ind w:left="108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B63A86">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xml:space="preserve">Depuis que vous avez participé aux services de test index, avez-vous subi un préjudice de la part de votre partenaire, de votre </w:t>
      </w:r>
      <w:r w:rsidR="00EA6BD5">
        <w:rPr>
          <w:rFonts w:asciiTheme="minorHAnsi" w:hAnsiTheme="minorHAnsi" w:cstheme="minorHAnsi"/>
          <w:color w:val="000000"/>
          <w:sz w:val="22"/>
          <w:szCs w:val="22"/>
          <w:shd w:val="clear" w:color="auto" w:fill="FFFFFF"/>
        </w:rPr>
        <w:t>prestataire</w:t>
      </w:r>
      <w:r w:rsidRPr="00AF3720">
        <w:rPr>
          <w:rFonts w:asciiTheme="minorHAnsi" w:hAnsiTheme="minorHAnsi" w:cstheme="minorHAnsi"/>
          <w:color w:val="000000"/>
          <w:sz w:val="22"/>
          <w:szCs w:val="22"/>
          <w:shd w:val="clear" w:color="auto" w:fill="FFFFFF"/>
        </w:rPr>
        <w:t xml:space="preserve"> de soins de santé ou de toute autre personne dans cet établissement [ou site]</w:t>
      </w:r>
      <w:r w:rsidR="002E4467">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Cela comprend les préjudices physiques, émot</w:t>
      </w:r>
      <w:r w:rsidR="00BF29DD" w:rsidRPr="00AF3720">
        <w:rPr>
          <w:rFonts w:asciiTheme="minorHAnsi" w:hAnsiTheme="minorHAnsi" w:cstheme="minorHAnsi"/>
          <w:color w:val="000000"/>
          <w:sz w:val="22"/>
          <w:szCs w:val="22"/>
          <w:shd w:val="clear" w:color="auto" w:fill="FFFFFF"/>
        </w:rPr>
        <w:t>ionnels, sexuels ou économiques</w:t>
      </w:r>
      <w:r w:rsidR="00C3413A">
        <w:rPr>
          <w:rFonts w:asciiTheme="minorHAnsi" w:hAnsiTheme="minorHAnsi" w:cstheme="minorHAnsi"/>
          <w:color w:val="000000"/>
          <w:sz w:val="22"/>
          <w:szCs w:val="22"/>
          <w:shd w:val="clear" w:color="auto" w:fill="FFFFFF"/>
        </w:rPr>
        <w:t>.</w:t>
      </w:r>
      <w:r w:rsidRPr="00AF3720">
        <w:rPr>
          <w:rFonts w:asciiTheme="minorHAnsi" w:hAnsiTheme="minorHAnsi" w:cstheme="minorHAnsi"/>
          <w:color w:val="000000"/>
          <w:sz w:val="22"/>
          <w:szCs w:val="22"/>
          <w:shd w:val="clear" w:color="auto" w:fill="FFFFFF"/>
        </w:rPr>
        <w:t xml:space="preserve"> »</w:t>
      </w:r>
    </w:p>
    <w:p w14:paraId="224CB682" w14:textId="64C5BD80" w:rsidR="00B05215" w:rsidRDefault="00D56BAE" w:rsidP="0095136E">
      <w:pPr>
        <w:pStyle w:val="ListParagraph"/>
        <w:numPr>
          <w:ilvl w:val="0"/>
          <w:numId w:val="37"/>
        </w:numPr>
        <w:spacing w:before="120" w:line="259" w:lineRule="auto"/>
        <w:rPr>
          <w:rFonts w:asciiTheme="minorHAnsi" w:hAnsiTheme="minorHAnsi" w:cstheme="minorHAnsi"/>
          <w:color w:val="000000"/>
          <w:sz w:val="22"/>
          <w:szCs w:val="22"/>
          <w:shd w:val="clear" w:color="auto" w:fill="FFFFFF"/>
        </w:rPr>
      </w:pPr>
      <w:bookmarkStart w:id="58" w:name="_Hlk61590731"/>
      <w:r w:rsidRPr="00235B6D">
        <w:rPr>
          <w:rFonts w:asciiTheme="minorHAnsi" w:eastAsia="SimSun" w:hAnsiTheme="minorHAnsi" w:cstheme="minorBidi"/>
          <w:noProof/>
          <w:sz w:val="22"/>
          <w:szCs w:val="22"/>
        </w:rPr>
        <mc:AlternateContent>
          <mc:Choice Requires="wps">
            <w:drawing>
              <wp:anchor distT="45720" distB="45720" distL="114300" distR="114300" simplePos="0" relativeHeight="251688961" behindDoc="0" locked="0" layoutInCell="1" allowOverlap="1" wp14:anchorId="06FD3D3F" wp14:editId="3C06255B">
                <wp:simplePos x="0" y="0"/>
                <wp:positionH relativeFrom="margin">
                  <wp:align>right</wp:align>
                </wp:positionH>
                <wp:positionV relativeFrom="paragraph">
                  <wp:posOffset>821055</wp:posOffset>
                </wp:positionV>
                <wp:extent cx="5517515" cy="4411980"/>
                <wp:effectExtent l="0" t="0" r="6985" b="76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4412512"/>
                        </a:xfrm>
                        <a:prstGeom prst="rect">
                          <a:avLst/>
                        </a:prstGeom>
                        <a:solidFill>
                          <a:srgbClr val="DEEBF7"/>
                        </a:solidFill>
                      </wps:spPr>
                      <wps:txbx>
                        <w:txbxContent>
                          <w:p w14:paraId="5C332031" w14:textId="77777777" w:rsidR="00541A99" w:rsidRPr="00C3413A" w:rsidRDefault="00541A99" w:rsidP="00C3413A">
                            <w:pPr>
                              <w:spacing w:after="120" w:line="259" w:lineRule="auto"/>
                              <w:rPr>
                                <w:rFonts w:asciiTheme="minorHAnsi" w:hAnsiTheme="minorHAnsi" w:cstheme="minorHAnsi"/>
                                <w:sz w:val="22"/>
                                <w:szCs w:val="22"/>
                              </w:rPr>
                            </w:pPr>
                            <w:r w:rsidRPr="00C3413A">
                              <w:rPr>
                                <w:rFonts w:ascii="Calibri" w:hAnsi="Calibri" w:cs="Calibri"/>
                                <w:b/>
                                <w:bCs/>
                                <w:sz w:val="22"/>
                                <w:szCs w:val="22"/>
                              </w:rPr>
                              <w:t xml:space="preserve">Par événements indésirables liés aux tests d'index, nous entendons : </w:t>
                            </w:r>
                          </w:p>
                          <w:p w14:paraId="6DD0B063" w14:textId="347A8AFF" w:rsidR="00541A99" w:rsidRPr="00F53BB8"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F53BB8">
                              <w:rPr>
                                <w:rFonts w:asciiTheme="minorHAnsi" w:hAnsiTheme="minorHAnsi" w:cstheme="minorHAnsi"/>
                                <w:sz w:val="22"/>
                                <w:szCs w:val="22"/>
                              </w:rPr>
                              <w:t xml:space="preserve">Menaces de préjudice physique, sexuel ou émotionnel au client index, à son (ses) partenaire (s) sexuel (s) ou qui s'injecte (s) de la drogue, aux membres de sa famille ou au </w:t>
                            </w:r>
                            <w:r>
                              <w:rPr>
                                <w:rFonts w:asciiTheme="minorHAnsi" w:hAnsiTheme="minorHAnsi" w:cstheme="minorHAnsi"/>
                                <w:sz w:val="22"/>
                                <w:szCs w:val="22"/>
                              </w:rPr>
                              <w:t>prestataire</w:t>
                            </w:r>
                            <w:r w:rsidRPr="00F53BB8">
                              <w:rPr>
                                <w:rFonts w:asciiTheme="minorHAnsi" w:hAnsiTheme="minorHAnsi" w:cstheme="minorHAnsi"/>
                                <w:sz w:val="22"/>
                                <w:szCs w:val="22"/>
                              </w:rPr>
                              <w:t xml:space="preserve"> de tests index</w:t>
                            </w:r>
                          </w:p>
                          <w:p w14:paraId="7A0BBCB9" w14:textId="77777777" w:rsidR="00541A99" w:rsidRPr="002F67D9"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2F67D9">
                              <w:rPr>
                                <w:rFonts w:asciiTheme="minorHAnsi" w:hAnsiTheme="minorHAnsi" w:cstheme="minorHAnsi"/>
                                <w:sz w:val="22"/>
                                <w:szCs w:val="22"/>
                              </w:rPr>
                              <w:t>Occurrences de préjudice physique, sexuel ou émotionnel au client index, à son (ses) partenaire (s) sexuel (s) ou qui s'injecte (s) de la drogue, ou aux membres de sa famille ou au fournisseur de tests index</w:t>
                            </w:r>
                          </w:p>
                          <w:p w14:paraId="2F5401AA" w14:textId="77777777" w:rsidR="00541A99" w:rsidRPr="00AD162D"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AD162D">
                              <w:rPr>
                                <w:rFonts w:asciiTheme="minorHAnsi" w:hAnsiTheme="minorHAnsi" w:cstheme="minorHAnsi"/>
                                <w:sz w:val="22"/>
                                <w:szCs w:val="22"/>
                              </w:rPr>
                              <w:t>Menaces ou événements de préjudice économique (par exemple, perte d'emploi ou de revenu) pour le client index, son (ses) partenaire (s) sexuel (s) ou qui s'injecte (s) de la drogue, ou les membres de sa famille</w:t>
                            </w:r>
                          </w:p>
                          <w:p w14:paraId="44D0A55C" w14:textId="77777777" w:rsidR="00541A99" w:rsidRPr="00805661"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805661">
                              <w:rPr>
                                <w:rFonts w:asciiTheme="minorHAnsi" w:hAnsiTheme="minorHAnsi" w:cstheme="minorHAnsi"/>
                                <w:sz w:val="22"/>
                                <w:szCs w:val="22"/>
                              </w:rPr>
                              <w:t>Abandon ou éloignement forcé d'enfants de moins de 19 ans de leur domicile</w:t>
                            </w:r>
                          </w:p>
                          <w:p w14:paraId="136482A8" w14:textId="77777777" w:rsidR="00541A99" w:rsidRPr="001E4ACC"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1E4ACC">
                              <w:rPr>
                                <w:rFonts w:asciiTheme="minorHAnsi" w:hAnsiTheme="minorHAnsi" w:cstheme="minorHAnsi"/>
                                <w:sz w:val="22"/>
                                <w:szCs w:val="22"/>
                              </w:rPr>
                              <w:t>Retrait du traitement anti-VIH ou d'autres services</w:t>
                            </w:r>
                          </w:p>
                          <w:p w14:paraId="11F51E68" w14:textId="77777777" w:rsidR="00541A99" w:rsidRPr="00516E55"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516E55">
                              <w:rPr>
                                <w:rFonts w:asciiTheme="minorHAnsi" w:hAnsiTheme="minorHAnsi" w:cstheme="minorHAnsi"/>
                                <w:sz w:val="22"/>
                                <w:szCs w:val="22"/>
                              </w:rPr>
                              <w:t>Divulgation forcée ou non autorisée du nom ou des informations personnelles du client ou du contact</w:t>
                            </w:r>
                          </w:p>
                          <w:p w14:paraId="039C382D" w14:textId="77777777" w:rsidR="00541A99" w:rsidRPr="009C2F54"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9C2F54">
                              <w:rPr>
                                <w:rFonts w:asciiTheme="minorHAnsi" w:hAnsiTheme="minorHAnsi" w:cstheme="minorHAnsi"/>
                                <w:sz w:val="22"/>
                                <w:szCs w:val="22"/>
                              </w:rPr>
                              <w:t>Non-obtention du consentement pour la participation aux tests index et / ou pour la notification des partenaires</w:t>
                            </w:r>
                          </w:p>
                          <w:p w14:paraId="34FA3289" w14:textId="325C2B9E" w:rsidR="00541A99" w:rsidRPr="00C3413A" w:rsidRDefault="00541A99" w:rsidP="0095136E">
                            <w:pPr>
                              <w:pStyle w:val="ListParagraph"/>
                              <w:numPr>
                                <w:ilvl w:val="0"/>
                                <w:numId w:val="14"/>
                              </w:numPr>
                              <w:spacing w:after="120" w:line="259" w:lineRule="auto"/>
                              <w:ind w:left="360"/>
                              <w:rPr>
                                <w:rFonts w:asciiTheme="minorHAnsi" w:eastAsiaTheme="minorHAnsi" w:hAnsiTheme="minorHAnsi" w:cstheme="minorHAnsi"/>
                                <w:spacing w:val="-2"/>
                                <w:sz w:val="22"/>
                                <w:szCs w:val="22"/>
                              </w:rPr>
                            </w:pPr>
                            <w:r w:rsidRPr="00C3413A">
                              <w:rPr>
                                <w:rFonts w:asciiTheme="minorHAnsi" w:hAnsiTheme="minorHAnsi" w:cstheme="minorHAnsi"/>
                                <w:spacing w:val="-2"/>
                                <w:sz w:val="22"/>
                                <w:szCs w:val="22"/>
                              </w:rPr>
                              <w:t>Stigmatisation ou criminalisation perpétrée par le personnel du site de santé (par exemple, partage d'informations personnelles avec le système de justice pénale au sujet d'un membre du PK et / ou d'une personne vivant avec le VIH cherchant des soins)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D3D3F" id="_x0000_s1089" type="#_x0000_t202" style="position:absolute;left:0;text-align:left;margin-left:383.25pt;margin-top:64.65pt;width:434.45pt;height:347.4pt;z-index:2516889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" fillcolor="#deebf7" stroked="f">
                <v:textbox inset="14.4pt,7.2pt,14.4pt,7.2pt">
                  <w:txbxContent>
                    <w:p w14:paraId="5C332031" w14:textId="77777777" w:rsidR="00541A99" w:rsidRPr="00C3413A" w:rsidRDefault="00541A99" w:rsidP="00C3413A">
                      <w:pPr>
                        <w:spacing w:after="120" w:line="259" w:lineRule="auto"/>
                        <w:rPr>
                          <w:rFonts w:asciiTheme="minorHAnsi" w:hAnsiTheme="minorHAnsi" w:cstheme="minorHAnsi"/>
                          <w:sz w:val="22"/>
                          <w:szCs w:val="22"/>
                        </w:rPr>
                      </w:pPr>
                      <w:r w:rsidRPr="00C3413A">
                        <w:rPr>
                          <w:rFonts w:ascii="Calibri" w:hAnsi="Calibri" w:cs="Calibri"/>
                          <w:b/>
                          <w:bCs/>
                          <w:sz w:val="22"/>
                          <w:szCs w:val="22"/>
                        </w:rPr>
                        <w:t xml:space="preserve">Par événements indésirables liés aux tests d'index, nous entendons : </w:t>
                      </w:r>
                    </w:p>
                    <w:p w14:paraId="6DD0B063" w14:textId="347A8AFF" w:rsidR="00541A99" w:rsidRPr="00F53BB8"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F53BB8">
                        <w:rPr>
                          <w:rFonts w:asciiTheme="minorHAnsi" w:hAnsiTheme="minorHAnsi" w:cstheme="minorHAnsi"/>
                          <w:sz w:val="22"/>
                          <w:szCs w:val="22"/>
                        </w:rPr>
                        <w:t xml:space="preserve">Menaces de préjudice physique, sexuel ou émotionnel au client index, à son (ses) partenaire (s) sexuel (s) ou qui s'injecte (s) de la drogue, aux membres de sa famille ou au </w:t>
                      </w:r>
                      <w:r>
                        <w:rPr>
                          <w:rFonts w:asciiTheme="minorHAnsi" w:hAnsiTheme="minorHAnsi" w:cstheme="minorHAnsi"/>
                          <w:sz w:val="22"/>
                          <w:szCs w:val="22"/>
                        </w:rPr>
                        <w:t>prestataire</w:t>
                      </w:r>
                      <w:r w:rsidRPr="00F53BB8">
                        <w:rPr>
                          <w:rFonts w:asciiTheme="minorHAnsi" w:hAnsiTheme="minorHAnsi" w:cstheme="minorHAnsi"/>
                          <w:sz w:val="22"/>
                          <w:szCs w:val="22"/>
                        </w:rPr>
                        <w:t xml:space="preserve"> de tests index</w:t>
                      </w:r>
                    </w:p>
                    <w:p w14:paraId="7A0BBCB9" w14:textId="77777777" w:rsidR="00541A99" w:rsidRPr="002F67D9"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2F67D9">
                        <w:rPr>
                          <w:rFonts w:asciiTheme="minorHAnsi" w:hAnsiTheme="minorHAnsi" w:cstheme="minorHAnsi"/>
                          <w:sz w:val="22"/>
                          <w:szCs w:val="22"/>
                        </w:rPr>
                        <w:t>Occurrences de préjudice physique, sexuel ou émotionnel au client index, à son (ses) partenaire (s) sexuel (s) ou qui s'injecte (s) de la drogue, ou aux membres de sa famille ou au fournisseur de tests index</w:t>
                      </w:r>
                    </w:p>
                    <w:p w14:paraId="2F5401AA" w14:textId="77777777" w:rsidR="00541A99" w:rsidRPr="00AD162D"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AD162D">
                        <w:rPr>
                          <w:rFonts w:asciiTheme="minorHAnsi" w:hAnsiTheme="minorHAnsi" w:cstheme="minorHAnsi"/>
                          <w:sz w:val="22"/>
                          <w:szCs w:val="22"/>
                        </w:rPr>
                        <w:t>Menaces ou événements de préjudice économique (par exemple, perte d'emploi ou de revenu) pour le client index, son (ses) partenaire (s) sexuel (s) ou qui s'injecte (s) de la drogue, ou les membres de sa famille</w:t>
                      </w:r>
                    </w:p>
                    <w:p w14:paraId="44D0A55C" w14:textId="77777777" w:rsidR="00541A99" w:rsidRPr="00805661"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805661">
                        <w:rPr>
                          <w:rFonts w:asciiTheme="minorHAnsi" w:hAnsiTheme="minorHAnsi" w:cstheme="minorHAnsi"/>
                          <w:sz w:val="22"/>
                          <w:szCs w:val="22"/>
                        </w:rPr>
                        <w:t>Abandon ou éloignement forcé d'enfants de moins de 19 ans de leur domicile</w:t>
                      </w:r>
                    </w:p>
                    <w:p w14:paraId="136482A8" w14:textId="77777777" w:rsidR="00541A99" w:rsidRPr="001E4ACC"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1E4ACC">
                        <w:rPr>
                          <w:rFonts w:asciiTheme="minorHAnsi" w:hAnsiTheme="minorHAnsi" w:cstheme="minorHAnsi"/>
                          <w:sz w:val="22"/>
                          <w:szCs w:val="22"/>
                        </w:rPr>
                        <w:t>Retrait du traitement anti-VIH ou d'autres services</w:t>
                      </w:r>
                    </w:p>
                    <w:p w14:paraId="11F51E68" w14:textId="77777777" w:rsidR="00541A99" w:rsidRPr="00516E55"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516E55">
                        <w:rPr>
                          <w:rFonts w:asciiTheme="minorHAnsi" w:hAnsiTheme="minorHAnsi" w:cstheme="minorHAnsi"/>
                          <w:sz w:val="22"/>
                          <w:szCs w:val="22"/>
                        </w:rPr>
                        <w:t>Divulgation forcée ou non autorisée du nom ou des informations personnelles du client ou du contact</w:t>
                      </w:r>
                    </w:p>
                    <w:p w14:paraId="039C382D" w14:textId="77777777" w:rsidR="00541A99" w:rsidRPr="009C2F54"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9C2F54">
                        <w:rPr>
                          <w:rFonts w:asciiTheme="minorHAnsi" w:hAnsiTheme="minorHAnsi" w:cstheme="minorHAnsi"/>
                          <w:sz w:val="22"/>
                          <w:szCs w:val="22"/>
                        </w:rPr>
                        <w:t>Non-obtention du consentement pour la participation aux tests index et / ou pour la notification des partenaires</w:t>
                      </w:r>
                    </w:p>
                    <w:p w14:paraId="34FA3289" w14:textId="325C2B9E" w:rsidR="00541A99" w:rsidRPr="00C3413A" w:rsidRDefault="00541A99" w:rsidP="0095136E">
                      <w:pPr>
                        <w:pStyle w:val="ListParagraph"/>
                        <w:numPr>
                          <w:ilvl w:val="0"/>
                          <w:numId w:val="14"/>
                        </w:numPr>
                        <w:spacing w:after="120" w:line="259" w:lineRule="auto"/>
                        <w:ind w:left="360"/>
                        <w:rPr>
                          <w:rFonts w:asciiTheme="minorHAnsi" w:eastAsiaTheme="minorHAnsi" w:hAnsiTheme="minorHAnsi" w:cstheme="minorHAnsi"/>
                          <w:spacing w:val="-2"/>
                          <w:sz w:val="22"/>
                          <w:szCs w:val="22"/>
                        </w:rPr>
                      </w:pPr>
                      <w:r w:rsidRPr="00C3413A">
                        <w:rPr>
                          <w:rFonts w:asciiTheme="minorHAnsi" w:hAnsiTheme="minorHAnsi" w:cstheme="minorHAnsi"/>
                          <w:spacing w:val="-2"/>
                          <w:sz w:val="22"/>
                          <w:szCs w:val="22"/>
                        </w:rPr>
                        <w:t>Stigmatisation ou criminalisation perpétrée par le personnel du site de santé (par exemple, partage d'informations personnelles avec le système de justice pénale au sujet d'un membre du PK et / ou d'une personne vivant avec le VIH cherchant des soins)</w:t>
                      </w:r>
                    </w:p>
                  </w:txbxContent>
                </v:textbox>
                <w10:wrap type="square" anchorx="margin"/>
              </v:shape>
            </w:pict>
          </mc:Fallback>
        </mc:AlternateContent>
      </w:r>
      <w:bookmarkEnd w:id="58"/>
      <w:r w:rsidR="00B05215" w:rsidRPr="00AF3720">
        <w:rPr>
          <w:rFonts w:asciiTheme="minorHAnsi" w:hAnsiTheme="minorHAnsi" w:cstheme="minorHAnsi"/>
          <w:color w:val="000000"/>
          <w:sz w:val="22"/>
          <w:szCs w:val="22"/>
          <w:shd w:val="clear" w:color="auto" w:fill="FFFFFF"/>
        </w:rPr>
        <w:t>Documentez tout événement indésirable en suivant les procédures et en utilisant les formulaires décrits dans les événements indésirables de</w:t>
      </w:r>
      <w:r w:rsidR="00BF29DD" w:rsidRPr="00AF3720">
        <w:rPr>
          <w:rFonts w:asciiTheme="minorHAnsi" w:hAnsiTheme="minorHAnsi" w:cstheme="minorHAnsi"/>
          <w:color w:val="000000"/>
          <w:sz w:val="22"/>
          <w:szCs w:val="22"/>
          <w:shd w:val="clear" w:color="auto" w:fill="FFFFFF"/>
        </w:rPr>
        <w:t xml:space="preserve"> votre établissement liés aux </w:t>
      </w:r>
      <w:r w:rsidR="00B05215" w:rsidRPr="00AF3720">
        <w:rPr>
          <w:rFonts w:asciiTheme="minorHAnsi" w:hAnsiTheme="minorHAnsi" w:cstheme="minorHAnsi"/>
          <w:color w:val="000000"/>
          <w:sz w:val="22"/>
          <w:szCs w:val="22"/>
          <w:shd w:val="clear" w:color="auto" w:fill="FFFFFF"/>
        </w:rPr>
        <w:t>P</w:t>
      </w:r>
      <w:r w:rsidR="00BF29DD" w:rsidRPr="00AF3720">
        <w:rPr>
          <w:rFonts w:asciiTheme="minorHAnsi" w:hAnsiTheme="minorHAnsi" w:cstheme="minorHAnsi"/>
          <w:color w:val="000000"/>
          <w:sz w:val="22"/>
          <w:szCs w:val="22"/>
          <w:shd w:val="clear" w:color="auto" w:fill="FFFFFF"/>
        </w:rPr>
        <w:t>OS</w:t>
      </w:r>
      <w:r w:rsidR="00B05215" w:rsidRPr="00AF3720">
        <w:rPr>
          <w:rFonts w:asciiTheme="minorHAnsi" w:hAnsiTheme="minorHAnsi" w:cstheme="minorHAnsi"/>
          <w:color w:val="000000"/>
          <w:sz w:val="22"/>
          <w:szCs w:val="22"/>
          <w:shd w:val="clear" w:color="auto" w:fill="FFFFFF"/>
        </w:rPr>
        <w:t xml:space="preserve"> des tests index.</w:t>
      </w:r>
    </w:p>
    <w:p w14:paraId="65312ABE" w14:textId="7EEB337D" w:rsidR="0059402F" w:rsidRPr="0051584A" w:rsidRDefault="0059402F" w:rsidP="00E51CEC"/>
    <w:sectPr w:rsidR="0059402F" w:rsidRPr="0051584A" w:rsidSect="0059402F">
      <w:pgSz w:w="12240" w:h="15840"/>
      <w:pgMar w:top="1728" w:right="158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3B959" w14:textId="77777777" w:rsidR="009D3C99" w:rsidRDefault="009D3C99">
      <w:pPr>
        <w:bidi/>
      </w:pPr>
      <w:r>
        <w:separator/>
      </w:r>
    </w:p>
  </w:endnote>
  <w:endnote w:type="continuationSeparator" w:id="0">
    <w:p w14:paraId="6C8B283B" w14:textId="77777777" w:rsidR="009D3C99" w:rsidRDefault="009D3C99">
      <w:pPr>
        <w:bidi/>
      </w:pPr>
      <w:r>
        <w:continuationSeparator/>
      </w:r>
    </w:p>
  </w:endnote>
  <w:endnote w:type="continuationNotice" w:id="1">
    <w:p w14:paraId="7E445C79" w14:textId="77777777" w:rsidR="009D3C99" w:rsidRDefault="009D3C99">
      <w:pPr>
        <w:bidi/>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AlrightSans-Black">
    <w:altName w:val="Cambria"/>
    <w:panose1 w:val="00000000000000000000"/>
    <w:charset w:val="00"/>
    <w:family w:val="roman"/>
    <w:notTrueType/>
    <w:pitch w:val="default"/>
  </w:font>
  <w:font w:name="AlrightSans-Medium">
    <w:altName w:val="Cambria"/>
    <w:panose1 w:val="00000000000000000000"/>
    <w:charset w:val="00"/>
    <w:family w:val="roman"/>
    <w:notTrueType/>
    <w:pitch w:val="default"/>
  </w:font>
  <w:font w:name="Calibr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5BFA" w14:textId="68D9BB6F" w:rsidR="00541A99" w:rsidRPr="00D31571" w:rsidRDefault="00541A99" w:rsidP="00D31571">
    <w:pPr>
      <w:spacing w:after="200" w:line="259" w:lineRule="auto"/>
      <w:rPr>
        <w:rFonts w:asciiTheme="minorHAnsi" w:hAnsiTheme="minorHAnsi" w:cstheme="minorBidi"/>
        <w:spacing w:val="-2"/>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B024" w14:textId="77777777" w:rsidR="00541A99" w:rsidRDefault="00541A99" w:rsidP="00120F0C">
    <w:pPr>
      <w:pStyle w:val="Footer"/>
    </w:pPr>
    <w:r>
      <w:rPr>
        <w:noProof/>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1A2D" w14:textId="3FB9C41E" w:rsidR="00541A99" w:rsidRPr="00D31571" w:rsidRDefault="00541A99" w:rsidP="00D31571">
    <w:pPr>
      <w:spacing w:after="200" w:line="259" w:lineRule="auto"/>
      <w:rPr>
        <w:rFonts w:asciiTheme="minorHAnsi" w:hAnsiTheme="minorHAnsi" w:cstheme="minorBidi"/>
        <w:spacing w:val="-2"/>
        <w:sz w:val="20"/>
      </w:rPr>
    </w:pPr>
    <w:r w:rsidRPr="00BC1806">
      <w:rPr>
        <w:rFonts w:asciiTheme="minorHAnsi" w:eastAsiaTheme="minorHAnsi" w:hAnsiTheme="minorHAnsi" w:cstheme="minorBidi"/>
        <w:color w:val="11254D"/>
        <w:spacing w:val="-2"/>
        <w:sz w:val="20"/>
      </w:rPr>
      <w:t xml:space="preserve">POS </w:t>
    </w:r>
    <w:r w:rsidRPr="00D31571">
      <w:rPr>
        <w:rFonts w:asciiTheme="minorHAnsi" w:eastAsiaTheme="minorHAnsi" w:hAnsiTheme="minorHAnsi" w:cstheme="minorBidi"/>
        <w:color w:val="11254D"/>
        <w:spacing w:val="-2"/>
        <w:sz w:val="20"/>
      </w:rPr>
      <w:t>pour identifier et répondre à la violence entre partenaires intimes dans le contexte des tests index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7B59" w14:textId="6D4FF9AC" w:rsidR="00541A99" w:rsidRPr="00BC1806" w:rsidRDefault="00541A99" w:rsidP="00BC1806">
    <w:pPr>
      <w:spacing w:after="200" w:line="259" w:lineRule="auto"/>
      <w:rPr>
        <w:rFonts w:asciiTheme="minorHAnsi" w:hAnsiTheme="minorHAnsi" w:cstheme="minorBidi"/>
        <w:spacing w:val="-2"/>
        <w:sz w:val="22"/>
        <w:szCs w:val="22"/>
      </w:rPr>
    </w:pPr>
    <w:r w:rsidRPr="00BC1806">
      <w:rPr>
        <w:rFonts w:asciiTheme="minorHAnsi" w:eastAsiaTheme="minorHAnsi" w:hAnsiTheme="minorHAnsi" w:cstheme="minorBidi"/>
        <w:color w:val="11254D"/>
        <w:spacing w:val="-2"/>
        <w:sz w:val="22"/>
        <w:szCs w:val="22"/>
      </w:rPr>
      <w:t>POS pour identifier et répondre à la violence entre partenaires intimes dans le contexte des tests index</w:t>
    </w:r>
    <w:r w:rsidRPr="00BC1806">
      <w:rPr>
        <w:rFonts w:asciiTheme="minorHAnsi" w:eastAsiaTheme="minorHAnsi" w:hAnsiTheme="minorHAnsi" w:cstheme="minorBidi"/>
        <w:color w:val="11254D"/>
        <w:spacing w:val="-2"/>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75A6" w14:textId="0A2696D1" w:rsidR="00541A99" w:rsidRPr="00D31571" w:rsidRDefault="00541A99" w:rsidP="00D31571">
    <w:pPr>
      <w:spacing w:after="200" w:line="259" w:lineRule="auto"/>
      <w:rPr>
        <w:rFonts w:asciiTheme="minorHAnsi" w:hAnsiTheme="minorHAnsi" w:cstheme="minorBidi"/>
        <w:spacing w:val="-2"/>
        <w:sz w:val="20"/>
      </w:rPr>
    </w:pPr>
    <w:r w:rsidRPr="00713614">
      <w:rPr>
        <w:rFonts w:asciiTheme="minorHAnsi" w:eastAsiaTheme="minorHAnsi" w:hAnsiTheme="minorHAnsi" w:cstheme="minorBidi"/>
        <w:color w:val="11254D"/>
        <w:sz w:val="20"/>
      </w:rPr>
      <w:t>POS pour identifier et répondre à la violence entre partenaires intimes dans le contexte des tests index</w:t>
    </w:r>
    <w:r w:rsidRPr="00D31571">
      <w:rPr>
        <w:rFonts w:asciiTheme="minorHAnsi" w:eastAsiaTheme="minorHAnsi" w:hAnsiTheme="minorHAnsi" w:cstheme="minorBidi"/>
        <w:color w:val="11254D"/>
        <w:spacing w:val="-2"/>
        <w:sz w:val="20"/>
      </w:rPr>
      <w:t xml:space="preserve"> </w:t>
    </w:r>
    <w:r>
      <w:rPr>
        <w:rFonts w:asciiTheme="minorHAnsi" w:eastAsiaTheme="minorHAnsi" w:hAnsiTheme="minorHAnsi" w:cstheme="minorBidi"/>
        <w:color w:val="11254D"/>
        <w:spacing w:val="-2"/>
        <w:sz w:val="20"/>
      </w:rPr>
      <w:tab/>
    </w:r>
    <w:r w:rsidRPr="00BC1806">
      <w:rPr>
        <w:rFonts w:asciiTheme="minorHAnsi" w:eastAsiaTheme="minorHAnsi" w:hAnsiTheme="minorHAnsi" w:cstheme="minorBidi"/>
        <w:color w:val="577F9F"/>
        <w:spacing w:val="-2"/>
        <w:sz w:val="20"/>
      </w:rPr>
      <w:t>|</w:t>
    </w:r>
    <w:r w:rsidRPr="00BC1806">
      <w:rPr>
        <w:rFonts w:asciiTheme="minorHAnsi" w:eastAsiaTheme="minorHAnsi" w:hAnsiTheme="minorHAnsi" w:cstheme="minorBidi"/>
        <w:spacing w:val="-2"/>
        <w:sz w:val="20"/>
      </w:rPr>
      <w:t xml:space="preserve"> </w:t>
    </w:r>
    <w:r w:rsidRPr="00BC1806">
      <w:rPr>
        <w:rFonts w:asciiTheme="minorHAnsi" w:eastAsiaTheme="minorHAnsi" w:hAnsiTheme="minorHAnsi" w:cstheme="minorBidi"/>
        <w:b/>
        <w:bCs/>
        <w:spacing w:val="-2"/>
        <w:sz w:val="20"/>
        <w:lang w:val="en-US"/>
      </w:rPr>
      <w:fldChar w:fldCharType="begin"/>
    </w:r>
    <w:r w:rsidRPr="00BC1806">
      <w:rPr>
        <w:rFonts w:asciiTheme="minorHAnsi" w:eastAsiaTheme="minorHAnsi" w:hAnsiTheme="minorHAnsi" w:cstheme="minorBidi"/>
        <w:b/>
        <w:bCs/>
        <w:spacing w:val="-2"/>
        <w:sz w:val="20"/>
      </w:rPr>
      <w:instrText xml:space="preserve"> PAGE   \* MERGEFORMAT </w:instrText>
    </w:r>
    <w:r w:rsidRPr="00BC1806">
      <w:rPr>
        <w:rFonts w:asciiTheme="minorHAnsi" w:eastAsiaTheme="minorHAnsi" w:hAnsiTheme="minorHAnsi" w:cstheme="minorBidi"/>
        <w:b/>
        <w:bCs/>
        <w:spacing w:val="-2"/>
        <w:sz w:val="20"/>
        <w:lang w:val="en-US"/>
      </w:rPr>
      <w:fldChar w:fldCharType="separate"/>
    </w:r>
    <w:r w:rsidRPr="00D31571">
      <w:rPr>
        <w:rFonts w:asciiTheme="minorHAnsi" w:eastAsiaTheme="minorHAnsi" w:hAnsiTheme="minorHAnsi" w:cstheme="minorBidi"/>
        <w:b/>
        <w:bCs/>
        <w:spacing w:val="-2"/>
        <w:sz w:val="20"/>
      </w:rPr>
      <w:t>5</w:t>
    </w:r>
    <w:r w:rsidRPr="00BC1806">
      <w:rPr>
        <w:rFonts w:asciiTheme="minorHAnsi" w:eastAsiaTheme="minorHAnsi" w:hAnsiTheme="minorHAnsi" w:cstheme="minorBidi"/>
        <w:b/>
        <w:bCs/>
        <w:noProof/>
        <w:spacing w:val="-2"/>
        <w:sz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D0BA" w14:textId="53059CBA" w:rsidR="00541A99" w:rsidRDefault="00541A99" w:rsidP="002515C3">
    <w:pPr>
      <w:pStyle w:val="Footer"/>
      <w:jc w:val="right"/>
    </w:pPr>
    <w:r>
      <w:t>Septembre 2020 ; Version 1.0</w:t>
    </w:r>
  </w:p>
  <w:p w14:paraId="585BB3A0" w14:textId="0AE9125B" w:rsidR="00541A99" w:rsidRDefault="00541A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E3F0" w14:textId="77777777" w:rsidR="00541A99" w:rsidRPr="00D31571" w:rsidRDefault="00541A99" w:rsidP="00713614">
    <w:pPr>
      <w:tabs>
        <w:tab w:val="right" w:pos="13230"/>
      </w:tabs>
      <w:spacing w:after="200" w:line="259" w:lineRule="auto"/>
      <w:rPr>
        <w:rFonts w:asciiTheme="minorHAnsi" w:hAnsiTheme="minorHAnsi" w:cstheme="minorBidi"/>
        <w:spacing w:val="-2"/>
        <w:sz w:val="20"/>
      </w:rPr>
    </w:pPr>
    <w:r w:rsidRPr="00713614">
      <w:rPr>
        <w:rFonts w:asciiTheme="minorHAnsi" w:eastAsiaTheme="minorHAnsi" w:hAnsiTheme="minorHAnsi" w:cstheme="minorBidi"/>
        <w:color w:val="11254D"/>
        <w:sz w:val="20"/>
      </w:rPr>
      <w:t>POS pour identifier et répondre à la violence entre partenaires intimes dans le contexte des tests index</w:t>
    </w:r>
    <w:r w:rsidRPr="00D31571">
      <w:rPr>
        <w:rFonts w:asciiTheme="minorHAnsi" w:eastAsiaTheme="minorHAnsi" w:hAnsiTheme="minorHAnsi" w:cstheme="minorBidi"/>
        <w:color w:val="11254D"/>
        <w:spacing w:val="-2"/>
        <w:sz w:val="20"/>
      </w:rPr>
      <w:t xml:space="preserve"> </w:t>
    </w:r>
    <w:r>
      <w:rPr>
        <w:rFonts w:asciiTheme="minorHAnsi" w:eastAsiaTheme="minorHAnsi" w:hAnsiTheme="minorHAnsi" w:cstheme="minorBidi"/>
        <w:color w:val="11254D"/>
        <w:spacing w:val="-2"/>
        <w:sz w:val="20"/>
      </w:rPr>
      <w:tab/>
    </w:r>
    <w:r w:rsidRPr="00BC1806">
      <w:rPr>
        <w:rFonts w:asciiTheme="minorHAnsi" w:eastAsiaTheme="minorHAnsi" w:hAnsiTheme="minorHAnsi" w:cstheme="minorBidi"/>
        <w:color w:val="577F9F"/>
        <w:spacing w:val="-2"/>
        <w:sz w:val="20"/>
      </w:rPr>
      <w:t>|</w:t>
    </w:r>
    <w:r w:rsidRPr="00BC1806">
      <w:rPr>
        <w:rFonts w:asciiTheme="minorHAnsi" w:eastAsiaTheme="minorHAnsi" w:hAnsiTheme="minorHAnsi" w:cstheme="minorBidi"/>
        <w:spacing w:val="-2"/>
        <w:sz w:val="20"/>
      </w:rPr>
      <w:t xml:space="preserve"> </w:t>
    </w:r>
    <w:r w:rsidRPr="00BC1806">
      <w:rPr>
        <w:rFonts w:asciiTheme="minorHAnsi" w:eastAsiaTheme="minorHAnsi" w:hAnsiTheme="minorHAnsi" w:cstheme="minorBidi"/>
        <w:b/>
        <w:bCs/>
        <w:spacing w:val="-2"/>
        <w:sz w:val="20"/>
        <w:lang w:val="en-US"/>
      </w:rPr>
      <w:fldChar w:fldCharType="begin"/>
    </w:r>
    <w:r w:rsidRPr="00BC1806">
      <w:rPr>
        <w:rFonts w:asciiTheme="minorHAnsi" w:eastAsiaTheme="minorHAnsi" w:hAnsiTheme="minorHAnsi" w:cstheme="minorBidi"/>
        <w:b/>
        <w:bCs/>
        <w:spacing w:val="-2"/>
        <w:sz w:val="20"/>
      </w:rPr>
      <w:instrText xml:space="preserve"> PAGE   \* MERGEFORMAT </w:instrText>
    </w:r>
    <w:r w:rsidRPr="00BC1806">
      <w:rPr>
        <w:rFonts w:asciiTheme="minorHAnsi" w:eastAsiaTheme="minorHAnsi" w:hAnsiTheme="minorHAnsi" w:cstheme="minorBidi"/>
        <w:b/>
        <w:bCs/>
        <w:spacing w:val="-2"/>
        <w:sz w:val="20"/>
        <w:lang w:val="en-US"/>
      </w:rPr>
      <w:fldChar w:fldCharType="separate"/>
    </w:r>
    <w:r w:rsidRPr="00D31571">
      <w:rPr>
        <w:rFonts w:asciiTheme="minorHAnsi" w:eastAsiaTheme="minorHAnsi" w:hAnsiTheme="minorHAnsi" w:cstheme="minorBidi"/>
        <w:b/>
        <w:bCs/>
        <w:spacing w:val="-2"/>
        <w:sz w:val="20"/>
      </w:rPr>
      <w:t>5</w:t>
    </w:r>
    <w:r w:rsidRPr="00BC1806">
      <w:rPr>
        <w:rFonts w:asciiTheme="minorHAnsi" w:eastAsiaTheme="minorHAnsi" w:hAnsiTheme="minorHAnsi" w:cstheme="minorBidi"/>
        <w:b/>
        <w:bCs/>
        <w:noProof/>
        <w:spacing w:val="-2"/>
        <w:sz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A34B" w14:textId="77777777" w:rsidR="00541A99" w:rsidRPr="00D31571" w:rsidRDefault="00541A99" w:rsidP="00713614">
    <w:pPr>
      <w:tabs>
        <w:tab w:val="right" w:pos="12510"/>
      </w:tabs>
      <w:spacing w:after="200" w:line="259" w:lineRule="auto"/>
      <w:rPr>
        <w:rFonts w:asciiTheme="minorHAnsi" w:hAnsiTheme="minorHAnsi" w:cstheme="minorBidi"/>
        <w:spacing w:val="-2"/>
        <w:sz w:val="20"/>
      </w:rPr>
    </w:pPr>
    <w:r w:rsidRPr="00713614">
      <w:rPr>
        <w:rFonts w:asciiTheme="minorHAnsi" w:eastAsiaTheme="minorHAnsi" w:hAnsiTheme="minorHAnsi" w:cstheme="minorBidi"/>
        <w:color w:val="11254D"/>
        <w:sz w:val="20"/>
      </w:rPr>
      <w:t>POS pour identifier et répondre à la violence entre partenaires intimes dans le contexte des tests index</w:t>
    </w:r>
    <w:r w:rsidRPr="00D31571">
      <w:rPr>
        <w:rFonts w:asciiTheme="minorHAnsi" w:eastAsiaTheme="minorHAnsi" w:hAnsiTheme="minorHAnsi" w:cstheme="minorBidi"/>
        <w:color w:val="11254D"/>
        <w:spacing w:val="-2"/>
        <w:sz w:val="20"/>
      </w:rPr>
      <w:t xml:space="preserve"> </w:t>
    </w:r>
    <w:r>
      <w:rPr>
        <w:rFonts w:asciiTheme="minorHAnsi" w:eastAsiaTheme="minorHAnsi" w:hAnsiTheme="minorHAnsi" w:cstheme="minorBidi"/>
        <w:color w:val="11254D"/>
        <w:spacing w:val="-2"/>
        <w:sz w:val="20"/>
      </w:rPr>
      <w:tab/>
    </w:r>
    <w:r w:rsidRPr="00BC1806">
      <w:rPr>
        <w:rFonts w:asciiTheme="minorHAnsi" w:eastAsiaTheme="minorHAnsi" w:hAnsiTheme="minorHAnsi" w:cstheme="minorBidi"/>
        <w:color w:val="577F9F"/>
        <w:spacing w:val="-2"/>
        <w:sz w:val="20"/>
      </w:rPr>
      <w:t>|</w:t>
    </w:r>
    <w:r w:rsidRPr="00BC1806">
      <w:rPr>
        <w:rFonts w:asciiTheme="minorHAnsi" w:eastAsiaTheme="minorHAnsi" w:hAnsiTheme="minorHAnsi" w:cstheme="minorBidi"/>
        <w:spacing w:val="-2"/>
        <w:sz w:val="20"/>
      </w:rPr>
      <w:t xml:space="preserve"> </w:t>
    </w:r>
    <w:r w:rsidRPr="00BC1806">
      <w:rPr>
        <w:rFonts w:asciiTheme="minorHAnsi" w:eastAsiaTheme="minorHAnsi" w:hAnsiTheme="minorHAnsi" w:cstheme="minorBidi"/>
        <w:b/>
        <w:bCs/>
        <w:spacing w:val="-2"/>
        <w:sz w:val="20"/>
        <w:lang w:val="en-US"/>
      </w:rPr>
      <w:fldChar w:fldCharType="begin"/>
    </w:r>
    <w:r w:rsidRPr="00BC1806">
      <w:rPr>
        <w:rFonts w:asciiTheme="minorHAnsi" w:eastAsiaTheme="minorHAnsi" w:hAnsiTheme="minorHAnsi" w:cstheme="minorBidi"/>
        <w:b/>
        <w:bCs/>
        <w:spacing w:val="-2"/>
        <w:sz w:val="20"/>
      </w:rPr>
      <w:instrText xml:space="preserve"> PAGE   \* MERGEFORMAT </w:instrText>
    </w:r>
    <w:r w:rsidRPr="00BC1806">
      <w:rPr>
        <w:rFonts w:asciiTheme="minorHAnsi" w:eastAsiaTheme="minorHAnsi" w:hAnsiTheme="minorHAnsi" w:cstheme="minorBidi"/>
        <w:b/>
        <w:bCs/>
        <w:spacing w:val="-2"/>
        <w:sz w:val="20"/>
        <w:lang w:val="en-US"/>
      </w:rPr>
      <w:fldChar w:fldCharType="separate"/>
    </w:r>
    <w:r w:rsidRPr="00D31571">
      <w:rPr>
        <w:rFonts w:asciiTheme="minorHAnsi" w:eastAsiaTheme="minorHAnsi" w:hAnsiTheme="minorHAnsi" w:cstheme="minorBidi"/>
        <w:b/>
        <w:bCs/>
        <w:spacing w:val="-2"/>
        <w:sz w:val="20"/>
      </w:rPr>
      <w:t>5</w:t>
    </w:r>
    <w:r w:rsidRPr="00BC1806">
      <w:rPr>
        <w:rFonts w:asciiTheme="minorHAnsi" w:eastAsiaTheme="minorHAnsi" w:hAnsiTheme="minorHAnsi" w:cstheme="minorBidi"/>
        <w:b/>
        <w:bCs/>
        <w:noProof/>
        <w:spacing w:val="-2"/>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823C2" w14:textId="77777777" w:rsidR="009D3C99" w:rsidRDefault="009D3C99">
      <w:pPr>
        <w:bidi/>
      </w:pPr>
      <w:r>
        <w:separator/>
      </w:r>
    </w:p>
  </w:footnote>
  <w:footnote w:type="continuationSeparator" w:id="0">
    <w:p w14:paraId="4F14CBC4" w14:textId="77777777" w:rsidR="009D3C99" w:rsidRDefault="009D3C99">
      <w:pPr>
        <w:bidi/>
      </w:pPr>
      <w:r>
        <w:continuationSeparator/>
      </w:r>
    </w:p>
  </w:footnote>
  <w:footnote w:type="continuationNotice" w:id="1">
    <w:p w14:paraId="24D106E0" w14:textId="77777777" w:rsidR="009D3C99" w:rsidRDefault="009D3C99">
      <w:pPr>
        <w:bidi/>
      </w:pPr>
    </w:p>
  </w:footnote>
  <w:footnote w:id="2">
    <w:p w14:paraId="37AE99AE" w14:textId="01D69685" w:rsidR="00541A99" w:rsidRPr="00E4537C" w:rsidRDefault="00541A99" w:rsidP="0040310E">
      <w:pPr>
        <w:pStyle w:val="FootnoteText"/>
        <w:rPr>
          <w:rFonts w:ascii="Calibri" w:hAnsi="Calibri" w:cs="Calibri"/>
          <w:sz w:val="18"/>
          <w:szCs w:val="18"/>
        </w:rPr>
      </w:pPr>
      <w:r w:rsidRPr="00EF51FA">
        <w:rPr>
          <w:rStyle w:val="FootnoteReference"/>
          <w:rFonts w:ascii="Calibri" w:hAnsi="Calibri" w:cs="Calibri"/>
          <w:sz w:val="18"/>
          <w:szCs w:val="18"/>
        </w:rPr>
        <w:footnoteRef/>
      </w:r>
      <w:r>
        <w:rPr>
          <w:rFonts w:ascii="Calibri" w:hAnsi="Calibri" w:cs="Calibri"/>
          <w:sz w:val="18"/>
          <w:szCs w:val="18"/>
        </w:rPr>
        <w:t xml:space="preserve"> </w:t>
      </w:r>
      <w:r w:rsidRPr="00E4537C">
        <w:rPr>
          <w:rFonts w:ascii="Calibri" w:hAnsi="Calibri" w:cs="Calibri"/>
          <w:sz w:val="18"/>
          <w:szCs w:val="18"/>
        </w:rPr>
        <w:t>Organisation mondiale de la santé (OMS).</w:t>
      </w:r>
      <w:r>
        <w:rPr>
          <w:rFonts w:ascii="Calibri" w:hAnsi="Calibri" w:cs="Calibri"/>
          <w:sz w:val="18"/>
          <w:szCs w:val="18"/>
        </w:rPr>
        <w:t xml:space="preserve"> </w:t>
      </w:r>
      <w:r w:rsidRPr="00E4537C">
        <w:rPr>
          <w:rFonts w:ascii="Calibri" w:hAnsi="Calibri" w:cs="Calibri"/>
          <w:sz w:val="18"/>
          <w:szCs w:val="18"/>
        </w:rPr>
        <w:t xml:space="preserve">Violence info: intimate partner violence </w:t>
      </w:r>
      <w:r>
        <w:rPr>
          <w:rFonts w:ascii="Calibri" w:hAnsi="Calibri" w:cs="Calibri"/>
          <w:sz w:val="18"/>
          <w:szCs w:val="18"/>
        </w:rPr>
        <w:t>(</w:t>
      </w:r>
      <w:r w:rsidRPr="00E4537C">
        <w:rPr>
          <w:rFonts w:ascii="Calibri" w:hAnsi="Calibri" w:cs="Calibri"/>
          <w:i/>
          <w:sz w:val="18"/>
          <w:szCs w:val="18"/>
        </w:rPr>
        <w:t>Information sur la violence : violence entre partenaires intimes</w:t>
      </w:r>
      <w:r>
        <w:rPr>
          <w:rFonts w:ascii="Calibri" w:hAnsi="Calibri" w:cs="Calibri"/>
          <w:sz w:val="18"/>
          <w:szCs w:val="18"/>
        </w:rPr>
        <w:t>)</w:t>
      </w:r>
      <w:r w:rsidRPr="00E4537C">
        <w:rPr>
          <w:rFonts w:ascii="Calibri" w:hAnsi="Calibri" w:cs="Calibri"/>
          <w:sz w:val="18"/>
          <w:szCs w:val="18"/>
        </w:rPr>
        <w:t xml:space="preserve"> [Internet]. Genève : OMS; 2017. Disponible sur</w:t>
      </w:r>
      <w:r>
        <w:rPr>
          <w:rFonts w:ascii="Calibri" w:hAnsi="Calibri" w:cs="Calibri"/>
          <w:sz w:val="18"/>
          <w:szCs w:val="18"/>
        </w:rPr>
        <w:t xml:space="preserve"> </w:t>
      </w:r>
      <w:r w:rsidRPr="00E4537C">
        <w:rPr>
          <w:rFonts w:ascii="Calibri" w:hAnsi="Calibri" w:cs="Calibri"/>
          <w:sz w:val="18"/>
          <w:szCs w:val="18"/>
        </w:rPr>
        <w:t xml:space="preserve">: </w:t>
      </w:r>
      <w:hyperlink r:id="rId1" w:history="1">
        <w:r w:rsidRPr="0076574F">
          <w:rPr>
            <w:rStyle w:val="Hyperlink"/>
            <w:rFonts w:ascii="Calibri" w:hAnsi="Calibri" w:cs="Calibri"/>
            <w:sz w:val="18"/>
            <w:szCs w:val="18"/>
          </w:rPr>
          <w:t>https://apps.who.int/violence-info/intimate-partner-violence/</w:t>
        </w:r>
      </w:hyperlink>
      <w:r>
        <w:rPr>
          <w:rFonts w:ascii="Calibri" w:hAnsi="Calibri" w:cs="Calibri"/>
          <w:sz w:val="18"/>
          <w:szCs w:val="18"/>
        </w:rPr>
        <w:t xml:space="preserve"> </w:t>
      </w:r>
    </w:p>
  </w:footnote>
  <w:footnote w:id="3">
    <w:p w14:paraId="404A6CFF" w14:textId="61BA4CBC" w:rsidR="00541A99" w:rsidRPr="00D624C8" w:rsidRDefault="00541A99" w:rsidP="00A004B1">
      <w:pPr>
        <w:pStyle w:val="BodyTextIndent"/>
        <w:spacing w:after="0"/>
        <w:ind w:left="0"/>
        <w:rPr>
          <w:rFonts w:asciiTheme="minorHAnsi" w:hAnsiTheme="minorHAnsi" w:cstheme="minorHAnsi"/>
          <w:sz w:val="18"/>
          <w:szCs w:val="18"/>
        </w:rPr>
      </w:pPr>
      <w:r w:rsidRPr="00D624C8">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D624C8">
        <w:rPr>
          <w:rFonts w:asciiTheme="minorHAnsi" w:hAnsiTheme="minorHAnsi" w:cstheme="minorHAnsi"/>
          <w:sz w:val="18"/>
          <w:szCs w:val="18"/>
        </w:rPr>
        <w:t>Peltz A. Gender equality and gender-based violence priorities for USAID’s PEPFAR programs (</w:t>
      </w:r>
      <w:r w:rsidRPr="00D624C8">
        <w:rPr>
          <w:rFonts w:asciiTheme="minorHAnsi" w:hAnsiTheme="minorHAnsi" w:cstheme="minorHAnsi"/>
          <w:i/>
          <w:sz w:val="18"/>
          <w:szCs w:val="18"/>
        </w:rPr>
        <w:t>Priorités en matière d'égalité des genres et de violence basée sur le genre pour les programmes PEPFAR de l'USAID</w:t>
      </w:r>
      <w:r w:rsidRPr="00D624C8">
        <w:rPr>
          <w:rFonts w:asciiTheme="minorHAnsi" w:hAnsiTheme="minorHAnsi" w:cstheme="minorHAnsi"/>
          <w:sz w:val="18"/>
          <w:szCs w:val="18"/>
        </w:rPr>
        <w:t>). Ensemble de diapositives</w:t>
      </w:r>
      <w:r>
        <w:rPr>
          <w:rFonts w:asciiTheme="minorHAnsi" w:hAnsiTheme="minorHAnsi" w:cstheme="minorHAnsi"/>
          <w:sz w:val="18"/>
          <w:szCs w:val="18"/>
        </w:rPr>
        <w:t xml:space="preserve"> </w:t>
      </w:r>
      <w:r w:rsidRPr="00D624C8">
        <w:rPr>
          <w:rFonts w:asciiTheme="minorHAnsi" w:hAnsiTheme="minorHAnsi" w:cstheme="minorHAnsi"/>
          <w:sz w:val="18"/>
          <w:szCs w:val="18"/>
        </w:rPr>
        <w:t>; 2019 ; Washington DC.</w:t>
      </w:r>
    </w:p>
  </w:footnote>
  <w:footnote w:id="4">
    <w:p w14:paraId="0C75913C" w14:textId="72DD0336" w:rsidR="00541A99" w:rsidRPr="00541A99" w:rsidRDefault="00541A99">
      <w:pPr>
        <w:pStyle w:val="FootnoteText"/>
        <w:rPr>
          <w:rFonts w:asciiTheme="minorHAnsi" w:hAnsiTheme="minorHAnsi" w:cstheme="minorHAnsi"/>
          <w:sz w:val="18"/>
          <w:szCs w:val="18"/>
        </w:rPr>
      </w:pPr>
      <w:r w:rsidRPr="00AA160C">
        <w:rPr>
          <w:rStyle w:val="FootnoteReference"/>
          <w:rFonts w:asciiTheme="minorHAnsi" w:hAnsiTheme="minorHAnsi" w:cstheme="minorHAnsi"/>
          <w:sz w:val="18"/>
          <w:szCs w:val="18"/>
        </w:rPr>
        <w:footnoteRef/>
      </w:r>
      <w:r w:rsidRPr="00AB468D">
        <w:rPr>
          <w:rFonts w:asciiTheme="minorHAnsi" w:hAnsiTheme="minorHAnsi" w:cstheme="minorHAnsi"/>
          <w:spacing w:val="-4"/>
          <w:sz w:val="17"/>
          <w:szCs w:val="17"/>
        </w:rPr>
        <w:t xml:space="preserve">OMS. Soins de santé pour les femmes victimes d’actes de violence commis par un partenaire intime ou d’actes de violence sexuelle. </w:t>
      </w:r>
      <w:r w:rsidR="00B817C3" w:rsidRPr="00B817C3">
        <w:rPr>
          <w:rFonts w:asciiTheme="minorHAnsi" w:hAnsiTheme="minorHAnsi" w:cstheme="minorHAnsi"/>
          <w:spacing w:val="-4"/>
          <w:sz w:val="17"/>
          <w:szCs w:val="17"/>
        </w:rPr>
        <w:t>Genève</w:t>
      </w:r>
      <w:r w:rsidR="00B817C3">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OMS</w:t>
      </w:r>
      <w:r w:rsidR="00B817C3">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xml:space="preserve">; 2013. </w:t>
      </w:r>
      <w:bookmarkStart w:id="13" w:name="_Hlk67666394"/>
      <w:r w:rsidRPr="00AB468D">
        <w:rPr>
          <w:rFonts w:asciiTheme="minorHAnsi" w:hAnsiTheme="minorHAnsi" w:cstheme="minorHAnsi"/>
          <w:spacing w:val="-4"/>
          <w:sz w:val="17"/>
          <w:szCs w:val="17"/>
        </w:rPr>
        <w:t>Disponible</w:t>
      </w:r>
      <w:bookmarkEnd w:id="13"/>
      <w:r w:rsidRPr="00AB468D">
        <w:rPr>
          <w:rFonts w:asciiTheme="minorHAnsi" w:hAnsiTheme="minorHAnsi" w:cstheme="minorHAnsi"/>
          <w:spacing w:val="-4"/>
          <w:sz w:val="17"/>
          <w:szCs w:val="17"/>
        </w:rPr>
        <w:t xml:space="preserve"> à : </w:t>
      </w:r>
      <w:hyperlink r:id="rId2" w:history="1">
        <w:r w:rsidRPr="00AB468D">
          <w:rPr>
            <w:rStyle w:val="Hyperlink"/>
            <w:rFonts w:asciiTheme="minorHAnsi" w:hAnsiTheme="minorHAnsi" w:cstheme="minorHAnsi"/>
            <w:spacing w:val="-4"/>
            <w:sz w:val="17"/>
            <w:szCs w:val="17"/>
          </w:rPr>
          <w:t>https://apps.who.int/iris/bitstream/handle/10665/204236/WHO_RHR_14.26_fre.pdf?sequence=1</w:t>
        </w:r>
      </w:hyperlink>
      <w:r w:rsidRPr="00AB468D">
        <w:rPr>
          <w:rFonts w:asciiTheme="minorHAnsi" w:hAnsiTheme="minorHAnsi" w:cstheme="minorHAnsi"/>
          <w:spacing w:val="-4"/>
          <w:sz w:val="17"/>
          <w:szCs w:val="17"/>
        </w:rPr>
        <w:t>.</w:t>
      </w:r>
    </w:p>
  </w:footnote>
  <w:footnote w:id="5">
    <w:p w14:paraId="538CC3A2" w14:textId="66345336" w:rsidR="00541A99" w:rsidRPr="00A1172E" w:rsidRDefault="00541A99">
      <w:pPr>
        <w:pStyle w:val="FootnoteText"/>
      </w:pPr>
      <w:r>
        <w:rPr>
          <w:rStyle w:val="FootnoteReference"/>
        </w:rPr>
        <w:footnoteRef/>
      </w:r>
      <w:r>
        <w:t xml:space="preserve"> </w:t>
      </w:r>
      <w:r w:rsidRPr="00A1172E">
        <w:rPr>
          <w:rFonts w:asciiTheme="minorHAnsi" w:hAnsiTheme="minorHAnsi" w:cstheme="minorHAnsi"/>
          <w:sz w:val="18"/>
          <w:szCs w:val="18"/>
        </w:rPr>
        <w:t>USAID, Office of HIV / AIDS, Gender and Sexual Diversity Branch fournit des conseils supplémentaires en notant que des questions standard sont requises.</w:t>
      </w:r>
    </w:p>
  </w:footnote>
  <w:footnote w:id="6">
    <w:p w14:paraId="08969A72" w14:textId="206D353D" w:rsidR="00541A99" w:rsidRPr="00541A99" w:rsidRDefault="00541A99">
      <w:pPr>
        <w:pStyle w:val="FootnoteText"/>
      </w:pPr>
      <w:r>
        <w:rPr>
          <w:rStyle w:val="FootnoteReference"/>
        </w:rPr>
        <w:footnoteRef/>
      </w:r>
      <w:r w:rsidRPr="00541A99">
        <w:t xml:space="preserve"> </w:t>
      </w:r>
      <w:r w:rsidRPr="00541A99">
        <w:rPr>
          <w:rFonts w:ascii="Calibri" w:hAnsi="Calibri" w:cs="Calibri"/>
          <w:sz w:val="18"/>
          <w:szCs w:val="18"/>
        </w:rPr>
        <w:t>Veuillez noter que la violence est définie au sens large pour inclure la violence physique, sexuelle, économique et émotionnelle / psychologique. Vous pouvez voir cela reflété dans les exemples de questions sous 2.1.4</w:t>
      </w:r>
      <w:r w:rsidRPr="00993E53">
        <w:rPr>
          <w:rFonts w:ascii="Calibri" w:hAnsi="Calibri" w:cs="Calibri"/>
          <w:sz w:val="18"/>
          <w:szCs w:val="18"/>
        </w:rPr>
        <w:t xml:space="preserve">De cette façon, menacer de causer des dommages physiques est commettre de la violence émotionnelle, car le survivant est blessé psychologiquement par la menace, même si la violence physique ne se produit </w:t>
      </w:r>
      <w:r w:rsidRPr="00541A99">
        <w:rPr>
          <w:rFonts w:ascii="Calibri" w:hAnsi="Calibri" w:cs="Calibri"/>
          <w:sz w:val="18"/>
          <w:szCs w:val="18"/>
        </w:rPr>
        <w:t>pas.</w:t>
      </w:r>
    </w:p>
  </w:footnote>
  <w:footnote w:id="7">
    <w:p w14:paraId="23B5E2FD" w14:textId="18A02647" w:rsidR="00541A99" w:rsidRPr="00AB468D" w:rsidRDefault="00541A99" w:rsidP="00AB468D">
      <w:pPr>
        <w:pStyle w:val="FootnoteText"/>
        <w:rPr>
          <w:rFonts w:asciiTheme="minorHAnsi" w:hAnsiTheme="minorHAnsi" w:cstheme="minorHAnsi"/>
          <w:spacing w:val="-4"/>
          <w:sz w:val="17"/>
          <w:szCs w:val="17"/>
        </w:rPr>
      </w:pPr>
      <w:r w:rsidRPr="00AB468D">
        <w:rPr>
          <w:rStyle w:val="FootnoteReference"/>
          <w:rFonts w:asciiTheme="minorHAnsi" w:hAnsiTheme="minorHAnsi" w:cstheme="minorHAnsi"/>
          <w:spacing w:val="-4"/>
          <w:sz w:val="17"/>
          <w:szCs w:val="17"/>
        </w:rPr>
        <w:footnoteRef/>
      </w:r>
      <w:r w:rsidRPr="00AB468D">
        <w:rPr>
          <w:rFonts w:asciiTheme="minorHAnsi" w:hAnsiTheme="minorHAnsi" w:cstheme="minorHAnsi"/>
          <w:spacing w:val="-4"/>
          <w:sz w:val="17"/>
          <w:szCs w:val="17"/>
        </w:rPr>
        <w:t xml:space="preserve"> OMS. Soins de santé pour les femmes victimes d’actes de violence commis par un partenaire intime ou d’actes de violence sexuelle. </w:t>
      </w:r>
      <w:r w:rsidRPr="007C78F5">
        <w:rPr>
          <w:rFonts w:asciiTheme="minorHAnsi" w:hAnsiTheme="minorHAnsi" w:cstheme="minorHAnsi"/>
          <w:spacing w:val="-4"/>
          <w:sz w:val="17"/>
          <w:szCs w:val="17"/>
        </w:rPr>
        <w:t>Genève</w:t>
      </w:r>
      <w:r>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OMS</w:t>
      </w:r>
      <w:r>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xml:space="preserve">; 2013. Disponible à : </w:t>
      </w:r>
      <w:hyperlink r:id="rId3" w:history="1">
        <w:r w:rsidRPr="00AB468D">
          <w:rPr>
            <w:rStyle w:val="Hyperlink"/>
            <w:rFonts w:asciiTheme="minorHAnsi" w:hAnsiTheme="minorHAnsi" w:cstheme="minorHAnsi"/>
            <w:spacing w:val="-4"/>
            <w:sz w:val="17"/>
            <w:szCs w:val="17"/>
          </w:rPr>
          <w:t>https://apps.who.int/iris/bitstream/handle/10665/204236/WHO_RHR_14.26_fre.pdf?sequence=1</w:t>
        </w:r>
      </w:hyperlink>
      <w:r w:rsidRPr="00AB468D">
        <w:rPr>
          <w:rFonts w:asciiTheme="minorHAnsi" w:hAnsiTheme="minorHAnsi" w:cstheme="minorHAnsi"/>
          <w:spacing w:val="-4"/>
          <w:sz w:val="17"/>
          <w:szCs w:val="17"/>
        </w:rPr>
        <w:t>.</w:t>
      </w:r>
    </w:p>
  </w:footnote>
  <w:footnote w:id="8">
    <w:p w14:paraId="71CEDB71" w14:textId="49469CFB" w:rsidR="00541A99" w:rsidRPr="00541A99" w:rsidRDefault="00541A99">
      <w:pPr>
        <w:pStyle w:val="FootnoteText"/>
        <w:rPr>
          <w:rFonts w:asciiTheme="minorHAnsi" w:hAnsiTheme="minorHAnsi" w:cstheme="minorHAnsi"/>
          <w:sz w:val="18"/>
          <w:szCs w:val="18"/>
          <w:lang w:val="en-US"/>
        </w:rPr>
      </w:pPr>
      <w:r>
        <w:rPr>
          <w:rStyle w:val="FootnoteReference"/>
        </w:rPr>
        <w:footnoteRef/>
      </w:r>
      <w:r w:rsidRPr="00A1172E">
        <w:rPr>
          <w:lang w:val="en-US"/>
        </w:rPr>
        <w:t xml:space="preserve"> </w:t>
      </w:r>
      <w:r w:rsidRPr="00A1172E">
        <w:rPr>
          <w:rFonts w:ascii="Calibri" w:hAnsi="Calibri" w:cs="Calibri"/>
          <w:sz w:val="18"/>
          <w:szCs w:val="18"/>
          <w:lang w:val="en-US"/>
        </w:rPr>
        <w:t xml:space="preserve">Way I, VanDuesen KM, Martin G, Applegate B, Jandle D. Vicarious trauma: a </w:t>
      </w:r>
      <w:r w:rsidRPr="00541A99">
        <w:rPr>
          <w:rFonts w:asciiTheme="minorHAnsi" w:hAnsiTheme="minorHAnsi" w:cstheme="minorHAnsi"/>
          <w:sz w:val="18"/>
          <w:szCs w:val="18"/>
          <w:lang w:val="en-US"/>
        </w:rPr>
        <w:t>comparison of clinicians who treat survivors of sexual abuse and sexual offenders. Journal of Interpersonal Violence. 2004 Jan; 19(1):49-71. Available at:</w:t>
      </w:r>
      <w:r>
        <w:rPr>
          <w:rFonts w:asciiTheme="minorHAnsi" w:hAnsiTheme="minorHAnsi" w:cstheme="minorHAnsi"/>
          <w:sz w:val="18"/>
          <w:szCs w:val="18"/>
          <w:lang w:val="en-US"/>
        </w:rPr>
        <w:t xml:space="preserve"> </w:t>
      </w:r>
      <w:r w:rsidR="009D3C99">
        <w:fldChar w:fldCharType="begin"/>
      </w:r>
      <w:r w:rsidR="009D3C99" w:rsidRPr="00885FC8">
        <w:rPr>
          <w:lang w:val="en-US"/>
        </w:rPr>
        <w:instrText xml:space="preserve"> HYPERLINK "https://www.svri.org/sites/default/files/attachments/2016-01-13/49.full_.pdf" </w:instrText>
      </w:r>
      <w:r w:rsidR="009D3C99">
        <w:fldChar w:fldCharType="separate"/>
      </w:r>
      <w:r w:rsidRPr="0052209A">
        <w:rPr>
          <w:rStyle w:val="Hyperlink"/>
          <w:rFonts w:asciiTheme="minorHAnsi" w:hAnsiTheme="minorHAnsi" w:cstheme="minorHAnsi"/>
          <w:sz w:val="18"/>
          <w:szCs w:val="18"/>
          <w:lang w:val="en-US"/>
        </w:rPr>
        <w:t>https://www.svri.org/sites/default/files/attachments/2016-01-13/49.full_.pdf</w:t>
      </w:r>
      <w:r w:rsidR="009D3C99">
        <w:rPr>
          <w:rStyle w:val="Hyperlink"/>
          <w:rFonts w:asciiTheme="minorHAnsi" w:hAnsiTheme="minorHAnsi" w:cstheme="minorHAnsi"/>
          <w:sz w:val="18"/>
          <w:szCs w:val="18"/>
          <w:lang w:val="en-US"/>
        </w:rPr>
        <w:fldChar w:fldCharType="end"/>
      </w:r>
      <w:r w:rsidRPr="00541A99">
        <w:rPr>
          <w:rFonts w:asciiTheme="minorHAnsi" w:hAnsiTheme="minorHAnsi" w:cstheme="minorHAnsi"/>
          <w:sz w:val="18"/>
          <w:szCs w:val="18"/>
          <w:lang w:val="en-US"/>
        </w:rPr>
        <w:t>.</w:t>
      </w:r>
    </w:p>
  </w:footnote>
  <w:footnote w:id="9">
    <w:p w14:paraId="2C4FDE0E" w14:textId="2275B550" w:rsidR="00541A99" w:rsidRPr="00EC5DBF" w:rsidRDefault="00541A99">
      <w:pPr>
        <w:pStyle w:val="FootnoteText"/>
        <w:rPr>
          <w:rFonts w:asciiTheme="minorHAnsi" w:hAnsiTheme="minorHAnsi" w:cstheme="minorHAnsi"/>
        </w:rPr>
      </w:pPr>
      <w:r w:rsidRPr="00EC5DBF">
        <w:rPr>
          <w:rStyle w:val="FootnoteReference"/>
          <w:rFonts w:asciiTheme="minorHAnsi" w:hAnsiTheme="minorHAnsi" w:cstheme="minorHAnsi"/>
        </w:rPr>
        <w:footnoteRef/>
      </w:r>
      <w:r w:rsidRPr="00EC5DBF">
        <w:rPr>
          <w:rFonts w:asciiTheme="minorHAnsi" w:hAnsiTheme="minorHAnsi" w:cstheme="minorHAnsi"/>
        </w:rPr>
        <w:t xml:space="preserve"> OMS. Soins de santé pour les femmes victimes d’actes de violence commis par un partenaire intime ou d’actes de violence sexuelle : Manuel clinique. Genève : OMS ; 2014. Disponible sur : </w:t>
      </w:r>
      <w:hyperlink r:id="rId4" w:history="1">
        <w:r w:rsidRPr="00EC5DBF">
          <w:rPr>
            <w:rStyle w:val="Hyperlink"/>
            <w:rFonts w:asciiTheme="minorHAnsi" w:hAnsiTheme="minorHAnsi" w:cstheme="minorHAnsi"/>
          </w:rPr>
          <w:t>lien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394058"/>
      <w:docPartObj>
        <w:docPartGallery w:val="Page Numbers (Top of Page)"/>
        <w:docPartUnique/>
      </w:docPartObj>
    </w:sdtPr>
    <w:sdtEndPr>
      <w:rPr>
        <w:noProof/>
      </w:rPr>
    </w:sdtEndPr>
    <w:sdtContent>
      <w:p w14:paraId="70CE3425" w14:textId="77777777" w:rsidR="00541A99" w:rsidRDefault="009D3C99" w:rsidP="00120F0C">
        <w:pPr>
          <w:pStyle w:val="Header"/>
        </w:pPr>
      </w:p>
    </w:sdtContent>
  </w:sdt>
  <w:p w14:paraId="31B356FE" w14:textId="77777777" w:rsidR="00541A99" w:rsidRDefault="00541A99" w:rsidP="00120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CE27" w14:textId="6615D446" w:rsidR="00541A99" w:rsidRDefault="00541A99">
    <w:pPr>
      <w:pStyle w:val="Header"/>
      <w:jc w:val="right"/>
    </w:pPr>
  </w:p>
  <w:p w14:paraId="03DF842D" w14:textId="77777777" w:rsidR="00541A99" w:rsidRDefault="00541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815006"/>
      <w:docPartObj>
        <w:docPartGallery w:val="Page Numbers (Top of Page)"/>
        <w:docPartUnique/>
      </w:docPartObj>
    </w:sdtPr>
    <w:sdtEndPr>
      <w:rPr>
        <w:noProof/>
      </w:rPr>
    </w:sdtEndPr>
    <w:sdtContent>
      <w:p w14:paraId="383568B6" w14:textId="5CC348C7" w:rsidR="00541A99" w:rsidRDefault="009D3C99">
        <w:pPr>
          <w:pStyle w:val="Header"/>
          <w:jc w:val="right"/>
        </w:pPr>
      </w:p>
    </w:sdtContent>
  </w:sdt>
  <w:p w14:paraId="5CF4CA79" w14:textId="77777777" w:rsidR="00541A99" w:rsidRDefault="00541A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8322" w14:textId="77777777" w:rsidR="00541A99" w:rsidRPr="00B2417F" w:rsidRDefault="00541A99" w:rsidP="00B2417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212146"/>
      <w:docPartObj>
        <w:docPartGallery w:val="Page Numbers (Top of Page)"/>
        <w:docPartUnique/>
      </w:docPartObj>
    </w:sdtPr>
    <w:sdtEndPr>
      <w:rPr>
        <w:noProof/>
      </w:rPr>
    </w:sdtEndPr>
    <w:sdtContent>
      <w:p w14:paraId="2AD9B11B" w14:textId="41636289" w:rsidR="00541A99" w:rsidRDefault="00541A99">
        <w:pPr>
          <w:pStyle w:val="Header"/>
          <w:jc w:val="right"/>
        </w:pPr>
        <w:r>
          <w:t>1</w:t>
        </w:r>
      </w:p>
    </w:sdtContent>
  </w:sdt>
  <w:p w14:paraId="7C6C2B3A" w14:textId="77777777" w:rsidR="00541A99" w:rsidRDefault="00541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76DD"/>
    <w:multiLevelType w:val="multilevel"/>
    <w:tmpl w:val="95BE17C4"/>
    <w:lvl w:ilvl="0">
      <w:start w:val="2"/>
      <w:numFmt w:val="decimal"/>
      <w:lvlText w:val="%1"/>
      <w:lvlJc w:val="left"/>
      <w:pPr>
        <w:ind w:left="360" w:hanging="360"/>
      </w:pPr>
      <w:rPr>
        <w:rFonts w:hint="default"/>
        <w:b/>
      </w:rPr>
    </w:lvl>
    <w:lvl w:ilvl="1">
      <w:start w:val="1"/>
      <w:numFmt w:val="decimal"/>
      <w:lvlText w:val="%1.%2"/>
      <w:lvlJc w:val="left"/>
      <w:pPr>
        <w:ind w:left="990" w:hanging="360"/>
      </w:pPr>
      <w:rPr>
        <w:rFonts w:hint="default"/>
        <w:b/>
      </w:rPr>
    </w:lvl>
    <w:lvl w:ilvl="2">
      <w:start w:val="1"/>
      <w:numFmt w:val="decimal"/>
      <w:lvlText w:val="%1.%2.%3"/>
      <w:lvlJc w:val="left"/>
      <w:pPr>
        <w:ind w:left="2164" w:hanging="720"/>
      </w:pPr>
      <w:rPr>
        <w:rFonts w:hint="default"/>
        <w:b/>
      </w:rPr>
    </w:lvl>
    <w:lvl w:ilvl="3">
      <w:start w:val="1"/>
      <w:numFmt w:val="decimal"/>
      <w:lvlText w:val="%1.%2.%3.%4"/>
      <w:lvlJc w:val="left"/>
      <w:pPr>
        <w:ind w:left="2886" w:hanging="720"/>
      </w:pPr>
      <w:rPr>
        <w:rFonts w:hint="default"/>
        <w:b/>
      </w:rPr>
    </w:lvl>
    <w:lvl w:ilvl="4">
      <w:start w:val="1"/>
      <w:numFmt w:val="decimal"/>
      <w:lvlText w:val="%1.%2.%3.%4.%5"/>
      <w:lvlJc w:val="left"/>
      <w:pPr>
        <w:ind w:left="3968" w:hanging="1080"/>
      </w:pPr>
      <w:rPr>
        <w:rFonts w:hint="default"/>
        <w:b/>
      </w:rPr>
    </w:lvl>
    <w:lvl w:ilvl="5">
      <w:start w:val="1"/>
      <w:numFmt w:val="decimal"/>
      <w:lvlText w:val="%1.%2.%3.%4.%5.%6"/>
      <w:lvlJc w:val="left"/>
      <w:pPr>
        <w:ind w:left="4690" w:hanging="1080"/>
      </w:pPr>
      <w:rPr>
        <w:rFonts w:hint="default"/>
        <w:b/>
      </w:rPr>
    </w:lvl>
    <w:lvl w:ilvl="6">
      <w:start w:val="1"/>
      <w:numFmt w:val="decimal"/>
      <w:lvlText w:val="%1.%2.%3.%4.%5.%6.%7"/>
      <w:lvlJc w:val="left"/>
      <w:pPr>
        <w:ind w:left="5772" w:hanging="1440"/>
      </w:pPr>
      <w:rPr>
        <w:rFonts w:hint="default"/>
        <w:b/>
      </w:rPr>
    </w:lvl>
    <w:lvl w:ilvl="7">
      <w:start w:val="1"/>
      <w:numFmt w:val="decimal"/>
      <w:lvlText w:val="%1.%2.%3.%4.%5.%6.%7.%8"/>
      <w:lvlJc w:val="left"/>
      <w:pPr>
        <w:ind w:left="6494" w:hanging="1440"/>
      </w:pPr>
      <w:rPr>
        <w:rFonts w:hint="default"/>
        <w:b/>
      </w:rPr>
    </w:lvl>
    <w:lvl w:ilvl="8">
      <w:start w:val="1"/>
      <w:numFmt w:val="decimal"/>
      <w:lvlText w:val="%1.%2.%3.%4.%5.%6.%7.%8.%9"/>
      <w:lvlJc w:val="left"/>
      <w:pPr>
        <w:ind w:left="7216" w:hanging="1440"/>
      </w:pPr>
      <w:rPr>
        <w:rFonts w:hint="default"/>
        <w:b/>
      </w:rPr>
    </w:lvl>
  </w:abstractNum>
  <w:abstractNum w:abstractNumId="1" w15:restartNumberingAfterBreak="0">
    <w:nsid w:val="0E045DA2"/>
    <w:multiLevelType w:val="hybridMultilevel"/>
    <w:tmpl w:val="A58EE15A"/>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520159"/>
    <w:multiLevelType w:val="multilevel"/>
    <w:tmpl w:val="63507E9E"/>
    <w:lvl w:ilvl="0">
      <w:start w:val="1"/>
      <w:numFmt w:val="decimal"/>
      <w:lvlText w:val="%1."/>
      <w:lvlJc w:val="left"/>
      <w:pPr>
        <w:ind w:left="360" w:hanging="360"/>
      </w:pPr>
      <w:rPr>
        <w:rFonts w:ascii="Calibri" w:hAnsi="Calibri" w:hint="default"/>
        <w:b/>
        <w:color w:val="E73439"/>
      </w:rPr>
    </w:lvl>
    <w:lvl w:ilvl="1">
      <w:start w:val="1"/>
      <w:numFmt w:val="decimal"/>
      <w:lvlText w:val="%1.%2"/>
      <w:lvlJc w:val="left"/>
      <w:pPr>
        <w:ind w:left="792" w:hanging="360"/>
      </w:pPr>
      <w:rPr>
        <w:b/>
      </w:rPr>
    </w:lvl>
    <w:lvl w:ilvl="2">
      <w:start w:val="1"/>
      <w:numFmt w:val="decimal"/>
      <w:lvlText w:val="%1.%2.%3"/>
      <w:lvlJc w:val="left"/>
      <w:pPr>
        <w:ind w:left="1584" w:hanging="720"/>
      </w:pPr>
      <w:rPr>
        <w:b/>
      </w:rPr>
    </w:lvl>
    <w:lvl w:ilvl="3">
      <w:start w:val="1"/>
      <w:numFmt w:val="decimal"/>
      <w:lvlText w:val="%4."/>
      <w:lvlJc w:val="left"/>
      <w:pPr>
        <w:ind w:left="2016" w:hanging="720"/>
      </w:pPr>
      <w:rPr>
        <w:b/>
      </w:rPr>
    </w:lvl>
    <w:lvl w:ilvl="4">
      <w:start w:val="1"/>
      <w:numFmt w:val="decimal"/>
      <w:lvlText w:val="%1.%2.%3.%4.%5"/>
      <w:lvlJc w:val="left"/>
      <w:pPr>
        <w:ind w:left="2808" w:hanging="1080"/>
      </w:pPr>
      <w:rPr>
        <w:b/>
      </w:rPr>
    </w:lvl>
    <w:lvl w:ilvl="5">
      <w:start w:val="1"/>
      <w:numFmt w:val="decimal"/>
      <w:lvlText w:val="%1.%2.%3.%4.%5.%6"/>
      <w:lvlJc w:val="left"/>
      <w:pPr>
        <w:ind w:left="3240" w:hanging="1080"/>
      </w:pPr>
      <w:rPr>
        <w:b/>
      </w:rPr>
    </w:lvl>
    <w:lvl w:ilvl="6">
      <w:start w:val="1"/>
      <w:numFmt w:val="decimal"/>
      <w:lvlText w:val="%1.%2.%3.%4.%5.%6.%7"/>
      <w:lvlJc w:val="left"/>
      <w:pPr>
        <w:ind w:left="4032" w:hanging="1440"/>
      </w:pPr>
      <w:rPr>
        <w:b/>
      </w:rPr>
    </w:lvl>
    <w:lvl w:ilvl="7">
      <w:start w:val="1"/>
      <w:numFmt w:val="decimal"/>
      <w:lvlText w:val="%1.%2.%3.%4.%5.%6.%7.%8"/>
      <w:lvlJc w:val="left"/>
      <w:pPr>
        <w:ind w:left="4464" w:hanging="1440"/>
      </w:pPr>
      <w:rPr>
        <w:b/>
      </w:rPr>
    </w:lvl>
    <w:lvl w:ilvl="8">
      <w:start w:val="1"/>
      <w:numFmt w:val="decimal"/>
      <w:lvlText w:val="%1.%2.%3.%4.%5.%6.%7.%8.%9"/>
      <w:lvlJc w:val="left"/>
      <w:pPr>
        <w:ind w:left="4896" w:hanging="1440"/>
      </w:pPr>
      <w:rPr>
        <w:b/>
      </w:rPr>
    </w:lvl>
  </w:abstractNum>
  <w:abstractNum w:abstractNumId="3" w15:restartNumberingAfterBreak="0">
    <w:nsid w:val="16C07A65"/>
    <w:multiLevelType w:val="multilevel"/>
    <w:tmpl w:val="F12CC3A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7890CFC"/>
    <w:multiLevelType w:val="hybridMultilevel"/>
    <w:tmpl w:val="A2946FF8"/>
    <w:lvl w:ilvl="0" w:tplc="772C4614">
      <w:numFmt w:val="bullet"/>
      <w:lvlText w:val="-"/>
      <w:lvlJc w:val="left"/>
      <w:pPr>
        <w:ind w:left="2160" w:hanging="360"/>
      </w:pPr>
      <w:rPr>
        <w:rFonts w:ascii="Tahoma" w:eastAsiaTheme="minorHAnsi" w:hAnsi="Tahoma" w:cs="Tahom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CFA4842"/>
    <w:multiLevelType w:val="hybridMultilevel"/>
    <w:tmpl w:val="8D78DEE4"/>
    <w:lvl w:ilvl="0" w:tplc="49A0E1D0">
      <w:start w:val="1"/>
      <w:numFmt w:val="bullet"/>
      <w:lvlText w:val="•"/>
      <w:lvlJc w:val="left"/>
      <w:pPr>
        <w:tabs>
          <w:tab w:val="num" w:pos="720"/>
        </w:tabs>
        <w:ind w:left="720" w:hanging="360"/>
      </w:pPr>
      <w:rPr>
        <w:rFonts w:ascii="Arial" w:hAnsi="Arial" w:hint="default"/>
      </w:rPr>
    </w:lvl>
    <w:lvl w:ilvl="1" w:tplc="772C4614">
      <w:numFmt w:val="bullet"/>
      <w:lvlText w:val="-"/>
      <w:lvlJc w:val="left"/>
      <w:pPr>
        <w:tabs>
          <w:tab w:val="num" w:pos="1440"/>
        </w:tabs>
        <w:ind w:left="1440" w:hanging="360"/>
      </w:pPr>
      <w:rPr>
        <w:rFonts w:ascii="Tahoma" w:eastAsiaTheme="minorHAnsi" w:hAnsi="Tahoma" w:cs="Tahoma"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91168C"/>
    <w:multiLevelType w:val="multilevel"/>
    <w:tmpl w:val="E76488F8"/>
    <w:lvl w:ilvl="0">
      <w:start w:val="1"/>
      <w:numFmt w:val="decimal"/>
      <w:lvlText w:val="%1.0"/>
      <w:lvlJc w:val="left"/>
      <w:pPr>
        <w:tabs>
          <w:tab w:val="num" w:pos="792"/>
        </w:tabs>
        <w:ind w:left="792" w:hanging="432"/>
      </w:pPr>
      <w:rPr>
        <w:rFonts w:cs="Times New Roman" w:hint="default"/>
      </w:rPr>
    </w:lvl>
    <w:lvl w:ilvl="1">
      <w:start w:val="1"/>
      <w:numFmt w:val="decimal"/>
      <w:lvlRestart w:val="0"/>
      <w:pStyle w:val="SOPSteps"/>
      <w:lvlText w:val="4.%2."/>
      <w:lvlJc w:val="left"/>
      <w:pPr>
        <w:tabs>
          <w:tab w:val="num" w:pos="1440"/>
        </w:tabs>
        <w:ind w:left="1440" w:hanging="648"/>
      </w:pPr>
      <w:rPr>
        <w:rFonts w:cs="Times New Roman" w:hint="default"/>
      </w:rPr>
    </w:lvl>
    <w:lvl w:ilvl="2">
      <w:start w:val="1"/>
      <w:numFmt w:val="decimal"/>
      <w:pStyle w:val="SOPSubsteps"/>
      <w:lvlText w:val="%1.%2.%3."/>
      <w:lvlJc w:val="left"/>
      <w:pPr>
        <w:tabs>
          <w:tab w:val="num" w:pos="2160"/>
        </w:tabs>
        <w:ind w:left="216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324B1D03"/>
    <w:multiLevelType w:val="hybridMultilevel"/>
    <w:tmpl w:val="615C9358"/>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F31B21"/>
    <w:multiLevelType w:val="hybridMultilevel"/>
    <w:tmpl w:val="02BE79EC"/>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772C4614">
      <w:numFmt w:val="bullet"/>
      <w:lvlText w:val="-"/>
      <w:lvlJc w:val="left"/>
      <w:pPr>
        <w:tabs>
          <w:tab w:val="num" w:pos="1440"/>
        </w:tabs>
        <w:ind w:left="1440" w:hanging="360"/>
      </w:pPr>
      <w:rPr>
        <w:rFonts w:ascii="Tahoma" w:eastAsiaTheme="minorHAnsi" w:hAnsi="Tahoma" w:cs="Tahoma"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0F23D9"/>
    <w:multiLevelType w:val="multilevel"/>
    <w:tmpl w:val="FEAA50F6"/>
    <w:lvl w:ilvl="0">
      <w:start w:val="3"/>
      <w:numFmt w:val="decimal"/>
      <w:lvlText w:val="%1"/>
      <w:lvlJc w:val="left"/>
      <w:pPr>
        <w:ind w:left="360" w:hanging="360"/>
      </w:pPr>
      <w:rPr>
        <w:rFonts w:hint="default"/>
        <w:sz w:val="22"/>
      </w:rPr>
    </w:lvl>
    <w:lvl w:ilvl="1">
      <w:start w:val="1"/>
      <w:numFmt w:val="decimal"/>
      <w:lvlText w:val="%1.%2"/>
      <w:lvlJc w:val="left"/>
      <w:pPr>
        <w:ind w:left="792" w:hanging="360"/>
      </w:pPr>
      <w:rPr>
        <w:rFonts w:hint="default"/>
        <w:b/>
        <w:bCs/>
        <w:sz w:val="22"/>
      </w:rPr>
    </w:lvl>
    <w:lvl w:ilvl="2">
      <w:start w:val="1"/>
      <w:numFmt w:val="decimal"/>
      <w:lvlText w:val="%1.%2.%3"/>
      <w:lvlJc w:val="left"/>
      <w:pPr>
        <w:ind w:left="2160" w:hanging="720"/>
      </w:pPr>
      <w:rPr>
        <w:rFonts w:hint="default"/>
        <w:b/>
        <w:bCs/>
        <w:sz w:val="22"/>
      </w:rPr>
    </w:lvl>
    <w:lvl w:ilvl="3">
      <w:start w:val="1"/>
      <w:numFmt w:val="decimal"/>
      <w:lvlText w:val="%1.%2.%3.%4"/>
      <w:lvlJc w:val="left"/>
      <w:pPr>
        <w:ind w:left="2016" w:hanging="720"/>
      </w:pPr>
      <w:rPr>
        <w:rFonts w:hint="default"/>
        <w:b/>
        <w:bCs/>
        <w:sz w:val="22"/>
      </w:rPr>
    </w:lvl>
    <w:lvl w:ilvl="4">
      <w:start w:val="1"/>
      <w:numFmt w:val="decimal"/>
      <w:lvlText w:val="%1.%2.%3.%4.%5"/>
      <w:lvlJc w:val="left"/>
      <w:pPr>
        <w:ind w:left="2808" w:hanging="1080"/>
      </w:pPr>
      <w:rPr>
        <w:rFonts w:hint="default"/>
        <w:sz w:val="22"/>
      </w:rPr>
    </w:lvl>
    <w:lvl w:ilvl="5">
      <w:start w:val="1"/>
      <w:numFmt w:val="decimal"/>
      <w:lvlText w:val="%1.%2.%3.%4.%5.%6"/>
      <w:lvlJc w:val="left"/>
      <w:pPr>
        <w:ind w:left="3240" w:hanging="1080"/>
      </w:pPr>
      <w:rPr>
        <w:rFonts w:hint="default"/>
        <w:sz w:val="22"/>
      </w:rPr>
    </w:lvl>
    <w:lvl w:ilvl="6">
      <w:start w:val="1"/>
      <w:numFmt w:val="decimal"/>
      <w:lvlText w:val="%1.%2.%3.%4.%5.%6.%7"/>
      <w:lvlJc w:val="left"/>
      <w:pPr>
        <w:ind w:left="4032" w:hanging="1440"/>
      </w:pPr>
      <w:rPr>
        <w:rFonts w:hint="default"/>
        <w:sz w:val="22"/>
      </w:rPr>
    </w:lvl>
    <w:lvl w:ilvl="7">
      <w:start w:val="1"/>
      <w:numFmt w:val="decimal"/>
      <w:lvlText w:val="%1.%2.%3.%4.%5.%6.%7.%8"/>
      <w:lvlJc w:val="left"/>
      <w:pPr>
        <w:ind w:left="4464" w:hanging="1440"/>
      </w:pPr>
      <w:rPr>
        <w:rFonts w:hint="default"/>
        <w:sz w:val="22"/>
      </w:rPr>
    </w:lvl>
    <w:lvl w:ilvl="8">
      <w:start w:val="1"/>
      <w:numFmt w:val="decimal"/>
      <w:lvlText w:val="%1.%2.%3.%4.%5.%6.%7.%8.%9"/>
      <w:lvlJc w:val="left"/>
      <w:pPr>
        <w:ind w:left="5256" w:hanging="1800"/>
      </w:pPr>
      <w:rPr>
        <w:rFonts w:hint="default"/>
        <w:sz w:val="22"/>
      </w:rPr>
    </w:lvl>
  </w:abstractNum>
  <w:abstractNum w:abstractNumId="10" w15:restartNumberingAfterBreak="0">
    <w:nsid w:val="37614F87"/>
    <w:multiLevelType w:val="hybridMultilevel"/>
    <w:tmpl w:val="4BA0B2B2"/>
    <w:lvl w:ilvl="0" w:tplc="24F4FA3A">
      <w:start w:val="1"/>
      <w:numFmt w:val="bullet"/>
      <w:lvlText w:val=""/>
      <w:lvlJc w:val="left"/>
      <w:pPr>
        <w:ind w:left="1800" w:hanging="360"/>
      </w:pPr>
      <w:rPr>
        <w:rFonts w:ascii="Wingdings" w:hAnsi="Wingdings" w:hint="default"/>
        <w:caps w:val="0"/>
        <w:strike w:val="0"/>
        <w:dstrike w:val="0"/>
        <w:vanish w:val="0"/>
        <w:color w:val="E73439"/>
        <w:spacing w:val="0"/>
        <w:w w:val="100"/>
        <w:position w:val="0"/>
        <w:vertAlign w:val="baseline"/>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D994D67"/>
    <w:multiLevelType w:val="hybridMultilevel"/>
    <w:tmpl w:val="44D2885E"/>
    <w:lvl w:ilvl="0" w:tplc="08090001">
      <w:start w:val="1"/>
      <w:numFmt w:val="bullet"/>
      <w:lvlText w:val=""/>
      <w:lvlJc w:val="left"/>
      <w:pPr>
        <w:ind w:left="720" w:hanging="360"/>
      </w:pPr>
      <w:rPr>
        <w:rFonts w:ascii="Symbol" w:hAnsi="Symbol" w:hint="default"/>
      </w:rPr>
    </w:lvl>
    <w:lvl w:ilvl="1"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FF04A6"/>
    <w:multiLevelType w:val="hybridMultilevel"/>
    <w:tmpl w:val="1B9EEE4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C0DE9"/>
    <w:multiLevelType w:val="multilevel"/>
    <w:tmpl w:val="610216D6"/>
    <w:lvl w:ilvl="0">
      <w:start w:val="1"/>
      <w:numFmt w:val="decimal"/>
      <w:lvlText w:val="%1."/>
      <w:lvlJc w:val="left"/>
      <w:pPr>
        <w:ind w:left="792" w:hanging="360"/>
      </w:pPr>
      <w:rPr>
        <w:rFonts w:ascii="Calibri" w:hAnsi="Calibri" w:hint="default"/>
        <w:b w:val="0"/>
        <w:bCs/>
        <w:color w:val="E73439"/>
      </w:rPr>
    </w:lvl>
    <w:lvl w:ilvl="1">
      <w:start w:val="1"/>
      <w:numFmt w:val="decimal"/>
      <w:lvlText w:val="%1.%2"/>
      <w:lvlJc w:val="left"/>
      <w:pPr>
        <w:ind w:left="1512" w:hanging="360"/>
      </w:pPr>
      <w:rPr>
        <w:rFonts w:hint="default"/>
        <w:b/>
      </w:rPr>
    </w:lvl>
    <w:lvl w:ilvl="2">
      <w:start w:val="1"/>
      <w:numFmt w:val="decimal"/>
      <w:lvlText w:val="%1.%2.%3"/>
      <w:lvlJc w:val="left"/>
      <w:pPr>
        <w:ind w:left="2592" w:hanging="720"/>
      </w:pPr>
      <w:rPr>
        <w:rFonts w:hint="default"/>
        <w:b/>
      </w:rPr>
    </w:lvl>
    <w:lvl w:ilvl="3">
      <w:start w:val="1"/>
      <w:numFmt w:val="decimal"/>
      <w:lvlText w:val="%1.%2.%3.%4"/>
      <w:lvlJc w:val="left"/>
      <w:pPr>
        <w:ind w:left="3312" w:hanging="720"/>
      </w:pPr>
      <w:rPr>
        <w:rFonts w:hint="default"/>
        <w:b/>
      </w:rPr>
    </w:lvl>
    <w:lvl w:ilvl="4">
      <w:start w:val="1"/>
      <w:numFmt w:val="decimal"/>
      <w:lvlText w:val="%1.%2.%3.%4.%5"/>
      <w:lvlJc w:val="left"/>
      <w:pPr>
        <w:ind w:left="4392" w:hanging="1080"/>
      </w:pPr>
      <w:rPr>
        <w:rFonts w:hint="default"/>
        <w:b/>
      </w:rPr>
    </w:lvl>
    <w:lvl w:ilvl="5">
      <w:start w:val="1"/>
      <w:numFmt w:val="decimal"/>
      <w:lvlText w:val="%1.%2.%3.%4.%5.%6"/>
      <w:lvlJc w:val="left"/>
      <w:pPr>
        <w:ind w:left="5112" w:hanging="1080"/>
      </w:pPr>
      <w:rPr>
        <w:rFonts w:hint="default"/>
        <w:b/>
      </w:rPr>
    </w:lvl>
    <w:lvl w:ilvl="6">
      <w:start w:val="1"/>
      <w:numFmt w:val="decimal"/>
      <w:lvlText w:val="%1.%2.%3.%4.%5.%6.%7"/>
      <w:lvlJc w:val="left"/>
      <w:pPr>
        <w:ind w:left="6192" w:hanging="1440"/>
      </w:pPr>
      <w:rPr>
        <w:rFonts w:hint="default"/>
        <w:b/>
      </w:rPr>
    </w:lvl>
    <w:lvl w:ilvl="7">
      <w:start w:val="1"/>
      <w:numFmt w:val="decimal"/>
      <w:lvlText w:val="%1.%2.%3.%4.%5.%6.%7.%8"/>
      <w:lvlJc w:val="left"/>
      <w:pPr>
        <w:ind w:left="6912" w:hanging="1440"/>
      </w:pPr>
      <w:rPr>
        <w:rFonts w:hint="default"/>
        <w:b/>
      </w:rPr>
    </w:lvl>
    <w:lvl w:ilvl="8">
      <w:start w:val="1"/>
      <w:numFmt w:val="decimal"/>
      <w:lvlText w:val="%1.%2.%3.%4.%5.%6.%7.%8.%9"/>
      <w:lvlJc w:val="left"/>
      <w:pPr>
        <w:ind w:left="7632" w:hanging="1440"/>
      </w:pPr>
      <w:rPr>
        <w:rFonts w:hint="default"/>
        <w:b/>
      </w:rPr>
    </w:lvl>
  </w:abstractNum>
  <w:abstractNum w:abstractNumId="14" w15:restartNumberingAfterBreak="0">
    <w:nsid w:val="44BB6AAE"/>
    <w:multiLevelType w:val="multilevel"/>
    <w:tmpl w:val="B36A9312"/>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b/>
        <w:bCs/>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5" w15:restartNumberingAfterBreak="0">
    <w:nsid w:val="4604599B"/>
    <w:multiLevelType w:val="hybridMultilevel"/>
    <w:tmpl w:val="94F06686"/>
    <w:lvl w:ilvl="0" w:tplc="B632461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B3F6B"/>
    <w:multiLevelType w:val="hybridMultilevel"/>
    <w:tmpl w:val="719838D0"/>
    <w:lvl w:ilvl="0" w:tplc="08090001">
      <w:start w:val="1"/>
      <w:numFmt w:val="bullet"/>
      <w:lvlText w:val=""/>
      <w:lvlJc w:val="left"/>
      <w:pPr>
        <w:ind w:left="720" w:hanging="360"/>
      </w:pPr>
      <w:rPr>
        <w:rFonts w:ascii="Symbol" w:hAnsi="Symbol" w:hint="default"/>
      </w:rPr>
    </w:lvl>
    <w:lvl w:ilvl="1"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F7FEA"/>
    <w:multiLevelType w:val="hybridMultilevel"/>
    <w:tmpl w:val="167CF4A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B0864"/>
    <w:multiLevelType w:val="hybridMultilevel"/>
    <w:tmpl w:val="AAD2C79A"/>
    <w:lvl w:ilvl="0" w:tplc="26B8C786">
      <w:start w:val="1"/>
      <w:numFmt w:val="bullet"/>
      <w:lvlText w:val="-"/>
      <w:lvlJc w:val="left"/>
      <w:pPr>
        <w:tabs>
          <w:tab w:val="num" w:pos="1080"/>
        </w:tabs>
        <w:ind w:left="1080" w:hanging="360"/>
      </w:pPr>
      <w:rPr>
        <w:rFonts w:ascii="Times New Roman" w:hAnsi="Times New Roman" w:hint="default"/>
      </w:rPr>
    </w:lvl>
    <w:lvl w:ilvl="1" w:tplc="0B448AB6">
      <w:start w:val="1"/>
      <w:numFmt w:val="bullet"/>
      <w:lvlText w:val="-"/>
      <w:lvlJc w:val="left"/>
      <w:pPr>
        <w:tabs>
          <w:tab w:val="num" w:pos="1800"/>
        </w:tabs>
        <w:ind w:left="1800" w:hanging="360"/>
      </w:pPr>
      <w:rPr>
        <w:rFonts w:ascii="Times New Roman" w:hAnsi="Times New Roman" w:hint="default"/>
      </w:rPr>
    </w:lvl>
    <w:lvl w:ilvl="2" w:tplc="CF50D210" w:tentative="1">
      <w:start w:val="1"/>
      <w:numFmt w:val="bullet"/>
      <w:lvlText w:val="-"/>
      <w:lvlJc w:val="left"/>
      <w:pPr>
        <w:tabs>
          <w:tab w:val="num" w:pos="2520"/>
        </w:tabs>
        <w:ind w:left="2520" w:hanging="360"/>
      </w:pPr>
      <w:rPr>
        <w:rFonts w:ascii="Times New Roman" w:hAnsi="Times New Roman" w:hint="default"/>
      </w:rPr>
    </w:lvl>
    <w:lvl w:ilvl="3" w:tplc="3E98DB46" w:tentative="1">
      <w:start w:val="1"/>
      <w:numFmt w:val="bullet"/>
      <w:lvlText w:val="-"/>
      <w:lvlJc w:val="left"/>
      <w:pPr>
        <w:tabs>
          <w:tab w:val="num" w:pos="3240"/>
        </w:tabs>
        <w:ind w:left="3240" w:hanging="360"/>
      </w:pPr>
      <w:rPr>
        <w:rFonts w:ascii="Times New Roman" w:hAnsi="Times New Roman" w:hint="default"/>
      </w:rPr>
    </w:lvl>
    <w:lvl w:ilvl="4" w:tplc="C7BC15D0" w:tentative="1">
      <w:start w:val="1"/>
      <w:numFmt w:val="bullet"/>
      <w:lvlText w:val="-"/>
      <w:lvlJc w:val="left"/>
      <w:pPr>
        <w:tabs>
          <w:tab w:val="num" w:pos="3960"/>
        </w:tabs>
        <w:ind w:left="3960" w:hanging="360"/>
      </w:pPr>
      <w:rPr>
        <w:rFonts w:ascii="Times New Roman" w:hAnsi="Times New Roman" w:hint="default"/>
      </w:rPr>
    </w:lvl>
    <w:lvl w:ilvl="5" w:tplc="3604BC96" w:tentative="1">
      <w:start w:val="1"/>
      <w:numFmt w:val="bullet"/>
      <w:lvlText w:val="-"/>
      <w:lvlJc w:val="left"/>
      <w:pPr>
        <w:tabs>
          <w:tab w:val="num" w:pos="4680"/>
        </w:tabs>
        <w:ind w:left="4680" w:hanging="360"/>
      </w:pPr>
      <w:rPr>
        <w:rFonts w:ascii="Times New Roman" w:hAnsi="Times New Roman" w:hint="default"/>
      </w:rPr>
    </w:lvl>
    <w:lvl w:ilvl="6" w:tplc="48C06F1C" w:tentative="1">
      <w:start w:val="1"/>
      <w:numFmt w:val="bullet"/>
      <w:lvlText w:val="-"/>
      <w:lvlJc w:val="left"/>
      <w:pPr>
        <w:tabs>
          <w:tab w:val="num" w:pos="5400"/>
        </w:tabs>
        <w:ind w:left="5400" w:hanging="360"/>
      </w:pPr>
      <w:rPr>
        <w:rFonts w:ascii="Times New Roman" w:hAnsi="Times New Roman" w:hint="default"/>
      </w:rPr>
    </w:lvl>
    <w:lvl w:ilvl="7" w:tplc="F81038D2" w:tentative="1">
      <w:start w:val="1"/>
      <w:numFmt w:val="bullet"/>
      <w:lvlText w:val="-"/>
      <w:lvlJc w:val="left"/>
      <w:pPr>
        <w:tabs>
          <w:tab w:val="num" w:pos="6120"/>
        </w:tabs>
        <w:ind w:left="6120" w:hanging="360"/>
      </w:pPr>
      <w:rPr>
        <w:rFonts w:ascii="Times New Roman" w:hAnsi="Times New Roman" w:hint="default"/>
      </w:rPr>
    </w:lvl>
    <w:lvl w:ilvl="8" w:tplc="1BC22AC4" w:tentative="1">
      <w:start w:val="1"/>
      <w:numFmt w:val="bullet"/>
      <w:lvlText w:val="-"/>
      <w:lvlJc w:val="left"/>
      <w:pPr>
        <w:tabs>
          <w:tab w:val="num" w:pos="6840"/>
        </w:tabs>
        <w:ind w:left="6840" w:hanging="360"/>
      </w:pPr>
      <w:rPr>
        <w:rFonts w:ascii="Times New Roman" w:hAnsi="Times New Roman" w:hint="default"/>
      </w:rPr>
    </w:lvl>
  </w:abstractNum>
  <w:abstractNum w:abstractNumId="19" w15:restartNumberingAfterBreak="0">
    <w:nsid w:val="4A5A3646"/>
    <w:multiLevelType w:val="hybridMultilevel"/>
    <w:tmpl w:val="A0FEB49E"/>
    <w:lvl w:ilvl="0" w:tplc="07F45A74">
      <w:numFmt w:val="bullet"/>
      <w:lvlText w:val="-"/>
      <w:lvlJc w:val="left"/>
      <w:pPr>
        <w:ind w:left="1080" w:hanging="360"/>
      </w:pPr>
      <w:rPr>
        <w:rFonts w:ascii="Tahoma" w:hAnsi="Tahoma" w:hint="default"/>
        <w:caps w:val="0"/>
        <w:strike w:val="0"/>
        <w:dstrike w:val="0"/>
        <w:vanish w:val="0"/>
        <w:color w:val="auto"/>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CB7795"/>
    <w:multiLevelType w:val="hybridMultilevel"/>
    <w:tmpl w:val="A0EE5FB8"/>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284207"/>
    <w:multiLevelType w:val="hybridMultilevel"/>
    <w:tmpl w:val="9F7278A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81594"/>
    <w:multiLevelType w:val="hybridMultilevel"/>
    <w:tmpl w:val="EC9490B4"/>
    <w:lvl w:ilvl="0" w:tplc="772C461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B632461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A13CB6"/>
    <w:multiLevelType w:val="hybridMultilevel"/>
    <w:tmpl w:val="828EF3F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A2F56"/>
    <w:multiLevelType w:val="hybridMultilevel"/>
    <w:tmpl w:val="656083B0"/>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830247E0">
      <w:numFmt w:val="bullet"/>
      <w:lvlText w:val="•"/>
      <w:lvlJc w:val="left"/>
      <w:pPr>
        <w:tabs>
          <w:tab w:val="num" w:pos="1440"/>
        </w:tabs>
        <w:ind w:left="1440" w:hanging="360"/>
      </w:pPr>
      <w:rPr>
        <w:rFonts w:ascii="Arial" w:hAnsi="Arial"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CB046C"/>
    <w:multiLevelType w:val="hybridMultilevel"/>
    <w:tmpl w:val="80EA1638"/>
    <w:lvl w:ilvl="0" w:tplc="080A0001">
      <w:start w:val="1"/>
      <w:numFmt w:val="bullet"/>
      <w:lvlText w:val=""/>
      <w:lvlJc w:val="left"/>
      <w:pPr>
        <w:ind w:left="720" w:hanging="360"/>
      </w:pPr>
      <w:rPr>
        <w:rFonts w:ascii="Symbol" w:hAnsi="Symbol" w:hint="default"/>
      </w:rPr>
    </w:lvl>
    <w:lvl w:ilvl="1" w:tplc="772C4614">
      <w:numFmt w:val="bullet"/>
      <w:lvlText w:val="-"/>
      <w:lvlJc w:val="left"/>
      <w:pPr>
        <w:ind w:left="1440" w:hanging="360"/>
      </w:pPr>
      <w:rPr>
        <w:rFonts w:ascii="Tahoma" w:eastAsiaTheme="minorHAnsi" w:hAnsi="Tahoma"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D029A4"/>
    <w:multiLevelType w:val="hybridMultilevel"/>
    <w:tmpl w:val="7AF68C36"/>
    <w:lvl w:ilvl="0" w:tplc="08090001">
      <w:start w:val="1"/>
      <w:numFmt w:val="bullet"/>
      <w:lvlText w:val=""/>
      <w:lvlJc w:val="left"/>
      <w:pPr>
        <w:ind w:left="720" w:hanging="360"/>
      </w:pPr>
      <w:rPr>
        <w:rFonts w:ascii="Symbol" w:hAnsi="Symbol" w:hint="default"/>
      </w:rPr>
    </w:lvl>
    <w:lvl w:ilvl="1"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E617D"/>
    <w:multiLevelType w:val="hybridMultilevel"/>
    <w:tmpl w:val="0680A3F2"/>
    <w:lvl w:ilvl="0" w:tplc="9FA866CA">
      <w:start w:val="1"/>
      <w:numFmt w:val="decimal"/>
      <w:lvlText w:val="%1.0"/>
      <w:lvlJc w:val="left"/>
      <w:pPr>
        <w:ind w:left="720" w:hanging="360"/>
      </w:pPr>
      <w:rPr>
        <w:rFonts w:hint="default"/>
      </w:rPr>
    </w:lvl>
    <w:lvl w:ilvl="1" w:tplc="04090019">
      <w:start w:val="1"/>
      <w:numFmt w:val="lowerLetter"/>
      <w:lvlText w:val="%2."/>
      <w:lvlJc w:val="left"/>
      <w:pPr>
        <w:ind w:left="1440" w:hanging="360"/>
      </w:pPr>
    </w:lvl>
    <w:lvl w:ilvl="2" w:tplc="103ADE66">
      <w:start w:val="4"/>
      <w:numFmt w:val="bullet"/>
      <w:lvlText w:val="-"/>
      <w:lvlJc w:val="left"/>
      <w:pPr>
        <w:ind w:left="2340" w:hanging="360"/>
      </w:pPr>
      <w:rPr>
        <w:rFonts w:ascii="Calibri" w:eastAsia="MS Mincho"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668D5"/>
    <w:multiLevelType w:val="hybridMultilevel"/>
    <w:tmpl w:val="DBB2C444"/>
    <w:lvl w:ilvl="0" w:tplc="24F4FA3A">
      <w:start w:val="1"/>
      <w:numFmt w:val="bullet"/>
      <w:lvlText w:val=""/>
      <w:lvlJc w:val="left"/>
      <w:pPr>
        <w:tabs>
          <w:tab w:val="num" w:pos="360"/>
        </w:tabs>
        <w:ind w:left="360" w:hanging="360"/>
      </w:pPr>
      <w:rPr>
        <w:rFonts w:ascii="Wingdings" w:hAnsi="Wingdings" w:hint="default"/>
        <w:caps w:val="0"/>
        <w:strike w:val="0"/>
        <w:dstrike w:val="0"/>
        <w:vanish w:val="0"/>
        <w:color w:val="E73439"/>
        <w:spacing w:val="0"/>
        <w:w w:val="100"/>
        <w:position w:val="0"/>
        <w:vertAlign w:val="baseline"/>
      </w:rPr>
    </w:lvl>
    <w:lvl w:ilvl="1" w:tplc="830247E0">
      <w:numFmt w:val="bullet"/>
      <w:lvlText w:val="•"/>
      <w:lvlJc w:val="left"/>
      <w:pPr>
        <w:tabs>
          <w:tab w:val="num" w:pos="1080"/>
        </w:tabs>
        <w:ind w:left="1080" w:hanging="360"/>
      </w:pPr>
      <w:rPr>
        <w:rFonts w:ascii="Arial" w:hAnsi="Arial" w:hint="default"/>
      </w:rPr>
    </w:lvl>
    <w:lvl w:ilvl="2" w:tplc="E09ED08A" w:tentative="1">
      <w:start w:val="1"/>
      <w:numFmt w:val="bullet"/>
      <w:lvlText w:val="•"/>
      <w:lvlJc w:val="left"/>
      <w:pPr>
        <w:tabs>
          <w:tab w:val="num" w:pos="1800"/>
        </w:tabs>
        <w:ind w:left="1800" w:hanging="360"/>
      </w:pPr>
      <w:rPr>
        <w:rFonts w:ascii="Arial" w:hAnsi="Arial" w:hint="default"/>
      </w:rPr>
    </w:lvl>
    <w:lvl w:ilvl="3" w:tplc="F392B2EC" w:tentative="1">
      <w:start w:val="1"/>
      <w:numFmt w:val="bullet"/>
      <w:lvlText w:val="•"/>
      <w:lvlJc w:val="left"/>
      <w:pPr>
        <w:tabs>
          <w:tab w:val="num" w:pos="2520"/>
        </w:tabs>
        <w:ind w:left="2520" w:hanging="360"/>
      </w:pPr>
      <w:rPr>
        <w:rFonts w:ascii="Arial" w:hAnsi="Arial" w:hint="default"/>
      </w:rPr>
    </w:lvl>
    <w:lvl w:ilvl="4" w:tplc="8752F130" w:tentative="1">
      <w:start w:val="1"/>
      <w:numFmt w:val="bullet"/>
      <w:lvlText w:val="•"/>
      <w:lvlJc w:val="left"/>
      <w:pPr>
        <w:tabs>
          <w:tab w:val="num" w:pos="3240"/>
        </w:tabs>
        <w:ind w:left="3240" w:hanging="360"/>
      </w:pPr>
      <w:rPr>
        <w:rFonts w:ascii="Arial" w:hAnsi="Arial" w:hint="default"/>
      </w:rPr>
    </w:lvl>
    <w:lvl w:ilvl="5" w:tplc="6F4083AC" w:tentative="1">
      <w:start w:val="1"/>
      <w:numFmt w:val="bullet"/>
      <w:lvlText w:val="•"/>
      <w:lvlJc w:val="left"/>
      <w:pPr>
        <w:tabs>
          <w:tab w:val="num" w:pos="3960"/>
        </w:tabs>
        <w:ind w:left="3960" w:hanging="360"/>
      </w:pPr>
      <w:rPr>
        <w:rFonts w:ascii="Arial" w:hAnsi="Arial" w:hint="default"/>
      </w:rPr>
    </w:lvl>
    <w:lvl w:ilvl="6" w:tplc="DA301BA8" w:tentative="1">
      <w:start w:val="1"/>
      <w:numFmt w:val="bullet"/>
      <w:lvlText w:val="•"/>
      <w:lvlJc w:val="left"/>
      <w:pPr>
        <w:tabs>
          <w:tab w:val="num" w:pos="4680"/>
        </w:tabs>
        <w:ind w:left="4680" w:hanging="360"/>
      </w:pPr>
      <w:rPr>
        <w:rFonts w:ascii="Arial" w:hAnsi="Arial" w:hint="default"/>
      </w:rPr>
    </w:lvl>
    <w:lvl w:ilvl="7" w:tplc="6AFCBF52" w:tentative="1">
      <w:start w:val="1"/>
      <w:numFmt w:val="bullet"/>
      <w:lvlText w:val="•"/>
      <w:lvlJc w:val="left"/>
      <w:pPr>
        <w:tabs>
          <w:tab w:val="num" w:pos="5400"/>
        </w:tabs>
        <w:ind w:left="5400" w:hanging="360"/>
      </w:pPr>
      <w:rPr>
        <w:rFonts w:ascii="Arial" w:hAnsi="Arial" w:hint="default"/>
      </w:rPr>
    </w:lvl>
    <w:lvl w:ilvl="8" w:tplc="57B2A718"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64D17986"/>
    <w:multiLevelType w:val="hybridMultilevel"/>
    <w:tmpl w:val="D08E5F70"/>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E11C1"/>
    <w:multiLevelType w:val="hybridMultilevel"/>
    <w:tmpl w:val="B0D689C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D17DDB"/>
    <w:multiLevelType w:val="hybridMultilevel"/>
    <w:tmpl w:val="36ACDDA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B43E18"/>
    <w:multiLevelType w:val="hybridMultilevel"/>
    <w:tmpl w:val="18EC8B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6F4923CF"/>
    <w:multiLevelType w:val="multilevel"/>
    <w:tmpl w:val="EFD43A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0012A65"/>
    <w:multiLevelType w:val="hybridMultilevel"/>
    <w:tmpl w:val="62D627A2"/>
    <w:lvl w:ilvl="0" w:tplc="C7861592">
      <w:start w:val="1"/>
      <w:numFmt w:val="bullet"/>
      <w:lvlText w:val=""/>
      <w:lvlJc w:val="left"/>
      <w:pPr>
        <w:ind w:left="720" w:hanging="360"/>
      </w:pPr>
      <w:rPr>
        <w:rFonts w:ascii="Symbol" w:hAnsi="Symbol" w:cstheme="minorBidi"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250AD8"/>
    <w:multiLevelType w:val="hybridMultilevel"/>
    <w:tmpl w:val="471683C8"/>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B507B"/>
    <w:multiLevelType w:val="multilevel"/>
    <w:tmpl w:val="35EC217E"/>
    <w:lvl w:ilvl="0">
      <w:start w:val="1"/>
      <w:numFmt w:val="decimal"/>
      <w:lvlText w:val="%1."/>
      <w:lvlJc w:val="left"/>
      <w:pPr>
        <w:ind w:left="360" w:hanging="360"/>
      </w:pPr>
      <w:rPr>
        <w:rFonts w:ascii="Calibri" w:hAnsi="Calibri" w:hint="default"/>
        <w:b w:val="0"/>
        <w:bCs/>
        <w:color w:val="E73439"/>
      </w:rPr>
    </w:lvl>
    <w:lvl w:ilvl="1">
      <w:start w:val="1"/>
      <w:numFmt w:val="decimal"/>
      <w:lvlText w:val="%1.%2"/>
      <w:lvlJc w:val="left"/>
      <w:pPr>
        <w:ind w:left="792" w:hanging="360"/>
      </w:pPr>
      <w:rPr>
        <w:b/>
      </w:rPr>
    </w:lvl>
    <w:lvl w:ilvl="2">
      <w:start w:val="1"/>
      <w:numFmt w:val="decimal"/>
      <w:lvlText w:val="%1.%2.%3"/>
      <w:lvlJc w:val="left"/>
      <w:pPr>
        <w:ind w:left="1584" w:hanging="720"/>
      </w:pPr>
      <w:rPr>
        <w:b/>
      </w:rPr>
    </w:lvl>
    <w:lvl w:ilvl="3">
      <w:start w:val="1"/>
      <w:numFmt w:val="decimal"/>
      <w:lvlText w:val="%4."/>
      <w:lvlJc w:val="left"/>
      <w:pPr>
        <w:ind w:left="2016" w:hanging="720"/>
      </w:pPr>
      <w:rPr>
        <w:b/>
      </w:rPr>
    </w:lvl>
    <w:lvl w:ilvl="4">
      <w:start w:val="1"/>
      <w:numFmt w:val="decimal"/>
      <w:lvlText w:val="%1.%2.%3.%4.%5"/>
      <w:lvlJc w:val="left"/>
      <w:pPr>
        <w:ind w:left="2808" w:hanging="1080"/>
      </w:pPr>
      <w:rPr>
        <w:b/>
      </w:rPr>
    </w:lvl>
    <w:lvl w:ilvl="5">
      <w:start w:val="1"/>
      <w:numFmt w:val="decimal"/>
      <w:lvlText w:val="%1.%2.%3.%4.%5.%6"/>
      <w:lvlJc w:val="left"/>
      <w:pPr>
        <w:ind w:left="3240" w:hanging="1080"/>
      </w:pPr>
      <w:rPr>
        <w:b/>
      </w:rPr>
    </w:lvl>
    <w:lvl w:ilvl="6">
      <w:start w:val="1"/>
      <w:numFmt w:val="decimal"/>
      <w:lvlText w:val="%1.%2.%3.%4.%5.%6.%7"/>
      <w:lvlJc w:val="left"/>
      <w:pPr>
        <w:ind w:left="4032" w:hanging="1440"/>
      </w:pPr>
      <w:rPr>
        <w:b/>
      </w:rPr>
    </w:lvl>
    <w:lvl w:ilvl="7">
      <w:start w:val="1"/>
      <w:numFmt w:val="decimal"/>
      <w:lvlText w:val="%1.%2.%3.%4.%5.%6.%7.%8"/>
      <w:lvlJc w:val="left"/>
      <w:pPr>
        <w:ind w:left="4464" w:hanging="1440"/>
      </w:pPr>
      <w:rPr>
        <w:b/>
      </w:rPr>
    </w:lvl>
    <w:lvl w:ilvl="8">
      <w:start w:val="1"/>
      <w:numFmt w:val="decimal"/>
      <w:lvlText w:val="%1.%2.%3.%4.%5.%6.%7.%8.%9"/>
      <w:lvlJc w:val="left"/>
      <w:pPr>
        <w:ind w:left="4896" w:hanging="1440"/>
      </w:pPr>
      <w:rPr>
        <w:b/>
      </w:rPr>
    </w:lvl>
  </w:abstractNum>
  <w:abstractNum w:abstractNumId="37" w15:restartNumberingAfterBreak="0">
    <w:nsid w:val="71FB727D"/>
    <w:multiLevelType w:val="hybridMultilevel"/>
    <w:tmpl w:val="DED2A86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D47B90"/>
    <w:multiLevelType w:val="hybridMultilevel"/>
    <w:tmpl w:val="0B90E66E"/>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36591E"/>
    <w:multiLevelType w:val="hybridMultilevel"/>
    <w:tmpl w:val="575A73EE"/>
    <w:lvl w:ilvl="0" w:tplc="CDA00CD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95132"/>
    <w:multiLevelType w:val="hybridMultilevel"/>
    <w:tmpl w:val="21B0DA72"/>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453ED1"/>
    <w:multiLevelType w:val="hybridMultilevel"/>
    <w:tmpl w:val="41E65F28"/>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07372A"/>
    <w:multiLevelType w:val="hybridMultilevel"/>
    <w:tmpl w:val="0D48ECA8"/>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D4543D"/>
    <w:multiLevelType w:val="hybridMultilevel"/>
    <w:tmpl w:val="DDBC28C6"/>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830247E0">
      <w:numFmt w:val="bullet"/>
      <w:lvlText w:val="•"/>
      <w:lvlJc w:val="left"/>
      <w:pPr>
        <w:tabs>
          <w:tab w:val="num" w:pos="1440"/>
        </w:tabs>
        <w:ind w:left="1440" w:hanging="360"/>
      </w:pPr>
      <w:rPr>
        <w:rFonts w:ascii="Arial" w:hAnsi="Arial"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7"/>
  </w:num>
  <w:num w:numId="3">
    <w:abstractNumId w:val="33"/>
  </w:num>
  <w:num w:numId="4">
    <w:abstractNumId w:val="0"/>
  </w:num>
  <w:num w:numId="5">
    <w:abstractNumId w:val="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3"/>
  </w:num>
  <w:num w:numId="10">
    <w:abstractNumId w:val="14"/>
  </w:num>
  <w:num w:numId="11">
    <w:abstractNumId w:val="40"/>
  </w:num>
  <w:num w:numId="12">
    <w:abstractNumId w:val="18"/>
  </w:num>
  <w:num w:numId="13">
    <w:abstractNumId w:val="5"/>
  </w:num>
  <w:num w:numId="14">
    <w:abstractNumId w:val="39"/>
  </w:num>
  <w:num w:numId="15">
    <w:abstractNumId w:val="17"/>
  </w:num>
  <w:num w:numId="16">
    <w:abstractNumId w:val="25"/>
  </w:num>
  <w:num w:numId="17">
    <w:abstractNumId w:val="31"/>
  </w:num>
  <w:num w:numId="18">
    <w:abstractNumId w:val="29"/>
  </w:num>
  <w:num w:numId="19">
    <w:abstractNumId w:val="34"/>
  </w:num>
  <w:num w:numId="20">
    <w:abstractNumId w:val="35"/>
  </w:num>
  <w:num w:numId="21">
    <w:abstractNumId w:val="42"/>
  </w:num>
  <w:num w:numId="22">
    <w:abstractNumId w:val="22"/>
  </w:num>
  <w:num w:numId="23">
    <w:abstractNumId w:val="15"/>
  </w:num>
  <w:num w:numId="24">
    <w:abstractNumId w:val="37"/>
  </w:num>
  <w:num w:numId="25">
    <w:abstractNumId w:val="36"/>
  </w:num>
  <w:num w:numId="26">
    <w:abstractNumId w:val="4"/>
  </w:num>
  <w:num w:numId="27">
    <w:abstractNumId w:val="7"/>
  </w:num>
  <w:num w:numId="28">
    <w:abstractNumId w:val="1"/>
  </w:num>
  <w:num w:numId="29">
    <w:abstractNumId w:val="38"/>
  </w:num>
  <w:num w:numId="30">
    <w:abstractNumId w:val="23"/>
  </w:num>
  <w:num w:numId="31">
    <w:abstractNumId w:val="10"/>
  </w:num>
  <w:num w:numId="32">
    <w:abstractNumId w:val="30"/>
  </w:num>
  <w:num w:numId="33">
    <w:abstractNumId w:val="41"/>
  </w:num>
  <w:num w:numId="34">
    <w:abstractNumId w:val="20"/>
  </w:num>
  <w:num w:numId="35">
    <w:abstractNumId w:val="28"/>
  </w:num>
  <w:num w:numId="36">
    <w:abstractNumId w:val="24"/>
  </w:num>
  <w:num w:numId="37">
    <w:abstractNumId w:val="43"/>
  </w:num>
  <w:num w:numId="38">
    <w:abstractNumId w:val="8"/>
  </w:num>
  <w:num w:numId="39">
    <w:abstractNumId w:val="12"/>
  </w:num>
  <w:num w:numId="40">
    <w:abstractNumId w:val="19"/>
  </w:num>
  <w:num w:numId="41">
    <w:abstractNumId w:val="26"/>
  </w:num>
  <w:num w:numId="42">
    <w:abstractNumId w:val="16"/>
  </w:num>
  <w:num w:numId="43">
    <w:abstractNumId w:val="11"/>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78efe3d-a90c-4709-a9f0-6033904c1a36"/>
  </w:docVars>
  <w:rsids>
    <w:rsidRoot w:val="0036236E"/>
    <w:rsid w:val="000005C9"/>
    <w:rsid w:val="0000069D"/>
    <w:rsid w:val="00000FDA"/>
    <w:rsid w:val="00002332"/>
    <w:rsid w:val="00002885"/>
    <w:rsid w:val="00002BC1"/>
    <w:rsid w:val="00002D50"/>
    <w:rsid w:val="00003EC3"/>
    <w:rsid w:val="00004597"/>
    <w:rsid w:val="00004788"/>
    <w:rsid w:val="00004EA1"/>
    <w:rsid w:val="00005600"/>
    <w:rsid w:val="00007069"/>
    <w:rsid w:val="000112CB"/>
    <w:rsid w:val="00011411"/>
    <w:rsid w:val="00012295"/>
    <w:rsid w:val="0001280D"/>
    <w:rsid w:val="0001338C"/>
    <w:rsid w:val="00015F03"/>
    <w:rsid w:val="0001616E"/>
    <w:rsid w:val="00020A9E"/>
    <w:rsid w:val="00021270"/>
    <w:rsid w:val="00022C3E"/>
    <w:rsid w:val="00023E55"/>
    <w:rsid w:val="0002494C"/>
    <w:rsid w:val="00024D03"/>
    <w:rsid w:val="00027F19"/>
    <w:rsid w:val="00032DE2"/>
    <w:rsid w:val="000340D2"/>
    <w:rsid w:val="00034332"/>
    <w:rsid w:val="00034787"/>
    <w:rsid w:val="00034C12"/>
    <w:rsid w:val="00036FD3"/>
    <w:rsid w:val="00037A19"/>
    <w:rsid w:val="000402A7"/>
    <w:rsid w:val="0004145C"/>
    <w:rsid w:val="00041907"/>
    <w:rsid w:val="00042704"/>
    <w:rsid w:val="00043DE2"/>
    <w:rsid w:val="000440AE"/>
    <w:rsid w:val="0004518E"/>
    <w:rsid w:val="0005088D"/>
    <w:rsid w:val="00051C2D"/>
    <w:rsid w:val="00052054"/>
    <w:rsid w:val="0005386B"/>
    <w:rsid w:val="00055138"/>
    <w:rsid w:val="000556C7"/>
    <w:rsid w:val="000562CA"/>
    <w:rsid w:val="00061141"/>
    <w:rsid w:val="000620FC"/>
    <w:rsid w:val="00067534"/>
    <w:rsid w:val="00071831"/>
    <w:rsid w:val="0007244B"/>
    <w:rsid w:val="000747AB"/>
    <w:rsid w:val="00075256"/>
    <w:rsid w:val="0007595C"/>
    <w:rsid w:val="00076488"/>
    <w:rsid w:val="00080078"/>
    <w:rsid w:val="00081679"/>
    <w:rsid w:val="0008206B"/>
    <w:rsid w:val="00082DE1"/>
    <w:rsid w:val="00082FB3"/>
    <w:rsid w:val="00085952"/>
    <w:rsid w:val="0008785D"/>
    <w:rsid w:val="00087D72"/>
    <w:rsid w:val="00087DC3"/>
    <w:rsid w:val="00094344"/>
    <w:rsid w:val="00094988"/>
    <w:rsid w:val="00095E19"/>
    <w:rsid w:val="00095E82"/>
    <w:rsid w:val="0009685E"/>
    <w:rsid w:val="000A0B69"/>
    <w:rsid w:val="000A0EE1"/>
    <w:rsid w:val="000A11E3"/>
    <w:rsid w:val="000A285D"/>
    <w:rsid w:val="000A3ECA"/>
    <w:rsid w:val="000A5672"/>
    <w:rsid w:val="000A5D77"/>
    <w:rsid w:val="000A6907"/>
    <w:rsid w:val="000B06C1"/>
    <w:rsid w:val="000B3A8A"/>
    <w:rsid w:val="000B4C57"/>
    <w:rsid w:val="000B7762"/>
    <w:rsid w:val="000C038B"/>
    <w:rsid w:val="000C1F5D"/>
    <w:rsid w:val="000C22E1"/>
    <w:rsid w:val="000C5465"/>
    <w:rsid w:val="000C5CDE"/>
    <w:rsid w:val="000C7573"/>
    <w:rsid w:val="000D082B"/>
    <w:rsid w:val="000D102C"/>
    <w:rsid w:val="000D1974"/>
    <w:rsid w:val="000D3D16"/>
    <w:rsid w:val="000D480D"/>
    <w:rsid w:val="000D6AC5"/>
    <w:rsid w:val="000D6B38"/>
    <w:rsid w:val="000D7442"/>
    <w:rsid w:val="000D79BE"/>
    <w:rsid w:val="000E021F"/>
    <w:rsid w:val="000E222A"/>
    <w:rsid w:val="000E24B8"/>
    <w:rsid w:val="000E32C7"/>
    <w:rsid w:val="000E6549"/>
    <w:rsid w:val="000E68DE"/>
    <w:rsid w:val="000E7C9B"/>
    <w:rsid w:val="000F1477"/>
    <w:rsid w:val="000F2110"/>
    <w:rsid w:val="000F2BC3"/>
    <w:rsid w:val="000F2F6D"/>
    <w:rsid w:val="000F57CD"/>
    <w:rsid w:val="0010099E"/>
    <w:rsid w:val="00100F58"/>
    <w:rsid w:val="00101564"/>
    <w:rsid w:val="001021EA"/>
    <w:rsid w:val="001024E1"/>
    <w:rsid w:val="00102E10"/>
    <w:rsid w:val="00102F9C"/>
    <w:rsid w:val="001061CC"/>
    <w:rsid w:val="0010683E"/>
    <w:rsid w:val="00107BF1"/>
    <w:rsid w:val="00111B3F"/>
    <w:rsid w:val="00112701"/>
    <w:rsid w:val="00112CBD"/>
    <w:rsid w:val="00116495"/>
    <w:rsid w:val="001164C0"/>
    <w:rsid w:val="001166A5"/>
    <w:rsid w:val="001166DE"/>
    <w:rsid w:val="00120BC1"/>
    <w:rsid w:val="00120F0C"/>
    <w:rsid w:val="00121BAA"/>
    <w:rsid w:val="00122285"/>
    <w:rsid w:val="0012323B"/>
    <w:rsid w:val="001242C9"/>
    <w:rsid w:val="0012471F"/>
    <w:rsid w:val="0012512A"/>
    <w:rsid w:val="00125573"/>
    <w:rsid w:val="00126D42"/>
    <w:rsid w:val="0012732D"/>
    <w:rsid w:val="001308EB"/>
    <w:rsid w:val="00130AAB"/>
    <w:rsid w:val="00131061"/>
    <w:rsid w:val="001313E4"/>
    <w:rsid w:val="00131E91"/>
    <w:rsid w:val="00135458"/>
    <w:rsid w:val="001362E8"/>
    <w:rsid w:val="001365C2"/>
    <w:rsid w:val="00136EF2"/>
    <w:rsid w:val="001406ED"/>
    <w:rsid w:val="00140E10"/>
    <w:rsid w:val="00140FCD"/>
    <w:rsid w:val="00141AFA"/>
    <w:rsid w:val="001434E0"/>
    <w:rsid w:val="0014445C"/>
    <w:rsid w:val="00144E3B"/>
    <w:rsid w:val="00145ADB"/>
    <w:rsid w:val="00145DAD"/>
    <w:rsid w:val="001529B8"/>
    <w:rsid w:val="00154F51"/>
    <w:rsid w:val="00155F42"/>
    <w:rsid w:val="00156104"/>
    <w:rsid w:val="00157B4B"/>
    <w:rsid w:val="00161125"/>
    <w:rsid w:val="0016195D"/>
    <w:rsid w:val="001630F6"/>
    <w:rsid w:val="00163BDD"/>
    <w:rsid w:val="001652F3"/>
    <w:rsid w:val="001654B1"/>
    <w:rsid w:val="00165694"/>
    <w:rsid w:val="0016597C"/>
    <w:rsid w:val="00165CF1"/>
    <w:rsid w:val="00166022"/>
    <w:rsid w:val="001670AB"/>
    <w:rsid w:val="00170100"/>
    <w:rsid w:val="001705CD"/>
    <w:rsid w:val="00174702"/>
    <w:rsid w:val="00174829"/>
    <w:rsid w:val="00174BA7"/>
    <w:rsid w:val="00176391"/>
    <w:rsid w:val="001770F5"/>
    <w:rsid w:val="0017746F"/>
    <w:rsid w:val="0018067E"/>
    <w:rsid w:val="00181108"/>
    <w:rsid w:val="00181C57"/>
    <w:rsid w:val="00183571"/>
    <w:rsid w:val="001840A4"/>
    <w:rsid w:val="00184DD6"/>
    <w:rsid w:val="00186FEA"/>
    <w:rsid w:val="001921D6"/>
    <w:rsid w:val="00193A8B"/>
    <w:rsid w:val="00193E07"/>
    <w:rsid w:val="001969DE"/>
    <w:rsid w:val="001A043E"/>
    <w:rsid w:val="001A10ED"/>
    <w:rsid w:val="001A13ED"/>
    <w:rsid w:val="001A17FB"/>
    <w:rsid w:val="001A1B86"/>
    <w:rsid w:val="001A1FDE"/>
    <w:rsid w:val="001A23F7"/>
    <w:rsid w:val="001A2628"/>
    <w:rsid w:val="001A29F0"/>
    <w:rsid w:val="001A36C9"/>
    <w:rsid w:val="001A3BEA"/>
    <w:rsid w:val="001A4E61"/>
    <w:rsid w:val="001A5647"/>
    <w:rsid w:val="001B11A7"/>
    <w:rsid w:val="001B18FD"/>
    <w:rsid w:val="001B4D36"/>
    <w:rsid w:val="001B6C25"/>
    <w:rsid w:val="001B7541"/>
    <w:rsid w:val="001C0EED"/>
    <w:rsid w:val="001C120C"/>
    <w:rsid w:val="001C1664"/>
    <w:rsid w:val="001C1BB4"/>
    <w:rsid w:val="001C1C91"/>
    <w:rsid w:val="001C3F48"/>
    <w:rsid w:val="001D10F8"/>
    <w:rsid w:val="001D1B30"/>
    <w:rsid w:val="001D2753"/>
    <w:rsid w:val="001D32EA"/>
    <w:rsid w:val="001D3715"/>
    <w:rsid w:val="001D5CCC"/>
    <w:rsid w:val="001D6880"/>
    <w:rsid w:val="001D7C89"/>
    <w:rsid w:val="001D7ED0"/>
    <w:rsid w:val="001E084E"/>
    <w:rsid w:val="001E2573"/>
    <w:rsid w:val="001E37EA"/>
    <w:rsid w:val="001E4ACC"/>
    <w:rsid w:val="001E611E"/>
    <w:rsid w:val="001E624A"/>
    <w:rsid w:val="001E6BB7"/>
    <w:rsid w:val="001E73D6"/>
    <w:rsid w:val="001E7C55"/>
    <w:rsid w:val="001F050A"/>
    <w:rsid w:val="001F0C75"/>
    <w:rsid w:val="001F1342"/>
    <w:rsid w:val="001F3142"/>
    <w:rsid w:val="001F377A"/>
    <w:rsid w:val="001F4015"/>
    <w:rsid w:val="001F417B"/>
    <w:rsid w:val="001F502A"/>
    <w:rsid w:val="001F63D7"/>
    <w:rsid w:val="001F6A29"/>
    <w:rsid w:val="001F6AFB"/>
    <w:rsid w:val="001F776A"/>
    <w:rsid w:val="001F7D31"/>
    <w:rsid w:val="002009B3"/>
    <w:rsid w:val="002016CD"/>
    <w:rsid w:val="002016DC"/>
    <w:rsid w:val="00201906"/>
    <w:rsid w:val="00201B57"/>
    <w:rsid w:val="00202623"/>
    <w:rsid w:val="002039E3"/>
    <w:rsid w:val="00206375"/>
    <w:rsid w:val="002068FC"/>
    <w:rsid w:val="002073B5"/>
    <w:rsid w:val="00210C07"/>
    <w:rsid w:val="00213E1B"/>
    <w:rsid w:val="002148F5"/>
    <w:rsid w:val="00215ED7"/>
    <w:rsid w:val="00220382"/>
    <w:rsid w:val="0022228A"/>
    <w:rsid w:val="00222C9E"/>
    <w:rsid w:val="0022333B"/>
    <w:rsid w:val="002253FC"/>
    <w:rsid w:val="00225D3A"/>
    <w:rsid w:val="00226610"/>
    <w:rsid w:val="002267D0"/>
    <w:rsid w:val="00226E17"/>
    <w:rsid w:val="00231423"/>
    <w:rsid w:val="00232413"/>
    <w:rsid w:val="0023393F"/>
    <w:rsid w:val="002361DC"/>
    <w:rsid w:val="002368C2"/>
    <w:rsid w:val="002373B2"/>
    <w:rsid w:val="00242708"/>
    <w:rsid w:val="00244D18"/>
    <w:rsid w:val="00246E83"/>
    <w:rsid w:val="002470FE"/>
    <w:rsid w:val="002507F3"/>
    <w:rsid w:val="00251505"/>
    <w:rsid w:val="002515C3"/>
    <w:rsid w:val="002520EC"/>
    <w:rsid w:val="002546D7"/>
    <w:rsid w:val="00260749"/>
    <w:rsid w:val="0026184D"/>
    <w:rsid w:val="0026194E"/>
    <w:rsid w:val="00261FB7"/>
    <w:rsid w:val="00263046"/>
    <w:rsid w:val="00265137"/>
    <w:rsid w:val="00271C81"/>
    <w:rsid w:val="002725A2"/>
    <w:rsid w:val="002730B6"/>
    <w:rsid w:val="00274F88"/>
    <w:rsid w:val="00276A94"/>
    <w:rsid w:val="00277CE3"/>
    <w:rsid w:val="0028060F"/>
    <w:rsid w:val="00282D68"/>
    <w:rsid w:val="00282DCA"/>
    <w:rsid w:val="0028318E"/>
    <w:rsid w:val="0028353E"/>
    <w:rsid w:val="0028454B"/>
    <w:rsid w:val="00286303"/>
    <w:rsid w:val="00291162"/>
    <w:rsid w:val="002911B8"/>
    <w:rsid w:val="002926C9"/>
    <w:rsid w:val="002930B0"/>
    <w:rsid w:val="00293F0C"/>
    <w:rsid w:val="00294133"/>
    <w:rsid w:val="00294202"/>
    <w:rsid w:val="0029531E"/>
    <w:rsid w:val="00295D0E"/>
    <w:rsid w:val="002962FF"/>
    <w:rsid w:val="002A165E"/>
    <w:rsid w:val="002A341D"/>
    <w:rsid w:val="002A4472"/>
    <w:rsid w:val="002A483B"/>
    <w:rsid w:val="002A540F"/>
    <w:rsid w:val="002A5439"/>
    <w:rsid w:val="002A5DE4"/>
    <w:rsid w:val="002A6744"/>
    <w:rsid w:val="002B081B"/>
    <w:rsid w:val="002B0FE6"/>
    <w:rsid w:val="002B2781"/>
    <w:rsid w:val="002B27B0"/>
    <w:rsid w:val="002B40E6"/>
    <w:rsid w:val="002B4130"/>
    <w:rsid w:val="002B6FF8"/>
    <w:rsid w:val="002C3500"/>
    <w:rsid w:val="002C3B3E"/>
    <w:rsid w:val="002C40B4"/>
    <w:rsid w:val="002C43D9"/>
    <w:rsid w:val="002C46F9"/>
    <w:rsid w:val="002C4C0C"/>
    <w:rsid w:val="002C6D20"/>
    <w:rsid w:val="002C6E32"/>
    <w:rsid w:val="002D03FD"/>
    <w:rsid w:val="002D105D"/>
    <w:rsid w:val="002D123A"/>
    <w:rsid w:val="002D13E3"/>
    <w:rsid w:val="002D2105"/>
    <w:rsid w:val="002D29A6"/>
    <w:rsid w:val="002D3271"/>
    <w:rsid w:val="002D3694"/>
    <w:rsid w:val="002D3939"/>
    <w:rsid w:val="002D5DDE"/>
    <w:rsid w:val="002D7494"/>
    <w:rsid w:val="002D776F"/>
    <w:rsid w:val="002E08B6"/>
    <w:rsid w:val="002E1055"/>
    <w:rsid w:val="002E143B"/>
    <w:rsid w:val="002E28E4"/>
    <w:rsid w:val="002E30F8"/>
    <w:rsid w:val="002E3F7C"/>
    <w:rsid w:val="002E4069"/>
    <w:rsid w:val="002E4467"/>
    <w:rsid w:val="002E55B6"/>
    <w:rsid w:val="002E5E78"/>
    <w:rsid w:val="002F2230"/>
    <w:rsid w:val="002F225B"/>
    <w:rsid w:val="002F3C3D"/>
    <w:rsid w:val="002F5329"/>
    <w:rsid w:val="002F5696"/>
    <w:rsid w:val="002F5B17"/>
    <w:rsid w:val="002F5FBA"/>
    <w:rsid w:val="002F67D9"/>
    <w:rsid w:val="002F6ED5"/>
    <w:rsid w:val="002F7594"/>
    <w:rsid w:val="0030082E"/>
    <w:rsid w:val="00301F47"/>
    <w:rsid w:val="0030352A"/>
    <w:rsid w:val="003038C9"/>
    <w:rsid w:val="00305D61"/>
    <w:rsid w:val="00305FB1"/>
    <w:rsid w:val="003069B6"/>
    <w:rsid w:val="00306D83"/>
    <w:rsid w:val="00307B6C"/>
    <w:rsid w:val="00312459"/>
    <w:rsid w:val="00312FE2"/>
    <w:rsid w:val="00314B67"/>
    <w:rsid w:val="0031517B"/>
    <w:rsid w:val="00315C48"/>
    <w:rsid w:val="0031682A"/>
    <w:rsid w:val="00316959"/>
    <w:rsid w:val="00317136"/>
    <w:rsid w:val="00317FA3"/>
    <w:rsid w:val="00321B8B"/>
    <w:rsid w:val="00321F6D"/>
    <w:rsid w:val="0032250A"/>
    <w:rsid w:val="0032294B"/>
    <w:rsid w:val="00322B8B"/>
    <w:rsid w:val="00323E13"/>
    <w:rsid w:val="00324E15"/>
    <w:rsid w:val="003261D6"/>
    <w:rsid w:val="0032789D"/>
    <w:rsid w:val="00327D21"/>
    <w:rsid w:val="00327F3F"/>
    <w:rsid w:val="0033026E"/>
    <w:rsid w:val="00331CF1"/>
    <w:rsid w:val="00331DCB"/>
    <w:rsid w:val="0033385D"/>
    <w:rsid w:val="00335C30"/>
    <w:rsid w:val="00336441"/>
    <w:rsid w:val="003405AB"/>
    <w:rsid w:val="003409A5"/>
    <w:rsid w:val="0034218A"/>
    <w:rsid w:val="00342AC7"/>
    <w:rsid w:val="00344275"/>
    <w:rsid w:val="00344EB7"/>
    <w:rsid w:val="003454AE"/>
    <w:rsid w:val="00345838"/>
    <w:rsid w:val="0034677A"/>
    <w:rsid w:val="003476AE"/>
    <w:rsid w:val="00350825"/>
    <w:rsid w:val="0035339B"/>
    <w:rsid w:val="00354363"/>
    <w:rsid w:val="00354735"/>
    <w:rsid w:val="003578A3"/>
    <w:rsid w:val="00361596"/>
    <w:rsid w:val="003621C2"/>
    <w:rsid w:val="0036236E"/>
    <w:rsid w:val="003644BF"/>
    <w:rsid w:val="00364658"/>
    <w:rsid w:val="00364953"/>
    <w:rsid w:val="00364998"/>
    <w:rsid w:val="003659AC"/>
    <w:rsid w:val="00366535"/>
    <w:rsid w:val="003672E2"/>
    <w:rsid w:val="003716CF"/>
    <w:rsid w:val="003717B4"/>
    <w:rsid w:val="003726B7"/>
    <w:rsid w:val="00380250"/>
    <w:rsid w:val="00380896"/>
    <w:rsid w:val="00381874"/>
    <w:rsid w:val="00381A7F"/>
    <w:rsid w:val="003827F7"/>
    <w:rsid w:val="00382B7A"/>
    <w:rsid w:val="00385D8A"/>
    <w:rsid w:val="00386310"/>
    <w:rsid w:val="00392A3A"/>
    <w:rsid w:val="00392B1C"/>
    <w:rsid w:val="003962CB"/>
    <w:rsid w:val="003972A0"/>
    <w:rsid w:val="00397952"/>
    <w:rsid w:val="003A05FB"/>
    <w:rsid w:val="003A0A52"/>
    <w:rsid w:val="003A1C9B"/>
    <w:rsid w:val="003A3AC5"/>
    <w:rsid w:val="003A507C"/>
    <w:rsid w:val="003A523A"/>
    <w:rsid w:val="003A6789"/>
    <w:rsid w:val="003A7744"/>
    <w:rsid w:val="003A7A8A"/>
    <w:rsid w:val="003B031A"/>
    <w:rsid w:val="003B1860"/>
    <w:rsid w:val="003B1A79"/>
    <w:rsid w:val="003B20EC"/>
    <w:rsid w:val="003B3474"/>
    <w:rsid w:val="003B4FB3"/>
    <w:rsid w:val="003B5D9B"/>
    <w:rsid w:val="003B6576"/>
    <w:rsid w:val="003C0520"/>
    <w:rsid w:val="003C1079"/>
    <w:rsid w:val="003C4A3E"/>
    <w:rsid w:val="003C51B0"/>
    <w:rsid w:val="003C5909"/>
    <w:rsid w:val="003C7ADF"/>
    <w:rsid w:val="003C7EF2"/>
    <w:rsid w:val="003D1F94"/>
    <w:rsid w:val="003D2520"/>
    <w:rsid w:val="003D2BD1"/>
    <w:rsid w:val="003D5532"/>
    <w:rsid w:val="003D60AA"/>
    <w:rsid w:val="003E2FF0"/>
    <w:rsid w:val="003E3A7D"/>
    <w:rsid w:val="003E5929"/>
    <w:rsid w:val="003F1186"/>
    <w:rsid w:val="003F2227"/>
    <w:rsid w:val="003F25B2"/>
    <w:rsid w:val="003F2C72"/>
    <w:rsid w:val="003F476C"/>
    <w:rsid w:val="003F646D"/>
    <w:rsid w:val="003F6625"/>
    <w:rsid w:val="003F7C2C"/>
    <w:rsid w:val="004009AF"/>
    <w:rsid w:val="00401CF4"/>
    <w:rsid w:val="00401ED2"/>
    <w:rsid w:val="004027FB"/>
    <w:rsid w:val="0040310E"/>
    <w:rsid w:val="00403890"/>
    <w:rsid w:val="00404416"/>
    <w:rsid w:val="00404B63"/>
    <w:rsid w:val="00407A6A"/>
    <w:rsid w:val="00407DFC"/>
    <w:rsid w:val="00410431"/>
    <w:rsid w:val="00410BA4"/>
    <w:rsid w:val="00410BAD"/>
    <w:rsid w:val="004133E4"/>
    <w:rsid w:val="00413BB4"/>
    <w:rsid w:val="00414621"/>
    <w:rsid w:val="00414660"/>
    <w:rsid w:val="00415FAF"/>
    <w:rsid w:val="00416F90"/>
    <w:rsid w:val="00417599"/>
    <w:rsid w:val="00417CCE"/>
    <w:rsid w:val="00417E4C"/>
    <w:rsid w:val="0042039E"/>
    <w:rsid w:val="00421BE8"/>
    <w:rsid w:val="00422107"/>
    <w:rsid w:val="0042449C"/>
    <w:rsid w:val="00425887"/>
    <w:rsid w:val="00425BA5"/>
    <w:rsid w:val="00425F04"/>
    <w:rsid w:val="004262F1"/>
    <w:rsid w:val="0042632E"/>
    <w:rsid w:val="0042672C"/>
    <w:rsid w:val="0042710F"/>
    <w:rsid w:val="00437DE1"/>
    <w:rsid w:val="00437E89"/>
    <w:rsid w:val="00443BCC"/>
    <w:rsid w:val="00443DA8"/>
    <w:rsid w:val="00443FEF"/>
    <w:rsid w:val="0044498C"/>
    <w:rsid w:val="0044520B"/>
    <w:rsid w:val="004465EE"/>
    <w:rsid w:val="00447D97"/>
    <w:rsid w:val="004549E5"/>
    <w:rsid w:val="00455C87"/>
    <w:rsid w:val="00457A0F"/>
    <w:rsid w:val="00462C8F"/>
    <w:rsid w:val="00463D77"/>
    <w:rsid w:val="0046666C"/>
    <w:rsid w:val="0046704C"/>
    <w:rsid w:val="00467D8B"/>
    <w:rsid w:val="00470331"/>
    <w:rsid w:val="004705EE"/>
    <w:rsid w:val="00470D4A"/>
    <w:rsid w:val="004711E4"/>
    <w:rsid w:val="00471E68"/>
    <w:rsid w:val="0047395F"/>
    <w:rsid w:val="00474953"/>
    <w:rsid w:val="00474BB4"/>
    <w:rsid w:val="00475B5F"/>
    <w:rsid w:val="00476D2F"/>
    <w:rsid w:val="00480EBE"/>
    <w:rsid w:val="004843AD"/>
    <w:rsid w:val="00485773"/>
    <w:rsid w:val="004857FE"/>
    <w:rsid w:val="0048638B"/>
    <w:rsid w:val="00486C61"/>
    <w:rsid w:val="004878F4"/>
    <w:rsid w:val="00487BEB"/>
    <w:rsid w:val="00487C86"/>
    <w:rsid w:val="00491485"/>
    <w:rsid w:val="00492439"/>
    <w:rsid w:val="00494120"/>
    <w:rsid w:val="00494293"/>
    <w:rsid w:val="0049435C"/>
    <w:rsid w:val="004967E9"/>
    <w:rsid w:val="00497681"/>
    <w:rsid w:val="004A0FFF"/>
    <w:rsid w:val="004A127B"/>
    <w:rsid w:val="004A4BC8"/>
    <w:rsid w:val="004A5B84"/>
    <w:rsid w:val="004A5D3F"/>
    <w:rsid w:val="004A720E"/>
    <w:rsid w:val="004A72C5"/>
    <w:rsid w:val="004B0D9F"/>
    <w:rsid w:val="004B26E3"/>
    <w:rsid w:val="004B29DC"/>
    <w:rsid w:val="004B3D21"/>
    <w:rsid w:val="004B456F"/>
    <w:rsid w:val="004B5296"/>
    <w:rsid w:val="004B7812"/>
    <w:rsid w:val="004C01E0"/>
    <w:rsid w:val="004C05D7"/>
    <w:rsid w:val="004C264A"/>
    <w:rsid w:val="004C28AB"/>
    <w:rsid w:val="004C6B0F"/>
    <w:rsid w:val="004D07A5"/>
    <w:rsid w:val="004D3490"/>
    <w:rsid w:val="004D3807"/>
    <w:rsid w:val="004D3AE0"/>
    <w:rsid w:val="004D3D9B"/>
    <w:rsid w:val="004D4343"/>
    <w:rsid w:val="004D6935"/>
    <w:rsid w:val="004D7025"/>
    <w:rsid w:val="004D79DA"/>
    <w:rsid w:val="004E0BC7"/>
    <w:rsid w:val="004E33C3"/>
    <w:rsid w:val="004E3F5A"/>
    <w:rsid w:val="004E43FB"/>
    <w:rsid w:val="004E4BC4"/>
    <w:rsid w:val="004E4BC5"/>
    <w:rsid w:val="004E4D0A"/>
    <w:rsid w:val="004E5EB1"/>
    <w:rsid w:val="004E70CF"/>
    <w:rsid w:val="004F181C"/>
    <w:rsid w:val="004F193F"/>
    <w:rsid w:val="004F3572"/>
    <w:rsid w:val="004F487C"/>
    <w:rsid w:val="004F5092"/>
    <w:rsid w:val="004F6F21"/>
    <w:rsid w:val="004F70CE"/>
    <w:rsid w:val="00503554"/>
    <w:rsid w:val="005064AC"/>
    <w:rsid w:val="00507449"/>
    <w:rsid w:val="00507AED"/>
    <w:rsid w:val="005112FE"/>
    <w:rsid w:val="00511990"/>
    <w:rsid w:val="00511CAF"/>
    <w:rsid w:val="00511F15"/>
    <w:rsid w:val="005131CD"/>
    <w:rsid w:val="0051584A"/>
    <w:rsid w:val="0051646D"/>
    <w:rsid w:val="00516E55"/>
    <w:rsid w:val="00517742"/>
    <w:rsid w:val="005211C7"/>
    <w:rsid w:val="0052188E"/>
    <w:rsid w:val="00523C7F"/>
    <w:rsid w:val="00524758"/>
    <w:rsid w:val="00524F01"/>
    <w:rsid w:val="00526DE0"/>
    <w:rsid w:val="00527E8C"/>
    <w:rsid w:val="005315B1"/>
    <w:rsid w:val="00531D14"/>
    <w:rsid w:val="00533902"/>
    <w:rsid w:val="00533DEA"/>
    <w:rsid w:val="00536381"/>
    <w:rsid w:val="00536F40"/>
    <w:rsid w:val="0054064D"/>
    <w:rsid w:val="00541A99"/>
    <w:rsid w:val="00541CD0"/>
    <w:rsid w:val="0054335B"/>
    <w:rsid w:val="00543443"/>
    <w:rsid w:val="005465D9"/>
    <w:rsid w:val="00550840"/>
    <w:rsid w:val="00551D75"/>
    <w:rsid w:val="00551EE5"/>
    <w:rsid w:val="00553B88"/>
    <w:rsid w:val="005567BD"/>
    <w:rsid w:val="00557935"/>
    <w:rsid w:val="005624EA"/>
    <w:rsid w:val="005627D0"/>
    <w:rsid w:val="00563093"/>
    <w:rsid w:val="00564282"/>
    <w:rsid w:val="00564458"/>
    <w:rsid w:val="00566C30"/>
    <w:rsid w:val="00567129"/>
    <w:rsid w:val="005679DD"/>
    <w:rsid w:val="00567DBE"/>
    <w:rsid w:val="00570A07"/>
    <w:rsid w:val="00570B6F"/>
    <w:rsid w:val="005725C6"/>
    <w:rsid w:val="00574A93"/>
    <w:rsid w:val="00574D37"/>
    <w:rsid w:val="00577723"/>
    <w:rsid w:val="00582D26"/>
    <w:rsid w:val="00582DEA"/>
    <w:rsid w:val="005836E5"/>
    <w:rsid w:val="0058388B"/>
    <w:rsid w:val="005847AD"/>
    <w:rsid w:val="0058488A"/>
    <w:rsid w:val="00584A35"/>
    <w:rsid w:val="005869E1"/>
    <w:rsid w:val="00587D4C"/>
    <w:rsid w:val="0059191C"/>
    <w:rsid w:val="00592779"/>
    <w:rsid w:val="00592C56"/>
    <w:rsid w:val="00593032"/>
    <w:rsid w:val="0059324F"/>
    <w:rsid w:val="0059402F"/>
    <w:rsid w:val="005964C1"/>
    <w:rsid w:val="00597377"/>
    <w:rsid w:val="005A2221"/>
    <w:rsid w:val="005A34EB"/>
    <w:rsid w:val="005A4F81"/>
    <w:rsid w:val="005A670D"/>
    <w:rsid w:val="005A699D"/>
    <w:rsid w:val="005A756C"/>
    <w:rsid w:val="005A7EC8"/>
    <w:rsid w:val="005B4213"/>
    <w:rsid w:val="005B6DBC"/>
    <w:rsid w:val="005B7933"/>
    <w:rsid w:val="005C0FE7"/>
    <w:rsid w:val="005C1A70"/>
    <w:rsid w:val="005C2774"/>
    <w:rsid w:val="005C3684"/>
    <w:rsid w:val="005C38A4"/>
    <w:rsid w:val="005C3FE9"/>
    <w:rsid w:val="005C6195"/>
    <w:rsid w:val="005C74C4"/>
    <w:rsid w:val="005C75FE"/>
    <w:rsid w:val="005D1457"/>
    <w:rsid w:val="005D1E7A"/>
    <w:rsid w:val="005D233B"/>
    <w:rsid w:val="005D3F0C"/>
    <w:rsid w:val="005D45B3"/>
    <w:rsid w:val="005D54C5"/>
    <w:rsid w:val="005D631E"/>
    <w:rsid w:val="005D677F"/>
    <w:rsid w:val="005E254A"/>
    <w:rsid w:val="005E3B4E"/>
    <w:rsid w:val="005E3C67"/>
    <w:rsid w:val="005E44D5"/>
    <w:rsid w:val="005E4F23"/>
    <w:rsid w:val="005F0677"/>
    <w:rsid w:val="005F0770"/>
    <w:rsid w:val="005F1EEB"/>
    <w:rsid w:val="005F200B"/>
    <w:rsid w:val="005F4458"/>
    <w:rsid w:val="005F595E"/>
    <w:rsid w:val="005F6A43"/>
    <w:rsid w:val="005F7B1C"/>
    <w:rsid w:val="00601EEA"/>
    <w:rsid w:val="00601EF7"/>
    <w:rsid w:val="006024CB"/>
    <w:rsid w:val="00602747"/>
    <w:rsid w:val="00602DC1"/>
    <w:rsid w:val="00604541"/>
    <w:rsid w:val="006048B3"/>
    <w:rsid w:val="00604FC6"/>
    <w:rsid w:val="00605047"/>
    <w:rsid w:val="00605772"/>
    <w:rsid w:val="0061411B"/>
    <w:rsid w:val="00614DB2"/>
    <w:rsid w:val="00615561"/>
    <w:rsid w:val="00617A76"/>
    <w:rsid w:val="00617B42"/>
    <w:rsid w:val="00617FE0"/>
    <w:rsid w:val="00620097"/>
    <w:rsid w:val="006224C5"/>
    <w:rsid w:val="00622703"/>
    <w:rsid w:val="0062345B"/>
    <w:rsid w:val="0062634A"/>
    <w:rsid w:val="00626D2C"/>
    <w:rsid w:val="006301A9"/>
    <w:rsid w:val="006317D5"/>
    <w:rsid w:val="0063190F"/>
    <w:rsid w:val="006341C8"/>
    <w:rsid w:val="006349B0"/>
    <w:rsid w:val="00634A08"/>
    <w:rsid w:val="006351CE"/>
    <w:rsid w:val="006408AD"/>
    <w:rsid w:val="006419CA"/>
    <w:rsid w:val="00642B2A"/>
    <w:rsid w:val="00643380"/>
    <w:rsid w:val="00643A49"/>
    <w:rsid w:val="00643B82"/>
    <w:rsid w:val="0064666F"/>
    <w:rsid w:val="00646B59"/>
    <w:rsid w:val="006518F0"/>
    <w:rsid w:val="00652C7D"/>
    <w:rsid w:val="00653446"/>
    <w:rsid w:val="0065429E"/>
    <w:rsid w:val="0065671E"/>
    <w:rsid w:val="0065724C"/>
    <w:rsid w:val="00661BCA"/>
    <w:rsid w:val="006660B9"/>
    <w:rsid w:val="00666CBE"/>
    <w:rsid w:val="0066757B"/>
    <w:rsid w:val="006679A2"/>
    <w:rsid w:val="00667B51"/>
    <w:rsid w:val="0067010F"/>
    <w:rsid w:val="00671E51"/>
    <w:rsid w:val="00672767"/>
    <w:rsid w:val="00672D37"/>
    <w:rsid w:val="0067634A"/>
    <w:rsid w:val="0068032A"/>
    <w:rsid w:val="00680930"/>
    <w:rsid w:val="00680B3D"/>
    <w:rsid w:val="00680E5B"/>
    <w:rsid w:val="0068109B"/>
    <w:rsid w:val="006859A8"/>
    <w:rsid w:val="00686115"/>
    <w:rsid w:val="006914C3"/>
    <w:rsid w:val="00691701"/>
    <w:rsid w:val="00691791"/>
    <w:rsid w:val="00691DC3"/>
    <w:rsid w:val="00694ADE"/>
    <w:rsid w:val="00695F54"/>
    <w:rsid w:val="006A0DD3"/>
    <w:rsid w:val="006A1D60"/>
    <w:rsid w:val="006A28F4"/>
    <w:rsid w:val="006A3014"/>
    <w:rsid w:val="006A36C0"/>
    <w:rsid w:val="006A63AB"/>
    <w:rsid w:val="006A6FC6"/>
    <w:rsid w:val="006A7F95"/>
    <w:rsid w:val="006B0FAD"/>
    <w:rsid w:val="006B14E1"/>
    <w:rsid w:val="006B28C0"/>
    <w:rsid w:val="006B32DC"/>
    <w:rsid w:val="006B3988"/>
    <w:rsid w:val="006B4360"/>
    <w:rsid w:val="006B5E8B"/>
    <w:rsid w:val="006B75D2"/>
    <w:rsid w:val="006B7C1B"/>
    <w:rsid w:val="006B7E78"/>
    <w:rsid w:val="006C1603"/>
    <w:rsid w:val="006C6C1F"/>
    <w:rsid w:val="006C71B0"/>
    <w:rsid w:val="006C71D8"/>
    <w:rsid w:val="006C78DC"/>
    <w:rsid w:val="006D0023"/>
    <w:rsid w:val="006D1A86"/>
    <w:rsid w:val="006D2E4D"/>
    <w:rsid w:val="006D3F6C"/>
    <w:rsid w:val="006D4CB7"/>
    <w:rsid w:val="006E28D5"/>
    <w:rsid w:val="006E4437"/>
    <w:rsid w:val="006E4BEF"/>
    <w:rsid w:val="006E4E39"/>
    <w:rsid w:val="006E599A"/>
    <w:rsid w:val="006E77A4"/>
    <w:rsid w:val="006E7905"/>
    <w:rsid w:val="006F109F"/>
    <w:rsid w:val="006F40F3"/>
    <w:rsid w:val="006F41E2"/>
    <w:rsid w:val="006F421A"/>
    <w:rsid w:val="006F78E5"/>
    <w:rsid w:val="00701164"/>
    <w:rsid w:val="00701CD8"/>
    <w:rsid w:val="007035A2"/>
    <w:rsid w:val="00705ED7"/>
    <w:rsid w:val="00706C78"/>
    <w:rsid w:val="00707268"/>
    <w:rsid w:val="00707C28"/>
    <w:rsid w:val="00713614"/>
    <w:rsid w:val="00714B2C"/>
    <w:rsid w:val="007157B4"/>
    <w:rsid w:val="00715F95"/>
    <w:rsid w:val="0071671E"/>
    <w:rsid w:val="007168EF"/>
    <w:rsid w:val="007168F2"/>
    <w:rsid w:val="00716DE1"/>
    <w:rsid w:val="00720C5C"/>
    <w:rsid w:val="00720E06"/>
    <w:rsid w:val="00721763"/>
    <w:rsid w:val="00721FDD"/>
    <w:rsid w:val="007229E5"/>
    <w:rsid w:val="00722B1D"/>
    <w:rsid w:val="00722E2A"/>
    <w:rsid w:val="00724464"/>
    <w:rsid w:val="00724ABA"/>
    <w:rsid w:val="00724C18"/>
    <w:rsid w:val="007276E5"/>
    <w:rsid w:val="0073018D"/>
    <w:rsid w:val="00731520"/>
    <w:rsid w:val="00732019"/>
    <w:rsid w:val="0073381C"/>
    <w:rsid w:val="00734A4A"/>
    <w:rsid w:val="00734B43"/>
    <w:rsid w:val="00734B65"/>
    <w:rsid w:val="00734F4C"/>
    <w:rsid w:val="0073512D"/>
    <w:rsid w:val="0073550F"/>
    <w:rsid w:val="00735A29"/>
    <w:rsid w:val="00740B11"/>
    <w:rsid w:val="00740C37"/>
    <w:rsid w:val="0074248E"/>
    <w:rsid w:val="00743CC5"/>
    <w:rsid w:val="007441D5"/>
    <w:rsid w:val="0074444C"/>
    <w:rsid w:val="007445B5"/>
    <w:rsid w:val="00746C75"/>
    <w:rsid w:val="00747774"/>
    <w:rsid w:val="007505C0"/>
    <w:rsid w:val="00751BAB"/>
    <w:rsid w:val="00752BE3"/>
    <w:rsid w:val="0075302E"/>
    <w:rsid w:val="007530EE"/>
    <w:rsid w:val="00762155"/>
    <w:rsid w:val="00766270"/>
    <w:rsid w:val="00775843"/>
    <w:rsid w:val="0078052F"/>
    <w:rsid w:val="00782CCA"/>
    <w:rsid w:val="00782D4E"/>
    <w:rsid w:val="007830A4"/>
    <w:rsid w:val="007850E6"/>
    <w:rsid w:val="0078510C"/>
    <w:rsid w:val="007865AF"/>
    <w:rsid w:val="00786B6B"/>
    <w:rsid w:val="00786CF7"/>
    <w:rsid w:val="00787021"/>
    <w:rsid w:val="00790AAB"/>
    <w:rsid w:val="00791F83"/>
    <w:rsid w:val="0079306A"/>
    <w:rsid w:val="00793E4C"/>
    <w:rsid w:val="007947FD"/>
    <w:rsid w:val="007957CC"/>
    <w:rsid w:val="007975A7"/>
    <w:rsid w:val="00797796"/>
    <w:rsid w:val="00797C0A"/>
    <w:rsid w:val="007A0C4D"/>
    <w:rsid w:val="007A2400"/>
    <w:rsid w:val="007A4FAC"/>
    <w:rsid w:val="007A7A17"/>
    <w:rsid w:val="007B0E2C"/>
    <w:rsid w:val="007B115E"/>
    <w:rsid w:val="007B133B"/>
    <w:rsid w:val="007B2D3A"/>
    <w:rsid w:val="007B2F34"/>
    <w:rsid w:val="007B49C0"/>
    <w:rsid w:val="007B5081"/>
    <w:rsid w:val="007B7616"/>
    <w:rsid w:val="007C1A8D"/>
    <w:rsid w:val="007C4228"/>
    <w:rsid w:val="007C4646"/>
    <w:rsid w:val="007C5744"/>
    <w:rsid w:val="007C58D0"/>
    <w:rsid w:val="007C6A38"/>
    <w:rsid w:val="007C78F5"/>
    <w:rsid w:val="007D00E3"/>
    <w:rsid w:val="007D01A1"/>
    <w:rsid w:val="007D1084"/>
    <w:rsid w:val="007D18D0"/>
    <w:rsid w:val="007D1DFA"/>
    <w:rsid w:val="007D3044"/>
    <w:rsid w:val="007D4B8C"/>
    <w:rsid w:val="007D4C3A"/>
    <w:rsid w:val="007D50E7"/>
    <w:rsid w:val="007D5335"/>
    <w:rsid w:val="007D5557"/>
    <w:rsid w:val="007D60A2"/>
    <w:rsid w:val="007E71F5"/>
    <w:rsid w:val="007E740E"/>
    <w:rsid w:val="007E7B92"/>
    <w:rsid w:val="007F1127"/>
    <w:rsid w:val="007F340D"/>
    <w:rsid w:val="007F5A3B"/>
    <w:rsid w:val="007F5FBF"/>
    <w:rsid w:val="007F6527"/>
    <w:rsid w:val="007F6BB4"/>
    <w:rsid w:val="00800E54"/>
    <w:rsid w:val="00801654"/>
    <w:rsid w:val="00802DC2"/>
    <w:rsid w:val="00803681"/>
    <w:rsid w:val="00803EAE"/>
    <w:rsid w:val="00805456"/>
    <w:rsid w:val="00805661"/>
    <w:rsid w:val="0081214F"/>
    <w:rsid w:val="00813266"/>
    <w:rsid w:val="00814724"/>
    <w:rsid w:val="00814F63"/>
    <w:rsid w:val="008151FC"/>
    <w:rsid w:val="00815296"/>
    <w:rsid w:val="00816BBF"/>
    <w:rsid w:val="00817251"/>
    <w:rsid w:val="0082088F"/>
    <w:rsid w:val="00821806"/>
    <w:rsid w:val="00824AC4"/>
    <w:rsid w:val="0082580D"/>
    <w:rsid w:val="008311BA"/>
    <w:rsid w:val="00834AB5"/>
    <w:rsid w:val="008359BB"/>
    <w:rsid w:val="00837665"/>
    <w:rsid w:val="008376F2"/>
    <w:rsid w:val="008432BC"/>
    <w:rsid w:val="00843528"/>
    <w:rsid w:val="00846107"/>
    <w:rsid w:val="008476A4"/>
    <w:rsid w:val="00847F0F"/>
    <w:rsid w:val="00851D67"/>
    <w:rsid w:val="008522D5"/>
    <w:rsid w:val="00854B19"/>
    <w:rsid w:val="00854E42"/>
    <w:rsid w:val="00855C69"/>
    <w:rsid w:val="00856AEC"/>
    <w:rsid w:val="008604F2"/>
    <w:rsid w:val="008638A8"/>
    <w:rsid w:val="00865A3A"/>
    <w:rsid w:val="008757B2"/>
    <w:rsid w:val="00876985"/>
    <w:rsid w:val="00877318"/>
    <w:rsid w:val="00880113"/>
    <w:rsid w:val="00880584"/>
    <w:rsid w:val="00881158"/>
    <w:rsid w:val="008817EC"/>
    <w:rsid w:val="00881B10"/>
    <w:rsid w:val="00883FAA"/>
    <w:rsid w:val="00884469"/>
    <w:rsid w:val="00884FA3"/>
    <w:rsid w:val="00885237"/>
    <w:rsid w:val="00885E7D"/>
    <w:rsid w:val="00885F57"/>
    <w:rsid w:val="00885FC8"/>
    <w:rsid w:val="00886F14"/>
    <w:rsid w:val="00886F8C"/>
    <w:rsid w:val="008874A5"/>
    <w:rsid w:val="00890963"/>
    <w:rsid w:val="00892BE9"/>
    <w:rsid w:val="00893066"/>
    <w:rsid w:val="00893EC3"/>
    <w:rsid w:val="00895464"/>
    <w:rsid w:val="00896376"/>
    <w:rsid w:val="008A074E"/>
    <w:rsid w:val="008A135C"/>
    <w:rsid w:val="008A25FB"/>
    <w:rsid w:val="008A28F7"/>
    <w:rsid w:val="008A37D1"/>
    <w:rsid w:val="008A430F"/>
    <w:rsid w:val="008A4BE0"/>
    <w:rsid w:val="008A5FD3"/>
    <w:rsid w:val="008A662C"/>
    <w:rsid w:val="008B06A0"/>
    <w:rsid w:val="008B0E38"/>
    <w:rsid w:val="008B34C4"/>
    <w:rsid w:val="008B4292"/>
    <w:rsid w:val="008B4500"/>
    <w:rsid w:val="008B5EE7"/>
    <w:rsid w:val="008B6538"/>
    <w:rsid w:val="008B6A70"/>
    <w:rsid w:val="008C1621"/>
    <w:rsid w:val="008C1624"/>
    <w:rsid w:val="008C1AC1"/>
    <w:rsid w:val="008C2921"/>
    <w:rsid w:val="008C3076"/>
    <w:rsid w:val="008C7C0A"/>
    <w:rsid w:val="008D127B"/>
    <w:rsid w:val="008D1E4F"/>
    <w:rsid w:val="008D4ECE"/>
    <w:rsid w:val="008D7EBC"/>
    <w:rsid w:val="008E0AAC"/>
    <w:rsid w:val="008E1160"/>
    <w:rsid w:val="008E1D15"/>
    <w:rsid w:val="008E2093"/>
    <w:rsid w:val="008E2220"/>
    <w:rsid w:val="008E2388"/>
    <w:rsid w:val="008E30D5"/>
    <w:rsid w:val="008E363D"/>
    <w:rsid w:val="008E3F82"/>
    <w:rsid w:val="008E40C8"/>
    <w:rsid w:val="008E4B75"/>
    <w:rsid w:val="008E5A7D"/>
    <w:rsid w:val="008E68DD"/>
    <w:rsid w:val="008F03A8"/>
    <w:rsid w:val="008F31C6"/>
    <w:rsid w:val="008F3688"/>
    <w:rsid w:val="009009DF"/>
    <w:rsid w:val="00900B13"/>
    <w:rsid w:val="00900E1B"/>
    <w:rsid w:val="00903767"/>
    <w:rsid w:val="009039FF"/>
    <w:rsid w:val="009062D8"/>
    <w:rsid w:val="00911150"/>
    <w:rsid w:val="009114B4"/>
    <w:rsid w:val="009128C9"/>
    <w:rsid w:val="00912952"/>
    <w:rsid w:val="009142E7"/>
    <w:rsid w:val="0091454A"/>
    <w:rsid w:val="00920E1C"/>
    <w:rsid w:val="00921ADE"/>
    <w:rsid w:val="0092244D"/>
    <w:rsid w:val="00922858"/>
    <w:rsid w:val="00922A1C"/>
    <w:rsid w:val="00922CC7"/>
    <w:rsid w:val="00923572"/>
    <w:rsid w:val="009239E0"/>
    <w:rsid w:val="009249C1"/>
    <w:rsid w:val="00925614"/>
    <w:rsid w:val="00925D15"/>
    <w:rsid w:val="009267A5"/>
    <w:rsid w:val="00927547"/>
    <w:rsid w:val="00927674"/>
    <w:rsid w:val="009340A5"/>
    <w:rsid w:val="009344F4"/>
    <w:rsid w:val="00935AF3"/>
    <w:rsid w:val="00935B4B"/>
    <w:rsid w:val="00935E13"/>
    <w:rsid w:val="00936B75"/>
    <w:rsid w:val="0093700C"/>
    <w:rsid w:val="00937D17"/>
    <w:rsid w:val="00940931"/>
    <w:rsid w:val="0094100E"/>
    <w:rsid w:val="00944781"/>
    <w:rsid w:val="0094596F"/>
    <w:rsid w:val="009462F5"/>
    <w:rsid w:val="009472EC"/>
    <w:rsid w:val="00947407"/>
    <w:rsid w:val="0094789F"/>
    <w:rsid w:val="00947CDA"/>
    <w:rsid w:val="0095136E"/>
    <w:rsid w:val="0095195F"/>
    <w:rsid w:val="00953175"/>
    <w:rsid w:val="0095396E"/>
    <w:rsid w:val="00953CD6"/>
    <w:rsid w:val="0095409F"/>
    <w:rsid w:val="00955982"/>
    <w:rsid w:val="00956667"/>
    <w:rsid w:val="00957F3F"/>
    <w:rsid w:val="009604DA"/>
    <w:rsid w:val="0096140A"/>
    <w:rsid w:val="00962594"/>
    <w:rsid w:val="009627E3"/>
    <w:rsid w:val="00962936"/>
    <w:rsid w:val="00962CAA"/>
    <w:rsid w:val="009630D3"/>
    <w:rsid w:val="009661F7"/>
    <w:rsid w:val="00966C07"/>
    <w:rsid w:val="0096797B"/>
    <w:rsid w:val="00967C45"/>
    <w:rsid w:val="00970AB0"/>
    <w:rsid w:val="00971BFC"/>
    <w:rsid w:val="00972A5C"/>
    <w:rsid w:val="00973954"/>
    <w:rsid w:val="009739B3"/>
    <w:rsid w:val="00973D35"/>
    <w:rsid w:val="00974174"/>
    <w:rsid w:val="00975651"/>
    <w:rsid w:val="00975F6A"/>
    <w:rsid w:val="00977462"/>
    <w:rsid w:val="0098076C"/>
    <w:rsid w:val="009847D7"/>
    <w:rsid w:val="00990470"/>
    <w:rsid w:val="00991E4A"/>
    <w:rsid w:val="00991E4C"/>
    <w:rsid w:val="0099225B"/>
    <w:rsid w:val="00992483"/>
    <w:rsid w:val="009935A9"/>
    <w:rsid w:val="00993E53"/>
    <w:rsid w:val="009948C8"/>
    <w:rsid w:val="009970FB"/>
    <w:rsid w:val="009A0819"/>
    <w:rsid w:val="009A2AA3"/>
    <w:rsid w:val="009A3AF2"/>
    <w:rsid w:val="009A4D53"/>
    <w:rsid w:val="009A6667"/>
    <w:rsid w:val="009A760C"/>
    <w:rsid w:val="009A7DBE"/>
    <w:rsid w:val="009B1477"/>
    <w:rsid w:val="009B1ACE"/>
    <w:rsid w:val="009B1FE1"/>
    <w:rsid w:val="009B47B4"/>
    <w:rsid w:val="009B5808"/>
    <w:rsid w:val="009B69C2"/>
    <w:rsid w:val="009B69EA"/>
    <w:rsid w:val="009C14DA"/>
    <w:rsid w:val="009C2F54"/>
    <w:rsid w:val="009C3A3E"/>
    <w:rsid w:val="009C3B97"/>
    <w:rsid w:val="009C50CB"/>
    <w:rsid w:val="009C5451"/>
    <w:rsid w:val="009C54BB"/>
    <w:rsid w:val="009C5DB7"/>
    <w:rsid w:val="009C5FEB"/>
    <w:rsid w:val="009C6BD1"/>
    <w:rsid w:val="009D0D46"/>
    <w:rsid w:val="009D0E56"/>
    <w:rsid w:val="009D0EA8"/>
    <w:rsid w:val="009D3C99"/>
    <w:rsid w:val="009D400C"/>
    <w:rsid w:val="009D40DD"/>
    <w:rsid w:val="009D41F9"/>
    <w:rsid w:val="009E089E"/>
    <w:rsid w:val="009E34CD"/>
    <w:rsid w:val="009E51B3"/>
    <w:rsid w:val="009E66E2"/>
    <w:rsid w:val="009F10D2"/>
    <w:rsid w:val="009F1545"/>
    <w:rsid w:val="009F1623"/>
    <w:rsid w:val="009F42CE"/>
    <w:rsid w:val="009F4FF5"/>
    <w:rsid w:val="009F543C"/>
    <w:rsid w:val="009F67ED"/>
    <w:rsid w:val="009F711E"/>
    <w:rsid w:val="00A004B1"/>
    <w:rsid w:val="00A029E3"/>
    <w:rsid w:val="00A03A32"/>
    <w:rsid w:val="00A067E6"/>
    <w:rsid w:val="00A07429"/>
    <w:rsid w:val="00A107C3"/>
    <w:rsid w:val="00A1172E"/>
    <w:rsid w:val="00A12DE4"/>
    <w:rsid w:val="00A13A86"/>
    <w:rsid w:val="00A13DD1"/>
    <w:rsid w:val="00A1402C"/>
    <w:rsid w:val="00A15A2C"/>
    <w:rsid w:val="00A15C42"/>
    <w:rsid w:val="00A15FD2"/>
    <w:rsid w:val="00A16C57"/>
    <w:rsid w:val="00A17282"/>
    <w:rsid w:val="00A20D81"/>
    <w:rsid w:val="00A21FD3"/>
    <w:rsid w:val="00A24509"/>
    <w:rsid w:val="00A255D8"/>
    <w:rsid w:val="00A274BA"/>
    <w:rsid w:val="00A275D3"/>
    <w:rsid w:val="00A325D2"/>
    <w:rsid w:val="00A326F7"/>
    <w:rsid w:val="00A365EB"/>
    <w:rsid w:val="00A36BE7"/>
    <w:rsid w:val="00A36D45"/>
    <w:rsid w:val="00A36EB2"/>
    <w:rsid w:val="00A40595"/>
    <w:rsid w:val="00A406F6"/>
    <w:rsid w:val="00A410B7"/>
    <w:rsid w:val="00A433C7"/>
    <w:rsid w:val="00A4346E"/>
    <w:rsid w:val="00A45C2F"/>
    <w:rsid w:val="00A45CF2"/>
    <w:rsid w:val="00A472AE"/>
    <w:rsid w:val="00A50CE6"/>
    <w:rsid w:val="00A50FA9"/>
    <w:rsid w:val="00A5120A"/>
    <w:rsid w:val="00A521ED"/>
    <w:rsid w:val="00A52511"/>
    <w:rsid w:val="00A54098"/>
    <w:rsid w:val="00A54A4C"/>
    <w:rsid w:val="00A55D57"/>
    <w:rsid w:val="00A560FC"/>
    <w:rsid w:val="00A56F1C"/>
    <w:rsid w:val="00A575E5"/>
    <w:rsid w:val="00A57A32"/>
    <w:rsid w:val="00A57F03"/>
    <w:rsid w:val="00A61D40"/>
    <w:rsid w:val="00A62948"/>
    <w:rsid w:val="00A62D07"/>
    <w:rsid w:val="00A62E1E"/>
    <w:rsid w:val="00A633C4"/>
    <w:rsid w:val="00A63CE4"/>
    <w:rsid w:val="00A64510"/>
    <w:rsid w:val="00A6498C"/>
    <w:rsid w:val="00A712D6"/>
    <w:rsid w:val="00A71D82"/>
    <w:rsid w:val="00A72E61"/>
    <w:rsid w:val="00A7346F"/>
    <w:rsid w:val="00A73D99"/>
    <w:rsid w:val="00A747CF"/>
    <w:rsid w:val="00A74A60"/>
    <w:rsid w:val="00A753DE"/>
    <w:rsid w:val="00A76C29"/>
    <w:rsid w:val="00A77236"/>
    <w:rsid w:val="00A80D2C"/>
    <w:rsid w:val="00A8155F"/>
    <w:rsid w:val="00A8212A"/>
    <w:rsid w:val="00A83867"/>
    <w:rsid w:val="00A8482E"/>
    <w:rsid w:val="00A867C6"/>
    <w:rsid w:val="00A91239"/>
    <w:rsid w:val="00A91E29"/>
    <w:rsid w:val="00A94A36"/>
    <w:rsid w:val="00A97065"/>
    <w:rsid w:val="00AA160C"/>
    <w:rsid w:val="00AA1767"/>
    <w:rsid w:val="00AA22F6"/>
    <w:rsid w:val="00AA230D"/>
    <w:rsid w:val="00AA2FE2"/>
    <w:rsid w:val="00AA36C7"/>
    <w:rsid w:val="00AA3A8D"/>
    <w:rsid w:val="00AA5593"/>
    <w:rsid w:val="00AA6240"/>
    <w:rsid w:val="00AA64ED"/>
    <w:rsid w:val="00AA7070"/>
    <w:rsid w:val="00AB14B8"/>
    <w:rsid w:val="00AB2028"/>
    <w:rsid w:val="00AB3F64"/>
    <w:rsid w:val="00AB468D"/>
    <w:rsid w:val="00AB6408"/>
    <w:rsid w:val="00AC0111"/>
    <w:rsid w:val="00AC0C7E"/>
    <w:rsid w:val="00AC17E0"/>
    <w:rsid w:val="00AC23DF"/>
    <w:rsid w:val="00AC31DF"/>
    <w:rsid w:val="00AC396E"/>
    <w:rsid w:val="00AC39AB"/>
    <w:rsid w:val="00AC3E29"/>
    <w:rsid w:val="00AC49C4"/>
    <w:rsid w:val="00AC5D4D"/>
    <w:rsid w:val="00AC6ECA"/>
    <w:rsid w:val="00AC70F5"/>
    <w:rsid w:val="00AC78CA"/>
    <w:rsid w:val="00AC7B17"/>
    <w:rsid w:val="00AD0BF0"/>
    <w:rsid w:val="00AD1241"/>
    <w:rsid w:val="00AD162D"/>
    <w:rsid w:val="00AD2C12"/>
    <w:rsid w:val="00AD5A47"/>
    <w:rsid w:val="00AD652A"/>
    <w:rsid w:val="00AE02A8"/>
    <w:rsid w:val="00AE089F"/>
    <w:rsid w:val="00AE19A4"/>
    <w:rsid w:val="00AE1A68"/>
    <w:rsid w:val="00AE2125"/>
    <w:rsid w:val="00AE55A6"/>
    <w:rsid w:val="00AE6A7E"/>
    <w:rsid w:val="00AE6E53"/>
    <w:rsid w:val="00AE7516"/>
    <w:rsid w:val="00AE7898"/>
    <w:rsid w:val="00AF015D"/>
    <w:rsid w:val="00AF0326"/>
    <w:rsid w:val="00AF1811"/>
    <w:rsid w:val="00AF208C"/>
    <w:rsid w:val="00AF2DCF"/>
    <w:rsid w:val="00AF35AC"/>
    <w:rsid w:val="00AF3720"/>
    <w:rsid w:val="00AF3C66"/>
    <w:rsid w:val="00AF43C5"/>
    <w:rsid w:val="00AF6F70"/>
    <w:rsid w:val="00AF7A26"/>
    <w:rsid w:val="00AF7A46"/>
    <w:rsid w:val="00B016F2"/>
    <w:rsid w:val="00B01980"/>
    <w:rsid w:val="00B02089"/>
    <w:rsid w:val="00B031D2"/>
    <w:rsid w:val="00B03820"/>
    <w:rsid w:val="00B038AB"/>
    <w:rsid w:val="00B03F6B"/>
    <w:rsid w:val="00B05215"/>
    <w:rsid w:val="00B06668"/>
    <w:rsid w:val="00B06B30"/>
    <w:rsid w:val="00B07CFD"/>
    <w:rsid w:val="00B12048"/>
    <w:rsid w:val="00B12078"/>
    <w:rsid w:val="00B1307B"/>
    <w:rsid w:val="00B14553"/>
    <w:rsid w:val="00B152D1"/>
    <w:rsid w:val="00B15321"/>
    <w:rsid w:val="00B15A2C"/>
    <w:rsid w:val="00B15CF0"/>
    <w:rsid w:val="00B16A18"/>
    <w:rsid w:val="00B20202"/>
    <w:rsid w:val="00B20331"/>
    <w:rsid w:val="00B226B3"/>
    <w:rsid w:val="00B22A99"/>
    <w:rsid w:val="00B2417F"/>
    <w:rsid w:val="00B26B40"/>
    <w:rsid w:val="00B27505"/>
    <w:rsid w:val="00B305E5"/>
    <w:rsid w:val="00B30C6B"/>
    <w:rsid w:val="00B37018"/>
    <w:rsid w:val="00B37159"/>
    <w:rsid w:val="00B379C6"/>
    <w:rsid w:val="00B416BB"/>
    <w:rsid w:val="00B426B9"/>
    <w:rsid w:val="00B42F34"/>
    <w:rsid w:val="00B45FC3"/>
    <w:rsid w:val="00B465D1"/>
    <w:rsid w:val="00B46B4B"/>
    <w:rsid w:val="00B531F1"/>
    <w:rsid w:val="00B54812"/>
    <w:rsid w:val="00B549FB"/>
    <w:rsid w:val="00B55F3A"/>
    <w:rsid w:val="00B60F95"/>
    <w:rsid w:val="00B62D0B"/>
    <w:rsid w:val="00B62EE1"/>
    <w:rsid w:val="00B63A86"/>
    <w:rsid w:val="00B63B22"/>
    <w:rsid w:val="00B643B9"/>
    <w:rsid w:val="00B6456F"/>
    <w:rsid w:val="00B656A2"/>
    <w:rsid w:val="00B66D0F"/>
    <w:rsid w:val="00B67C11"/>
    <w:rsid w:val="00B71970"/>
    <w:rsid w:val="00B71F66"/>
    <w:rsid w:val="00B72006"/>
    <w:rsid w:val="00B7344F"/>
    <w:rsid w:val="00B749BC"/>
    <w:rsid w:val="00B756A1"/>
    <w:rsid w:val="00B776AC"/>
    <w:rsid w:val="00B810A1"/>
    <w:rsid w:val="00B81393"/>
    <w:rsid w:val="00B817C3"/>
    <w:rsid w:val="00B81997"/>
    <w:rsid w:val="00B81E0A"/>
    <w:rsid w:val="00B81EC2"/>
    <w:rsid w:val="00B83F27"/>
    <w:rsid w:val="00B83F9E"/>
    <w:rsid w:val="00B866CE"/>
    <w:rsid w:val="00B86BAC"/>
    <w:rsid w:val="00B876E7"/>
    <w:rsid w:val="00B87ECB"/>
    <w:rsid w:val="00B90330"/>
    <w:rsid w:val="00B906B1"/>
    <w:rsid w:val="00B90A87"/>
    <w:rsid w:val="00B92FE9"/>
    <w:rsid w:val="00B9420B"/>
    <w:rsid w:val="00B95625"/>
    <w:rsid w:val="00B96387"/>
    <w:rsid w:val="00B969CA"/>
    <w:rsid w:val="00B9730C"/>
    <w:rsid w:val="00BA149C"/>
    <w:rsid w:val="00BA21B8"/>
    <w:rsid w:val="00BA2536"/>
    <w:rsid w:val="00BA2B7D"/>
    <w:rsid w:val="00BA316D"/>
    <w:rsid w:val="00BA3ED8"/>
    <w:rsid w:val="00BA6A08"/>
    <w:rsid w:val="00BA7C43"/>
    <w:rsid w:val="00BB127D"/>
    <w:rsid w:val="00BB27B6"/>
    <w:rsid w:val="00BB2EC6"/>
    <w:rsid w:val="00BB35CF"/>
    <w:rsid w:val="00BB65FC"/>
    <w:rsid w:val="00BB7161"/>
    <w:rsid w:val="00BC1806"/>
    <w:rsid w:val="00BC1A51"/>
    <w:rsid w:val="00BC457A"/>
    <w:rsid w:val="00BC476E"/>
    <w:rsid w:val="00BC6CAD"/>
    <w:rsid w:val="00BC73FB"/>
    <w:rsid w:val="00BC753D"/>
    <w:rsid w:val="00BC7FD6"/>
    <w:rsid w:val="00BD0863"/>
    <w:rsid w:val="00BD425B"/>
    <w:rsid w:val="00BD5C4C"/>
    <w:rsid w:val="00BE0AA8"/>
    <w:rsid w:val="00BE327B"/>
    <w:rsid w:val="00BE50B7"/>
    <w:rsid w:val="00BF1BA6"/>
    <w:rsid w:val="00BF2325"/>
    <w:rsid w:val="00BF290A"/>
    <w:rsid w:val="00BF29DD"/>
    <w:rsid w:val="00BF2B98"/>
    <w:rsid w:val="00BF497A"/>
    <w:rsid w:val="00BF57CD"/>
    <w:rsid w:val="00BF63CF"/>
    <w:rsid w:val="00C006FA"/>
    <w:rsid w:val="00C01102"/>
    <w:rsid w:val="00C012A1"/>
    <w:rsid w:val="00C02433"/>
    <w:rsid w:val="00C02C18"/>
    <w:rsid w:val="00C033B2"/>
    <w:rsid w:val="00C03E29"/>
    <w:rsid w:val="00C04A8A"/>
    <w:rsid w:val="00C05A0A"/>
    <w:rsid w:val="00C06745"/>
    <w:rsid w:val="00C07BAA"/>
    <w:rsid w:val="00C10F3C"/>
    <w:rsid w:val="00C11945"/>
    <w:rsid w:val="00C137BE"/>
    <w:rsid w:val="00C13928"/>
    <w:rsid w:val="00C13C2C"/>
    <w:rsid w:val="00C14421"/>
    <w:rsid w:val="00C14AA5"/>
    <w:rsid w:val="00C15DDB"/>
    <w:rsid w:val="00C16B37"/>
    <w:rsid w:val="00C20171"/>
    <w:rsid w:val="00C2181E"/>
    <w:rsid w:val="00C21D73"/>
    <w:rsid w:val="00C236F4"/>
    <w:rsid w:val="00C23E74"/>
    <w:rsid w:val="00C25ADE"/>
    <w:rsid w:val="00C26D55"/>
    <w:rsid w:val="00C27FD9"/>
    <w:rsid w:val="00C30975"/>
    <w:rsid w:val="00C314D1"/>
    <w:rsid w:val="00C32E34"/>
    <w:rsid w:val="00C33013"/>
    <w:rsid w:val="00C3413A"/>
    <w:rsid w:val="00C34151"/>
    <w:rsid w:val="00C3431F"/>
    <w:rsid w:val="00C3458E"/>
    <w:rsid w:val="00C3676E"/>
    <w:rsid w:val="00C4085F"/>
    <w:rsid w:val="00C40B16"/>
    <w:rsid w:val="00C425D9"/>
    <w:rsid w:val="00C43AF4"/>
    <w:rsid w:val="00C47421"/>
    <w:rsid w:val="00C47D24"/>
    <w:rsid w:val="00C52797"/>
    <w:rsid w:val="00C52F1E"/>
    <w:rsid w:val="00C70775"/>
    <w:rsid w:val="00C715E3"/>
    <w:rsid w:val="00C7196B"/>
    <w:rsid w:val="00C72783"/>
    <w:rsid w:val="00C72968"/>
    <w:rsid w:val="00C736CB"/>
    <w:rsid w:val="00C7681A"/>
    <w:rsid w:val="00C82A31"/>
    <w:rsid w:val="00C82B42"/>
    <w:rsid w:val="00C82EA8"/>
    <w:rsid w:val="00C858E6"/>
    <w:rsid w:val="00C85977"/>
    <w:rsid w:val="00C86143"/>
    <w:rsid w:val="00C861CC"/>
    <w:rsid w:val="00C866AF"/>
    <w:rsid w:val="00C87262"/>
    <w:rsid w:val="00C910ED"/>
    <w:rsid w:val="00C94257"/>
    <w:rsid w:val="00C948FE"/>
    <w:rsid w:val="00C94C3F"/>
    <w:rsid w:val="00C963E6"/>
    <w:rsid w:val="00C96D99"/>
    <w:rsid w:val="00C97A52"/>
    <w:rsid w:val="00C97B1B"/>
    <w:rsid w:val="00CA0C2D"/>
    <w:rsid w:val="00CA309C"/>
    <w:rsid w:val="00CA57E5"/>
    <w:rsid w:val="00CA6D98"/>
    <w:rsid w:val="00CA6F05"/>
    <w:rsid w:val="00CB33D4"/>
    <w:rsid w:val="00CB4C85"/>
    <w:rsid w:val="00CC06C0"/>
    <w:rsid w:val="00CC1D79"/>
    <w:rsid w:val="00CC282F"/>
    <w:rsid w:val="00CC2CF8"/>
    <w:rsid w:val="00CC365B"/>
    <w:rsid w:val="00CC5659"/>
    <w:rsid w:val="00CC5CEB"/>
    <w:rsid w:val="00CC62D0"/>
    <w:rsid w:val="00CD0FB8"/>
    <w:rsid w:val="00CD1322"/>
    <w:rsid w:val="00CD15C9"/>
    <w:rsid w:val="00CD45C5"/>
    <w:rsid w:val="00CD640A"/>
    <w:rsid w:val="00CD77DE"/>
    <w:rsid w:val="00CD79E6"/>
    <w:rsid w:val="00CD7AF3"/>
    <w:rsid w:val="00CE0168"/>
    <w:rsid w:val="00CE0878"/>
    <w:rsid w:val="00CE08EE"/>
    <w:rsid w:val="00CE145A"/>
    <w:rsid w:val="00CE1669"/>
    <w:rsid w:val="00CE2A5A"/>
    <w:rsid w:val="00CE3237"/>
    <w:rsid w:val="00CE3646"/>
    <w:rsid w:val="00CE3B5B"/>
    <w:rsid w:val="00CE3CDF"/>
    <w:rsid w:val="00CE5DE6"/>
    <w:rsid w:val="00CE6E9E"/>
    <w:rsid w:val="00CE7C09"/>
    <w:rsid w:val="00CF0337"/>
    <w:rsid w:val="00CF07BE"/>
    <w:rsid w:val="00CF0CB8"/>
    <w:rsid w:val="00CF1715"/>
    <w:rsid w:val="00CF3532"/>
    <w:rsid w:val="00CF35C9"/>
    <w:rsid w:val="00CF4FEE"/>
    <w:rsid w:val="00CF527A"/>
    <w:rsid w:val="00CF5FC7"/>
    <w:rsid w:val="00CF63C4"/>
    <w:rsid w:val="00CF65B8"/>
    <w:rsid w:val="00CF72DE"/>
    <w:rsid w:val="00D00396"/>
    <w:rsid w:val="00D03939"/>
    <w:rsid w:val="00D060D7"/>
    <w:rsid w:val="00D07A17"/>
    <w:rsid w:val="00D108C0"/>
    <w:rsid w:val="00D11757"/>
    <w:rsid w:val="00D11A07"/>
    <w:rsid w:val="00D11E18"/>
    <w:rsid w:val="00D127BE"/>
    <w:rsid w:val="00D12C61"/>
    <w:rsid w:val="00D13009"/>
    <w:rsid w:val="00D15048"/>
    <w:rsid w:val="00D175FD"/>
    <w:rsid w:val="00D22B9B"/>
    <w:rsid w:val="00D24F8A"/>
    <w:rsid w:val="00D25146"/>
    <w:rsid w:val="00D279F0"/>
    <w:rsid w:val="00D31571"/>
    <w:rsid w:val="00D31D96"/>
    <w:rsid w:val="00D322F4"/>
    <w:rsid w:val="00D32945"/>
    <w:rsid w:val="00D34C7B"/>
    <w:rsid w:val="00D3610A"/>
    <w:rsid w:val="00D37A9B"/>
    <w:rsid w:val="00D37F97"/>
    <w:rsid w:val="00D41C4E"/>
    <w:rsid w:val="00D4295B"/>
    <w:rsid w:val="00D44A64"/>
    <w:rsid w:val="00D4501E"/>
    <w:rsid w:val="00D51F35"/>
    <w:rsid w:val="00D52FEC"/>
    <w:rsid w:val="00D54014"/>
    <w:rsid w:val="00D569E8"/>
    <w:rsid w:val="00D56A7D"/>
    <w:rsid w:val="00D56BAE"/>
    <w:rsid w:val="00D56F7A"/>
    <w:rsid w:val="00D57EC2"/>
    <w:rsid w:val="00D60E8B"/>
    <w:rsid w:val="00D624C8"/>
    <w:rsid w:val="00D63309"/>
    <w:rsid w:val="00D63CBC"/>
    <w:rsid w:val="00D6791B"/>
    <w:rsid w:val="00D7132C"/>
    <w:rsid w:val="00D71676"/>
    <w:rsid w:val="00D73918"/>
    <w:rsid w:val="00D740A7"/>
    <w:rsid w:val="00D74C51"/>
    <w:rsid w:val="00D758BF"/>
    <w:rsid w:val="00D759E7"/>
    <w:rsid w:val="00D75FDD"/>
    <w:rsid w:val="00D76413"/>
    <w:rsid w:val="00D7655F"/>
    <w:rsid w:val="00D76D44"/>
    <w:rsid w:val="00D81A2B"/>
    <w:rsid w:val="00D83A5C"/>
    <w:rsid w:val="00D844C4"/>
    <w:rsid w:val="00D87572"/>
    <w:rsid w:val="00D917D2"/>
    <w:rsid w:val="00D91BFF"/>
    <w:rsid w:val="00D91C0B"/>
    <w:rsid w:val="00D92C9D"/>
    <w:rsid w:val="00D945B0"/>
    <w:rsid w:val="00D94FB2"/>
    <w:rsid w:val="00DA00F5"/>
    <w:rsid w:val="00DA0473"/>
    <w:rsid w:val="00DA346E"/>
    <w:rsid w:val="00DA3E24"/>
    <w:rsid w:val="00DA6829"/>
    <w:rsid w:val="00DB0236"/>
    <w:rsid w:val="00DB072D"/>
    <w:rsid w:val="00DB2264"/>
    <w:rsid w:val="00DB243B"/>
    <w:rsid w:val="00DB433B"/>
    <w:rsid w:val="00DB48B4"/>
    <w:rsid w:val="00DB61C4"/>
    <w:rsid w:val="00DC06A1"/>
    <w:rsid w:val="00DC07AC"/>
    <w:rsid w:val="00DC0854"/>
    <w:rsid w:val="00DC0B00"/>
    <w:rsid w:val="00DC11D9"/>
    <w:rsid w:val="00DC1EE7"/>
    <w:rsid w:val="00DC3FBA"/>
    <w:rsid w:val="00DC5D4C"/>
    <w:rsid w:val="00DC69EC"/>
    <w:rsid w:val="00DD1630"/>
    <w:rsid w:val="00DD20E2"/>
    <w:rsid w:val="00DD2B56"/>
    <w:rsid w:val="00DD6D55"/>
    <w:rsid w:val="00DE1833"/>
    <w:rsid w:val="00DE395A"/>
    <w:rsid w:val="00DE3988"/>
    <w:rsid w:val="00DE636E"/>
    <w:rsid w:val="00DE6EAA"/>
    <w:rsid w:val="00DE7B9A"/>
    <w:rsid w:val="00DF106D"/>
    <w:rsid w:val="00DF1EFE"/>
    <w:rsid w:val="00DF222C"/>
    <w:rsid w:val="00DF2434"/>
    <w:rsid w:val="00DF2BD0"/>
    <w:rsid w:val="00DF3535"/>
    <w:rsid w:val="00DF65F0"/>
    <w:rsid w:val="00DF6C18"/>
    <w:rsid w:val="00E00138"/>
    <w:rsid w:val="00E005D6"/>
    <w:rsid w:val="00E02D2C"/>
    <w:rsid w:val="00E04E15"/>
    <w:rsid w:val="00E0559C"/>
    <w:rsid w:val="00E06EE5"/>
    <w:rsid w:val="00E1186F"/>
    <w:rsid w:val="00E12EA0"/>
    <w:rsid w:val="00E12FD0"/>
    <w:rsid w:val="00E135D9"/>
    <w:rsid w:val="00E1457C"/>
    <w:rsid w:val="00E14D8F"/>
    <w:rsid w:val="00E14E01"/>
    <w:rsid w:val="00E2210C"/>
    <w:rsid w:val="00E22D55"/>
    <w:rsid w:val="00E22F93"/>
    <w:rsid w:val="00E2378E"/>
    <w:rsid w:val="00E2648D"/>
    <w:rsid w:val="00E3191B"/>
    <w:rsid w:val="00E330CD"/>
    <w:rsid w:val="00E3604B"/>
    <w:rsid w:val="00E36B3A"/>
    <w:rsid w:val="00E3708C"/>
    <w:rsid w:val="00E404EB"/>
    <w:rsid w:val="00E41CFA"/>
    <w:rsid w:val="00E44814"/>
    <w:rsid w:val="00E44C19"/>
    <w:rsid w:val="00E44F8F"/>
    <w:rsid w:val="00E4537C"/>
    <w:rsid w:val="00E51CEC"/>
    <w:rsid w:val="00E52E47"/>
    <w:rsid w:val="00E53868"/>
    <w:rsid w:val="00E53A2C"/>
    <w:rsid w:val="00E53AFE"/>
    <w:rsid w:val="00E540A5"/>
    <w:rsid w:val="00E54247"/>
    <w:rsid w:val="00E5503D"/>
    <w:rsid w:val="00E6119B"/>
    <w:rsid w:val="00E61734"/>
    <w:rsid w:val="00E61C4F"/>
    <w:rsid w:val="00E62A90"/>
    <w:rsid w:val="00E64F20"/>
    <w:rsid w:val="00E65288"/>
    <w:rsid w:val="00E655B5"/>
    <w:rsid w:val="00E66378"/>
    <w:rsid w:val="00E66924"/>
    <w:rsid w:val="00E70823"/>
    <w:rsid w:val="00E7197A"/>
    <w:rsid w:val="00E723A9"/>
    <w:rsid w:val="00E751F3"/>
    <w:rsid w:val="00E7533E"/>
    <w:rsid w:val="00E755EB"/>
    <w:rsid w:val="00E75ACB"/>
    <w:rsid w:val="00E802C5"/>
    <w:rsid w:val="00E814FD"/>
    <w:rsid w:val="00E83953"/>
    <w:rsid w:val="00E855FB"/>
    <w:rsid w:val="00E85EB7"/>
    <w:rsid w:val="00E85ED1"/>
    <w:rsid w:val="00E86358"/>
    <w:rsid w:val="00E87368"/>
    <w:rsid w:val="00E92DF0"/>
    <w:rsid w:val="00E92FF4"/>
    <w:rsid w:val="00E937CC"/>
    <w:rsid w:val="00E956ED"/>
    <w:rsid w:val="00E9713C"/>
    <w:rsid w:val="00EA42F0"/>
    <w:rsid w:val="00EA5BB8"/>
    <w:rsid w:val="00EA5CEB"/>
    <w:rsid w:val="00EA6007"/>
    <w:rsid w:val="00EA6BD5"/>
    <w:rsid w:val="00EB12EB"/>
    <w:rsid w:val="00EB1428"/>
    <w:rsid w:val="00EB269C"/>
    <w:rsid w:val="00EB387D"/>
    <w:rsid w:val="00EB427D"/>
    <w:rsid w:val="00EB575D"/>
    <w:rsid w:val="00EB68FC"/>
    <w:rsid w:val="00EB7302"/>
    <w:rsid w:val="00EB7477"/>
    <w:rsid w:val="00EB7559"/>
    <w:rsid w:val="00EB7E90"/>
    <w:rsid w:val="00EC1DB7"/>
    <w:rsid w:val="00EC2601"/>
    <w:rsid w:val="00EC269D"/>
    <w:rsid w:val="00EC523F"/>
    <w:rsid w:val="00EC52B9"/>
    <w:rsid w:val="00EC5DBF"/>
    <w:rsid w:val="00EC6E1E"/>
    <w:rsid w:val="00EC7372"/>
    <w:rsid w:val="00EC78E3"/>
    <w:rsid w:val="00ED0433"/>
    <w:rsid w:val="00ED4768"/>
    <w:rsid w:val="00ED5398"/>
    <w:rsid w:val="00EE0AAD"/>
    <w:rsid w:val="00EE21C9"/>
    <w:rsid w:val="00EE3D4E"/>
    <w:rsid w:val="00EE59AC"/>
    <w:rsid w:val="00EE60EE"/>
    <w:rsid w:val="00EE6EFD"/>
    <w:rsid w:val="00EE7FED"/>
    <w:rsid w:val="00EF231A"/>
    <w:rsid w:val="00EF2F08"/>
    <w:rsid w:val="00EF4C98"/>
    <w:rsid w:val="00EF51FA"/>
    <w:rsid w:val="00EF6137"/>
    <w:rsid w:val="00EF644F"/>
    <w:rsid w:val="00EF705A"/>
    <w:rsid w:val="00EF75A0"/>
    <w:rsid w:val="00F00B53"/>
    <w:rsid w:val="00F00F17"/>
    <w:rsid w:val="00F02D61"/>
    <w:rsid w:val="00F030EF"/>
    <w:rsid w:val="00F036CA"/>
    <w:rsid w:val="00F0770C"/>
    <w:rsid w:val="00F1205D"/>
    <w:rsid w:val="00F139DF"/>
    <w:rsid w:val="00F14B60"/>
    <w:rsid w:val="00F168C1"/>
    <w:rsid w:val="00F17940"/>
    <w:rsid w:val="00F2096F"/>
    <w:rsid w:val="00F229C7"/>
    <w:rsid w:val="00F22E75"/>
    <w:rsid w:val="00F243D0"/>
    <w:rsid w:val="00F24CD1"/>
    <w:rsid w:val="00F2653E"/>
    <w:rsid w:val="00F32508"/>
    <w:rsid w:val="00F340E3"/>
    <w:rsid w:val="00F34C8D"/>
    <w:rsid w:val="00F36395"/>
    <w:rsid w:val="00F37336"/>
    <w:rsid w:val="00F41D57"/>
    <w:rsid w:val="00F44515"/>
    <w:rsid w:val="00F45575"/>
    <w:rsid w:val="00F47E17"/>
    <w:rsid w:val="00F500F8"/>
    <w:rsid w:val="00F511BA"/>
    <w:rsid w:val="00F51B55"/>
    <w:rsid w:val="00F5271B"/>
    <w:rsid w:val="00F53803"/>
    <w:rsid w:val="00F53BB8"/>
    <w:rsid w:val="00F5485C"/>
    <w:rsid w:val="00F55692"/>
    <w:rsid w:val="00F568FF"/>
    <w:rsid w:val="00F5799B"/>
    <w:rsid w:val="00F57B87"/>
    <w:rsid w:val="00F57F4B"/>
    <w:rsid w:val="00F603BF"/>
    <w:rsid w:val="00F62108"/>
    <w:rsid w:val="00F62125"/>
    <w:rsid w:val="00F63FE2"/>
    <w:rsid w:val="00F658E3"/>
    <w:rsid w:val="00F66C2D"/>
    <w:rsid w:val="00F716D0"/>
    <w:rsid w:val="00F71C0A"/>
    <w:rsid w:val="00F71D7C"/>
    <w:rsid w:val="00F74F22"/>
    <w:rsid w:val="00F7710F"/>
    <w:rsid w:val="00F8020A"/>
    <w:rsid w:val="00F81CD0"/>
    <w:rsid w:val="00F821D6"/>
    <w:rsid w:val="00F83837"/>
    <w:rsid w:val="00F83BE1"/>
    <w:rsid w:val="00F8462E"/>
    <w:rsid w:val="00F85171"/>
    <w:rsid w:val="00F87B7D"/>
    <w:rsid w:val="00F91E64"/>
    <w:rsid w:val="00F92C9D"/>
    <w:rsid w:val="00F94EE3"/>
    <w:rsid w:val="00F95D2D"/>
    <w:rsid w:val="00F97700"/>
    <w:rsid w:val="00FA4A30"/>
    <w:rsid w:val="00FA4EF1"/>
    <w:rsid w:val="00FA4F45"/>
    <w:rsid w:val="00FB036C"/>
    <w:rsid w:val="00FB05F0"/>
    <w:rsid w:val="00FB0B12"/>
    <w:rsid w:val="00FC0916"/>
    <w:rsid w:val="00FC3BFB"/>
    <w:rsid w:val="00FC5F2C"/>
    <w:rsid w:val="00FD192E"/>
    <w:rsid w:val="00FD24E3"/>
    <w:rsid w:val="00FD40E4"/>
    <w:rsid w:val="00FD51BF"/>
    <w:rsid w:val="00FD52A1"/>
    <w:rsid w:val="00FD6627"/>
    <w:rsid w:val="00FD6B45"/>
    <w:rsid w:val="00FD7114"/>
    <w:rsid w:val="00FD7FBE"/>
    <w:rsid w:val="00FE0451"/>
    <w:rsid w:val="00FE0D94"/>
    <w:rsid w:val="00FE1C5B"/>
    <w:rsid w:val="00FE3E39"/>
    <w:rsid w:val="00FE44FD"/>
    <w:rsid w:val="00FE6B10"/>
    <w:rsid w:val="00FE739A"/>
    <w:rsid w:val="00FE7CE7"/>
    <w:rsid w:val="00FF0922"/>
    <w:rsid w:val="00FF0936"/>
    <w:rsid w:val="00FF123B"/>
    <w:rsid w:val="00FF16D1"/>
    <w:rsid w:val="00FF2556"/>
    <w:rsid w:val="00FF277E"/>
    <w:rsid w:val="00FF4A1B"/>
    <w:rsid w:val="00FF631E"/>
    <w:rsid w:val="00FF7244"/>
    <w:rsid w:val="1814683C"/>
    <w:rsid w:val="1B3D50A4"/>
    <w:rsid w:val="312EB956"/>
    <w:rsid w:val="511244DA"/>
    <w:rsid w:val="54DB6894"/>
    <w:rsid w:val="55680132"/>
    <w:rsid w:val="5C965B25"/>
    <w:rsid w:val="5DA28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03CE14"/>
  <w15:chartTrackingRefBased/>
  <w15:docId w15:val="{30BAD97D-173D-41DD-8E90-A389CDF04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44F"/>
    <w:rPr>
      <w:sz w:val="24"/>
      <w:lang w:val="fr-FR"/>
    </w:rPr>
  </w:style>
  <w:style w:type="paragraph" w:styleId="Heading1">
    <w:name w:val="heading 1"/>
    <w:basedOn w:val="Normal"/>
    <w:next w:val="Normal"/>
    <w:link w:val="Heading1Char"/>
    <w:uiPriority w:val="9"/>
    <w:qFormat/>
    <w:rsid w:val="00B643B9"/>
    <w:pPr>
      <w:keepNext/>
      <w:keepLines/>
      <w:spacing w:before="40" w:line="259" w:lineRule="auto"/>
      <w:outlineLvl w:val="0"/>
    </w:pPr>
    <w:rPr>
      <w:rFonts w:ascii="Calibri" w:eastAsia="Calibri" w:hAnsi="Calibri" w:cs="Calibri"/>
      <w:b/>
      <w:color w:val="11254D"/>
      <w:sz w:val="32"/>
      <w:szCs w:val="32"/>
      <w:lang w:val="en-US"/>
    </w:rPr>
  </w:style>
  <w:style w:type="paragraph" w:styleId="Heading2">
    <w:name w:val="heading 2"/>
    <w:basedOn w:val="Normal"/>
    <w:next w:val="Normal"/>
    <w:link w:val="Heading2Char"/>
    <w:uiPriority w:val="99"/>
    <w:qFormat/>
    <w:rsid w:val="006E4437"/>
    <w:pPr>
      <w:keepNext/>
      <w:outlineLvl w:val="1"/>
    </w:pPr>
    <w:rPr>
      <w:b/>
    </w:rPr>
  </w:style>
  <w:style w:type="paragraph" w:styleId="Heading3">
    <w:name w:val="heading 3"/>
    <w:basedOn w:val="Normal"/>
    <w:next w:val="Normal"/>
    <w:link w:val="Heading3Char"/>
    <w:uiPriority w:val="99"/>
    <w:qFormat/>
    <w:rsid w:val="006E4437"/>
    <w:pPr>
      <w:keepNext/>
      <w:tabs>
        <w:tab w:val="right" w:pos="9810"/>
      </w:tabs>
      <w:outlineLvl w:val="2"/>
    </w:pPr>
    <w:rPr>
      <w:rFonts w:cs="Arial"/>
    </w:rPr>
  </w:style>
  <w:style w:type="paragraph" w:styleId="Heading4">
    <w:name w:val="heading 4"/>
    <w:basedOn w:val="Normal"/>
    <w:next w:val="Normal"/>
    <w:link w:val="Heading4Char"/>
    <w:uiPriority w:val="99"/>
    <w:qFormat/>
    <w:rsid w:val="006E4437"/>
    <w:pPr>
      <w:keepNext/>
      <w:outlineLvl w:val="3"/>
    </w:pPr>
    <w:rPr>
      <w:rFonts w:cs="Arial"/>
      <w:u w:val="single"/>
    </w:rPr>
  </w:style>
  <w:style w:type="paragraph" w:styleId="Heading5">
    <w:name w:val="heading 5"/>
    <w:basedOn w:val="Normal"/>
    <w:next w:val="Normal"/>
    <w:link w:val="Heading5Char"/>
    <w:uiPriority w:val="99"/>
    <w:qFormat/>
    <w:rsid w:val="006E4437"/>
    <w:pPr>
      <w:keepNext/>
      <w:outlineLvl w:val="4"/>
    </w:pPr>
    <w:rPr>
      <w:i/>
      <w:iCs/>
      <w:color w:val="000000"/>
    </w:rPr>
  </w:style>
  <w:style w:type="paragraph" w:styleId="Heading6">
    <w:name w:val="heading 6"/>
    <w:basedOn w:val="Normal"/>
    <w:next w:val="Normal"/>
    <w:link w:val="Heading6Char"/>
    <w:uiPriority w:val="99"/>
    <w:qFormat/>
    <w:rsid w:val="006E4437"/>
    <w:pPr>
      <w:keepNext/>
      <w:jc w:val="center"/>
      <w:outlineLvl w:val="5"/>
    </w:pPr>
    <w:rPr>
      <w:b/>
      <w:bCs/>
    </w:rPr>
  </w:style>
  <w:style w:type="paragraph" w:styleId="Heading7">
    <w:name w:val="heading 7"/>
    <w:basedOn w:val="Normal"/>
    <w:next w:val="Normal"/>
    <w:link w:val="Heading7Char"/>
    <w:uiPriority w:val="99"/>
    <w:qFormat/>
    <w:rsid w:val="006E4437"/>
    <w:pPr>
      <w:keepNext/>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643B9"/>
    <w:rPr>
      <w:rFonts w:ascii="Calibri" w:eastAsia="Calibri" w:hAnsi="Calibri" w:cs="Calibri"/>
      <w:b/>
      <w:color w:val="11254D"/>
      <w:sz w:val="32"/>
      <w:szCs w:val="32"/>
    </w:rPr>
  </w:style>
  <w:style w:type="character" w:customStyle="1" w:styleId="Heading2Char">
    <w:name w:val="Heading 2 Char"/>
    <w:link w:val="Heading2"/>
    <w:uiPriority w:val="99"/>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customStyle="1" w:styleId="Heading4Char">
    <w:name w:val="Heading 4 Char"/>
    <w:link w:val="Heading4"/>
    <w:uiPriority w:val="99"/>
    <w:semiHidden/>
    <w:locked/>
    <w:rPr>
      <w:rFonts w:ascii="Calibri" w:hAnsi="Calibri" w:cs="Times New Roman"/>
      <w:b/>
      <w:bCs/>
      <w:sz w:val="28"/>
      <w:szCs w:val="28"/>
    </w:rPr>
  </w:style>
  <w:style w:type="character" w:customStyle="1" w:styleId="Heading5Char">
    <w:name w:val="Heading 5 Char"/>
    <w:link w:val="Heading5"/>
    <w:uiPriority w:val="99"/>
    <w:semiHidden/>
    <w:locked/>
    <w:rPr>
      <w:rFonts w:ascii="Calibri" w:hAnsi="Calibri" w:cs="Times New Roman"/>
      <w:b/>
      <w:bCs/>
      <w:i/>
      <w:iCs/>
      <w:sz w:val="26"/>
      <w:szCs w:val="26"/>
    </w:rPr>
  </w:style>
  <w:style w:type="character" w:customStyle="1" w:styleId="Heading6Char">
    <w:name w:val="Heading 6 Char"/>
    <w:link w:val="Heading6"/>
    <w:uiPriority w:val="9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paragraph" w:customStyle="1" w:styleId="SOPHeading">
    <w:name w:val="SOP Heading"/>
    <w:basedOn w:val="Normal"/>
    <w:uiPriority w:val="99"/>
    <w:rsid w:val="006E4437"/>
    <w:pPr>
      <w:spacing w:before="360"/>
    </w:pPr>
    <w:rPr>
      <w:b/>
    </w:rPr>
  </w:style>
  <w:style w:type="paragraph" w:customStyle="1" w:styleId="SOPProcedures">
    <w:name w:val="SOP Procedures"/>
    <w:basedOn w:val="Normal"/>
    <w:uiPriority w:val="99"/>
    <w:rsid w:val="006E4437"/>
    <w:pPr>
      <w:tabs>
        <w:tab w:val="num" w:pos="540"/>
        <w:tab w:val="num" w:pos="1512"/>
      </w:tabs>
      <w:spacing w:before="120"/>
      <w:ind w:left="540" w:hanging="540"/>
    </w:pPr>
  </w:style>
  <w:style w:type="paragraph" w:styleId="Header">
    <w:name w:val="header"/>
    <w:basedOn w:val="Normal"/>
    <w:link w:val="HeaderChar"/>
    <w:uiPriority w:val="99"/>
    <w:rsid w:val="006E4437"/>
    <w:pPr>
      <w:tabs>
        <w:tab w:val="center" w:pos="4320"/>
        <w:tab w:val="right" w:pos="8640"/>
      </w:tabs>
    </w:pPr>
  </w:style>
  <w:style w:type="character" w:customStyle="1" w:styleId="HeaderChar">
    <w:name w:val="Header Char"/>
    <w:link w:val="Header"/>
    <w:uiPriority w:val="99"/>
    <w:locked/>
    <w:rsid w:val="00507AED"/>
    <w:rPr>
      <w:rFonts w:cs="Times New Roman"/>
      <w:sz w:val="24"/>
    </w:rPr>
  </w:style>
  <w:style w:type="paragraph" w:styleId="Footer">
    <w:name w:val="footer"/>
    <w:basedOn w:val="Normal"/>
    <w:link w:val="FooterChar"/>
    <w:uiPriority w:val="99"/>
    <w:rsid w:val="006E4437"/>
    <w:pPr>
      <w:tabs>
        <w:tab w:val="center" w:pos="4320"/>
        <w:tab w:val="right" w:pos="8640"/>
      </w:tabs>
      <w:jc w:val="center"/>
    </w:pPr>
  </w:style>
  <w:style w:type="character" w:customStyle="1" w:styleId="FooterChar">
    <w:name w:val="Footer Char"/>
    <w:link w:val="Footer"/>
    <w:uiPriority w:val="99"/>
    <w:locked/>
    <w:rsid w:val="00507AED"/>
    <w:rPr>
      <w:rFonts w:cs="Times New Roman"/>
      <w:sz w:val="24"/>
    </w:rPr>
  </w:style>
  <w:style w:type="paragraph" w:customStyle="1" w:styleId="SOPText">
    <w:name w:val="SOP Text"/>
    <w:basedOn w:val="Normal"/>
    <w:uiPriority w:val="99"/>
    <w:rsid w:val="006E4437"/>
    <w:pPr>
      <w:spacing w:before="120"/>
    </w:pPr>
  </w:style>
  <w:style w:type="paragraph" w:customStyle="1" w:styleId="SOPHeader">
    <w:name w:val="SOP Header"/>
    <w:basedOn w:val="Header"/>
    <w:uiPriority w:val="99"/>
    <w:rsid w:val="006E4437"/>
    <w:pPr>
      <w:jc w:val="center"/>
    </w:pPr>
    <w:rPr>
      <w:bCs/>
    </w:rPr>
  </w:style>
  <w:style w:type="paragraph" w:customStyle="1" w:styleId="SOPFooter">
    <w:name w:val="SOP Footer"/>
    <w:basedOn w:val="Footer"/>
    <w:uiPriority w:val="99"/>
    <w:rsid w:val="006E4437"/>
  </w:style>
  <w:style w:type="paragraph" w:customStyle="1" w:styleId="SOPAppendixList">
    <w:name w:val="SOP Appendix List"/>
    <w:basedOn w:val="Normal"/>
    <w:uiPriority w:val="99"/>
    <w:rsid w:val="006E4437"/>
    <w:pPr>
      <w:tabs>
        <w:tab w:val="num" w:pos="360"/>
      </w:tabs>
      <w:spacing w:before="120"/>
      <w:ind w:left="360" w:hanging="360"/>
    </w:pPr>
    <w:rPr>
      <w:i/>
      <w:iCs/>
    </w:rPr>
  </w:style>
  <w:style w:type="character" w:styleId="Hyperlink">
    <w:name w:val="Hyperlink"/>
    <w:uiPriority w:val="99"/>
    <w:rsid w:val="006E4437"/>
    <w:rPr>
      <w:rFonts w:cs="Times New Roman"/>
      <w:color w:val="0000FF"/>
      <w:u w:val="single"/>
    </w:rPr>
  </w:style>
  <w:style w:type="paragraph" w:styleId="BodyText">
    <w:name w:val="Body Text"/>
    <w:basedOn w:val="BodyTextIndent"/>
    <w:link w:val="BodyTextChar"/>
    <w:uiPriority w:val="99"/>
    <w:rsid w:val="00DB61C4"/>
    <w:pPr>
      <w:spacing w:line="259" w:lineRule="auto"/>
      <w:ind w:left="0"/>
    </w:pPr>
    <w:rPr>
      <w:rFonts w:ascii="Calibri" w:hAnsi="Calibri" w:cs="Calibri"/>
      <w:sz w:val="22"/>
      <w:szCs w:val="22"/>
    </w:rPr>
  </w:style>
  <w:style w:type="character" w:customStyle="1" w:styleId="BodyTextChar">
    <w:name w:val="Body Text Char"/>
    <w:link w:val="BodyText"/>
    <w:uiPriority w:val="99"/>
    <w:locked/>
    <w:rsid w:val="00DB61C4"/>
    <w:rPr>
      <w:rFonts w:ascii="Calibri" w:hAnsi="Calibri" w:cs="Calibri"/>
      <w:sz w:val="22"/>
      <w:szCs w:val="22"/>
      <w:lang w:val="fr-FR"/>
    </w:rPr>
  </w:style>
  <w:style w:type="paragraph" w:customStyle="1" w:styleId="SOPSteps">
    <w:name w:val="SOP Steps"/>
    <w:basedOn w:val="SOPProcedures"/>
    <w:uiPriority w:val="99"/>
    <w:rsid w:val="006E4437"/>
    <w:pPr>
      <w:numPr>
        <w:ilvl w:val="1"/>
        <w:numId w:val="1"/>
      </w:numPr>
    </w:pPr>
  </w:style>
  <w:style w:type="paragraph" w:styleId="BodyText2">
    <w:name w:val="Body Text 2"/>
    <w:basedOn w:val="Normal"/>
    <w:link w:val="BodyText2Char"/>
    <w:uiPriority w:val="99"/>
    <w:rsid w:val="006E4437"/>
    <w:rPr>
      <w:rFonts w:ascii="Tahoma" w:hAnsi="Tahoma"/>
      <w:sz w:val="22"/>
    </w:rPr>
  </w:style>
  <w:style w:type="character" w:customStyle="1" w:styleId="BodyText2Char">
    <w:name w:val="Body Text 2 Char"/>
    <w:link w:val="BodyText2"/>
    <w:uiPriority w:val="99"/>
    <w:semiHidden/>
    <w:locked/>
    <w:rPr>
      <w:rFonts w:cs="Times New Roman"/>
      <w:sz w:val="20"/>
      <w:szCs w:val="20"/>
    </w:rPr>
  </w:style>
  <w:style w:type="paragraph" w:customStyle="1" w:styleId="SOPSubsteps">
    <w:name w:val="SOP Substeps"/>
    <w:basedOn w:val="SOPSteps"/>
    <w:uiPriority w:val="99"/>
    <w:rsid w:val="006E4437"/>
    <w:pPr>
      <w:numPr>
        <w:ilvl w:val="2"/>
      </w:numPr>
      <w:tabs>
        <w:tab w:val="num" w:pos="1512"/>
      </w:tabs>
    </w:pPr>
    <w:rPr>
      <w:i/>
      <w:iCs/>
    </w:rPr>
  </w:style>
  <w:style w:type="character" w:styleId="PageNumber">
    <w:name w:val="page number"/>
    <w:uiPriority w:val="99"/>
    <w:rsid w:val="006E4437"/>
    <w:rPr>
      <w:rFonts w:cs="Times New Roman"/>
    </w:rPr>
  </w:style>
  <w:style w:type="character" w:styleId="FollowedHyperlink">
    <w:name w:val="FollowedHyperlink"/>
    <w:uiPriority w:val="99"/>
    <w:rsid w:val="006E4437"/>
    <w:rPr>
      <w:rFonts w:cs="Times New Roman"/>
      <w:color w:val="800080"/>
      <w:u w:val="single"/>
    </w:rPr>
  </w:style>
  <w:style w:type="paragraph" w:styleId="BodyText3">
    <w:name w:val="Body Text 3"/>
    <w:basedOn w:val="Normal"/>
    <w:link w:val="BodyText3Char"/>
    <w:uiPriority w:val="99"/>
    <w:rsid w:val="006E4437"/>
    <w:pPr>
      <w:jc w:val="center"/>
    </w:pPr>
    <w:rPr>
      <w:i/>
    </w:rPr>
  </w:style>
  <w:style w:type="character" w:customStyle="1" w:styleId="BodyText3Char">
    <w:name w:val="Body Text 3 Char"/>
    <w:link w:val="BodyText3"/>
    <w:uiPriority w:val="99"/>
    <w:semiHidden/>
    <w:locked/>
    <w:rPr>
      <w:rFonts w:cs="Times New Roman"/>
      <w:sz w:val="16"/>
      <w:szCs w:val="16"/>
    </w:rPr>
  </w:style>
  <w:style w:type="paragraph" w:styleId="BodyTextIndent3">
    <w:name w:val="Body Text Indent 3"/>
    <w:basedOn w:val="Normal"/>
    <w:link w:val="BodyTextIndent3Char"/>
    <w:uiPriority w:val="99"/>
    <w:rsid w:val="006E4437"/>
    <w:pPr>
      <w:widowControl w:val="0"/>
      <w:ind w:left="720"/>
    </w:pPr>
    <w:rPr>
      <w:color w:val="000000"/>
      <w:sz w:val="22"/>
      <w:lang w:eastAsia="zh-CN"/>
    </w:rPr>
  </w:style>
  <w:style w:type="character" w:customStyle="1" w:styleId="BodyTextIndent3Char">
    <w:name w:val="Body Text Indent 3 Char"/>
    <w:link w:val="BodyTextIndent3"/>
    <w:uiPriority w:val="99"/>
    <w:semiHidden/>
    <w:locked/>
    <w:rPr>
      <w:rFonts w:cs="Times New Roman"/>
      <w:sz w:val="16"/>
      <w:szCs w:val="16"/>
    </w:rPr>
  </w:style>
  <w:style w:type="paragraph" w:styleId="BodyTextIndent2">
    <w:name w:val="Body Text Indent 2"/>
    <w:basedOn w:val="Normal"/>
    <w:link w:val="BodyTextIndent2Char"/>
    <w:uiPriority w:val="99"/>
    <w:rsid w:val="006E4437"/>
    <w:pPr>
      <w:ind w:left="720"/>
    </w:pPr>
    <w:rPr>
      <w:sz w:val="22"/>
    </w:rPr>
  </w:style>
  <w:style w:type="character" w:customStyle="1" w:styleId="BodyTextIndent2Char">
    <w:name w:val="Body Text Indent 2 Char"/>
    <w:link w:val="BodyTextIndent2"/>
    <w:uiPriority w:val="99"/>
    <w:semiHidden/>
    <w:locked/>
    <w:rPr>
      <w:rFonts w:cs="Times New Roman"/>
      <w:sz w:val="20"/>
      <w:szCs w:val="20"/>
    </w:rPr>
  </w:style>
  <w:style w:type="paragraph" w:styleId="BalloonText">
    <w:name w:val="Balloon Text"/>
    <w:basedOn w:val="Normal"/>
    <w:link w:val="BalloonTextChar"/>
    <w:uiPriority w:val="99"/>
    <w:semiHidden/>
    <w:rsid w:val="00FD40E4"/>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CommentReference">
    <w:name w:val="annotation reference"/>
    <w:uiPriority w:val="99"/>
    <w:semiHidden/>
    <w:rsid w:val="00FD40E4"/>
    <w:rPr>
      <w:rFonts w:cs="Times New Roman"/>
      <w:sz w:val="16"/>
    </w:rPr>
  </w:style>
  <w:style w:type="paragraph" w:styleId="CommentText">
    <w:name w:val="annotation text"/>
    <w:basedOn w:val="Normal"/>
    <w:link w:val="CommentTextChar"/>
    <w:uiPriority w:val="99"/>
    <w:rsid w:val="00FD40E4"/>
    <w:rPr>
      <w:sz w:val="20"/>
    </w:rPr>
  </w:style>
  <w:style w:type="character" w:customStyle="1" w:styleId="CommentTextChar">
    <w:name w:val="Comment Text Char"/>
    <w:link w:val="CommentText"/>
    <w:uiPriority w:val="99"/>
    <w:locked/>
    <w:rsid w:val="009948C8"/>
    <w:rPr>
      <w:rFonts w:cs="Times New Roman"/>
    </w:rPr>
  </w:style>
  <w:style w:type="paragraph" w:styleId="CommentSubject">
    <w:name w:val="annotation subject"/>
    <w:basedOn w:val="CommentText"/>
    <w:next w:val="CommentText"/>
    <w:link w:val="CommentSubjectChar"/>
    <w:uiPriority w:val="99"/>
    <w:semiHidden/>
    <w:rsid w:val="00FD40E4"/>
    <w:rPr>
      <w:b/>
      <w:bCs/>
    </w:rPr>
  </w:style>
  <w:style w:type="character" w:customStyle="1" w:styleId="CommentSubjectChar">
    <w:name w:val="Comment Subject Char"/>
    <w:link w:val="CommentSubject"/>
    <w:uiPriority w:val="99"/>
    <w:semiHidden/>
    <w:locked/>
    <w:rPr>
      <w:rFonts w:cs="Times New Roman"/>
      <w:b/>
      <w:bCs/>
      <w:sz w:val="20"/>
      <w:szCs w:val="20"/>
    </w:rPr>
  </w:style>
  <w:style w:type="paragraph" w:customStyle="1" w:styleId="Category">
    <w:name w:val="Category"/>
    <w:uiPriority w:val="99"/>
    <w:rsid w:val="00EC7372"/>
    <w:pPr>
      <w:tabs>
        <w:tab w:val="left" w:pos="360"/>
        <w:tab w:val="left" w:pos="4320"/>
        <w:tab w:val="left" w:pos="7200"/>
      </w:tabs>
      <w:spacing w:line="280" w:lineRule="exact"/>
    </w:pPr>
    <w:rPr>
      <w:rFonts w:ascii="Arial" w:eastAsia="Batang" w:hAnsi="Arial" w:cs="Arial"/>
      <w:bCs/>
      <w:sz w:val="18"/>
    </w:rPr>
  </w:style>
  <w:style w:type="paragraph" w:styleId="Revision">
    <w:name w:val="Revision"/>
    <w:hidden/>
    <w:uiPriority w:val="99"/>
    <w:semiHidden/>
    <w:rsid w:val="00EE0AAD"/>
    <w:rPr>
      <w:sz w:val="24"/>
    </w:rPr>
  </w:style>
  <w:style w:type="paragraph" w:styleId="BodyTextIndent">
    <w:name w:val="Body Text Indent"/>
    <w:basedOn w:val="Normal"/>
    <w:link w:val="BodyTextIndentChar"/>
    <w:uiPriority w:val="99"/>
    <w:rsid w:val="00593032"/>
    <w:pPr>
      <w:spacing w:after="120"/>
      <w:ind w:left="360"/>
    </w:pPr>
  </w:style>
  <w:style w:type="character" w:customStyle="1" w:styleId="BodyTextIndentChar">
    <w:name w:val="Body Text Indent Char"/>
    <w:link w:val="BodyTextIndent"/>
    <w:uiPriority w:val="99"/>
    <w:rsid w:val="00593032"/>
    <w:rPr>
      <w:sz w:val="24"/>
    </w:rPr>
  </w:style>
  <w:style w:type="table" w:styleId="TableGrid">
    <w:name w:val="Table Grid"/>
    <w:basedOn w:val="TableNormal"/>
    <w:uiPriority w:val="39"/>
    <w:locked/>
    <w:rsid w:val="000A3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HIP_list paragraph,List Paragraph1,Recommendation,Footnote"/>
    <w:basedOn w:val="Normal"/>
    <w:link w:val="ListParagraphChar"/>
    <w:uiPriority w:val="34"/>
    <w:qFormat/>
    <w:rsid w:val="0000069D"/>
    <w:pPr>
      <w:ind w:left="720"/>
    </w:pPr>
  </w:style>
  <w:style w:type="paragraph" w:customStyle="1" w:styleId="soptable2">
    <w:name w:val="sop table 2"/>
    <w:basedOn w:val="Normal"/>
    <w:autoRedefine/>
    <w:rsid w:val="00174702"/>
    <w:pPr>
      <w:framePr w:hSpace="180" w:wrap="around" w:vAnchor="page" w:hAnchor="page" w:x="1916" w:y="2363"/>
    </w:pPr>
    <w:rPr>
      <w:b/>
      <w:caps/>
      <w:szCs w:val="22"/>
    </w:rPr>
  </w:style>
  <w:style w:type="character" w:customStyle="1" w:styleId="sopnormalChar">
    <w:name w:val="sop normal Char"/>
    <w:link w:val="sopnormal"/>
    <w:locked/>
    <w:rsid w:val="00174702"/>
    <w:rPr>
      <w:rFonts w:ascii="Lucida Sans Unicode" w:hAnsi="Lucida Sans Unicode"/>
      <w:szCs w:val="24"/>
      <w:lang w:val="en-GB"/>
    </w:rPr>
  </w:style>
  <w:style w:type="paragraph" w:styleId="Title">
    <w:name w:val="Title"/>
    <w:basedOn w:val="Normal"/>
    <w:link w:val="TitleChar"/>
    <w:qFormat/>
    <w:locked/>
    <w:rsid w:val="00174702"/>
    <w:pPr>
      <w:jc w:val="center"/>
    </w:pPr>
    <w:rPr>
      <w:b/>
      <w:sz w:val="40"/>
      <w:lang w:val="en-GB"/>
    </w:rPr>
  </w:style>
  <w:style w:type="character" w:customStyle="1" w:styleId="TitleChar">
    <w:name w:val="Title Char"/>
    <w:link w:val="Title"/>
    <w:rsid w:val="00174702"/>
    <w:rPr>
      <w:b/>
      <w:sz w:val="40"/>
      <w:lang w:val="en-GB"/>
    </w:rPr>
  </w:style>
  <w:style w:type="paragraph" w:customStyle="1" w:styleId="sopnormal">
    <w:name w:val="sop normal"/>
    <w:basedOn w:val="Normal"/>
    <w:link w:val="sopnormalChar"/>
    <w:autoRedefine/>
    <w:rsid w:val="00174702"/>
    <w:pPr>
      <w:spacing w:after="120"/>
    </w:pPr>
    <w:rPr>
      <w:rFonts w:ascii="Lucida Sans Unicode" w:hAnsi="Lucida Sans Unicode"/>
      <w:sz w:val="20"/>
      <w:szCs w:val="24"/>
      <w:lang w:val="en-GB"/>
    </w:rPr>
  </w:style>
  <w:style w:type="table" w:customStyle="1" w:styleId="PlainTable41">
    <w:name w:val="Plain Table 41"/>
    <w:aliases w:val="Trio Table"/>
    <w:basedOn w:val="TableNormal"/>
    <w:uiPriority w:val="44"/>
    <w:rsid w:val="0046666C"/>
    <w:rPr>
      <w:rFonts w:ascii="Calibri" w:eastAsia="Calibri" w:hAnsi="Calibri"/>
      <w:sz w:val="22"/>
      <w:szCs w:val="22"/>
    </w:rPr>
    <w:tblPr>
      <w:tblBorders>
        <w:bottom w:val="single" w:sz="4" w:space="0" w:color="auto"/>
      </w:tblBorders>
    </w:tbl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val="0"/>
        <w:bCs/>
      </w:rPr>
    </w:tblStylePr>
    <w:tblStylePr w:type="firstCol">
      <w:rPr>
        <w:b/>
        <w:bCs/>
      </w:rPr>
      <w:tblPr/>
      <w:tcPr>
        <w:tcBorders>
          <w:top w:val="nil"/>
          <w:left w:val="nil"/>
          <w:bottom w:val="single" w:sz="4" w:space="0" w:color="auto"/>
          <w:right w:val="single" w:sz="4" w:space="0" w:color="auto"/>
          <w:insideH w:val="nil"/>
          <w:insideV w:val="nil"/>
          <w:tl2br w:val="nil"/>
          <w:tr2bl w:val="nil"/>
        </w:tcBorders>
      </w:tcPr>
    </w:tblStylePr>
    <w:tblStylePr w:type="lastCol">
      <w:rPr>
        <w:b w:val="0"/>
        <w:bCs/>
      </w:rPr>
    </w:tblStylePr>
  </w:style>
  <w:style w:type="table" w:customStyle="1" w:styleId="TableGrid1">
    <w:name w:val="Table Grid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66C"/>
    <w:rPr>
      <w:i/>
      <w:iCs/>
    </w:rPr>
  </w:style>
  <w:style w:type="table" w:customStyle="1" w:styleId="TableGrid11">
    <w:name w:val="Table Grid1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F2F6D"/>
    <w:rPr>
      <w:rFonts w:ascii="AlrightSans-Black" w:hAnsi="AlrightSans-Black" w:hint="default"/>
      <w:b w:val="0"/>
      <w:bCs w:val="0"/>
      <w:i w:val="0"/>
      <w:iCs w:val="0"/>
      <w:color w:val="5C6F7C"/>
      <w:sz w:val="14"/>
      <w:szCs w:val="14"/>
    </w:rPr>
  </w:style>
  <w:style w:type="character" w:customStyle="1" w:styleId="fontstyle21">
    <w:name w:val="fontstyle21"/>
    <w:rsid w:val="000F2F6D"/>
    <w:rPr>
      <w:rFonts w:ascii="AlrightSans-Medium" w:hAnsi="AlrightSans-Medium" w:hint="default"/>
      <w:b w:val="0"/>
      <w:bCs w:val="0"/>
      <w:i w:val="0"/>
      <w:iCs w:val="0"/>
      <w:color w:val="5C6F7C"/>
      <w:sz w:val="14"/>
      <w:szCs w:val="14"/>
    </w:rPr>
  </w:style>
  <w:style w:type="character" w:styleId="Strong">
    <w:name w:val="Strong"/>
    <w:uiPriority w:val="22"/>
    <w:qFormat/>
    <w:locked/>
    <w:rsid w:val="00722E2A"/>
    <w:rPr>
      <w:b/>
      <w:bCs/>
    </w:rPr>
  </w:style>
  <w:style w:type="paragraph" w:styleId="FootnoteText">
    <w:name w:val="footnote text"/>
    <w:basedOn w:val="Normal"/>
    <w:link w:val="FootnoteTextChar"/>
    <w:uiPriority w:val="99"/>
    <w:unhideWhenUsed/>
    <w:rsid w:val="00524758"/>
    <w:rPr>
      <w:sz w:val="20"/>
    </w:rPr>
  </w:style>
  <w:style w:type="character" w:customStyle="1" w:styleId="FootnoteTextChar">
    <w:name w:val="Footnote Text Char"/>
    <w:basedOn w:val="DefaultParagraphFont"/>
    <w:link w:val="FootnoteText"/>
    <w:uiPriority w:val="99"/>
    <w:rsid w:val="00524758"/>
  </w:style>
  <w:style w:type="character" w:styleId="FootnoteReference">
    <w:name w:val="footnote reference"/>
    <w:uiPriority w:val="99"/>
    <w:unhideWhenUsed/>
    <w:rsid w:val="00524758"/>
    <w:rPr>
      <w:vertAlign w:val="superscript"/>
    </w:rPr>
  </w:style>
  <w:style w:type="character" w:customStyle="1" w:styleId="UnresolvedMention1">
    <w:name w:val="Unresolved Mention1"/>
    <w:uiPriority w:val="99"/>
    <w:semiHidden/>
    <w:unhideWhenUsed/>
    <w:rsid w:val="0078052F"/>
    <w:rPr>
      <w:color w:val="605E5C"/>
      <w:shd w:val="clear" w:color="auto" w:fill="E1DFDD"/>
    </w:rPr>
  </w:style>
  <w:style w:type="character" w:customStyle="1" w:styleId="fontstyle31">
    <w:name w:val="fontstyle31"/>
    <w:rsid w:val="000B7762"/>
    <w:rPr>
      <w:rFonts w:ascii="Calibri-BoldItalic" w:hAnsi="Calibri-BoldItalic" w:hint="default"/>
      <w:b/>
      <w:bCs/>
      <w:i/>
      <w:iCs/>
      <w:color w:val="4D77A3"/>
      <w:sz w:val="26"/>
      <w:szCs w:val="26"/>
    </w:rPr>
  </w:style>
  <w:style w:type="paragraph" w:styleId="NormalWeb">
    <w:name w:val="Normal (Web)"/>
    <w:basedOn w:val="Normal"/>
    <w:uiPriority w:val="99"/>
    <w:semiHidden/>
    <w:unhideWhenUsed/>
    <w:rsid w:val="00AB6408"/>
    <w:pPr>
      <w:spacing w:before="100" w:beforeAutospacing="1" w:after="100" w:afterAutospacing="1"/>
    </w:pPr>
    <w:rPr>
      <w:szCs w:val="24"/>
    </w:rPr>
  </w:style>
  <w:style w:type="paragraph" w:styleId="NoSpacing">
    <w:name w:val="No Spacing"/>
    <w:uiPriority w:val="1"/>
    <w:qFormat/>
    <w:rsid w:val="00721FDD"/>
    <w:rPr>
      <w:sz w:val="24"/>
    </w:rPr>
  </w:style>
  <w:style w:type="character" w:customStyle="1" w:styleId="ListParagraphChar">
    <w:name w:val="List Paragraph Char"/>
    <w:aliases w:val="MCHIP_list paragraph Char,List Paragraph1 Char,Recommendation Char,Footnote Char"/>
    <w:link w:val="ListParagraph"/>
    <w:uiPriority w:val="34"/>
    <w:locked/>
    <w:rsid w:val="00B20331"/>
    <w:rPr>
      <w:sz w:val="24"/>
    </w:rPr>
  </w:style>
  <w:style w:type="character" w:customStyle="1" w:styleId="normaltextrun">
    <w:name w:val="normaltextrun"/>
    <w:basedOn w:val="DefaultParagraphFont"/>
    <w:rsid w:val="0092244D"/>
  </w:style>
  <w:style w:type="character" w:customStyle="1" w:styleId="eop">
    <w:name w:val="eop"/>
    <w:basedOn w:val="DefaultParagraphFont"/>
    <w:rsid w:val="0092244D"/>
  </w:style>
  <w:style w:type="paragraph" w:styleId="TOCHeading">
    <w:name w:val="TOC Heading"/>
    <w:basedOn w:val="Heading1"/>
    <w:next w:val="Normal"/>
    <w:uiPriority w:val="39"/>
    <w:unhideWhenUsed/>
    <w:qFormat/>
    <w:rsid w:val="00E00138"/>
    <w:pPr>
      <w:spacing w:before="240"/>
      <w:outlineLvl w:val="9"/>
    </w:pPr>
    <w:rPr>
      <w:rFonts w:asciiTheme="majorHAnsi" w:eastAsiaTheme="majorEastAsia" w:hAnsiTheme="majorHAnsi" w:cstheme="majorBidi"/>
      <w:b w:val="0"/>
      <w:color w:val="2F5496" w:themeColor="accent1" w:themeShade="BF"/>
    </w:rPr>
  </w:style>
  <w:style w:type="paragraph" w:styleId="TOC1">
    <w:name w:val="toc 1"/>
    <w:basedOn w:val="Normal"/>
    <w:next w:val="Normal"/>
    <w:autoRedefine/>
    <w:uiPriority w:val="39"/>
    <w:locked/>
    <w:rsid w:val="00B2417F"/>
    <w:pPr>
      <w:tabs>
        <w:tab w:val="right" w:leader="dot" w:pos="9062"/>
      </w:tabs>
      <w:spacing w:after="100"/>
    </w:pPr>
    <w:rPr>
      <w:rFonts w:asciiTheme="minorHAnsi" w:hAnsiTheme="minorHAnsi"/>
    </w:rPr>
  </w:style>
  <w:style w:type="paragraph" w:styleId="TOC2">
    <w:name w:val="toc 2"/>
    <w:basedOn w:val="Normal"/>
    <w:next w:val="Normal"/>
    <w:autoRedefine/>
    <w:uiPriority w:val="39"/>
    <w:locked/>
    <w:rsid w:val="00B2417F"/>
    <w:pPr>
      <w:tabs>
        <w:tab w:val="left" w:pos="630"/>
        <w:tab w:val="right" w:leader="dot" w:pos="9062"/>
      </w:tabs>
      <w:spacing w:after="100"/>
      <w:ind w:left="240"/>
    </w:pPr>
    <w:rPr>
      <w:rFonts w:asciiTheme="minorHAnsi" w:eastAsia="Times New Roman" w:hAnsiTheme="minorHAnsi" w:cstheme="minorHAnsi"/>
      <w:bCs/>
      <w:noProof/>
      <w:spacing w:val="-2"/>
    </w:rPr>
  </w:style>
  <w:style w:type="paragraph" w:styleId="EndnoteText">
    <w:name w:val="endnote text"/>
    <w:basedOn w:val="Normal"/>
    <w:link w:val="EndnoteTextChar"/>
    <w:uiPriority w:val="99"/>
    <w:semiHidden/>
    <w:unhideWhenUsed/>
    <w:rsid w:val="00D844C4"/>
    <w:rPr>
      <w:sz w:val="20"/>
    </w:rPr>
  </w:style>
  <w:style w:type="character" w:customStyle="1" w:styleId="EndnoteTextChar">
    <w:name w:val="Endnote Text Char"/>
    <w:basedOn w:val="DefaultParagraphFont"/>
    <w:link w:val="EndnoteText"/>
    <w:uiPriority w:val="99"/>
    <w:semiHidden/>
    <w:rsid w:val="00D844C4"/>
  </w:style>
  <w:style w:type="character" w:styleId="EndnoteReference">
    <w:name w:val="endnote reference"/>
    <w:basedOn w:val="DefaultParagraphFont"/>
    <w:uiPriority w:val="99"/>
    <w:semiHidden/>
    <w:unhideWhenUsed/>
    <w:rsid w:val="00D844C4"/>
    <w:rPr>
      <w:vertAlign w:val="superscript"/>
    </w:rPr>
  </w:style>
  <w:style w:type="paragraph" w:customStyle="1" w:styleId="Style1">
    <w:name w:val="Style1"/>
    <w:basedOn w:val="ListParagraph"/>
    <w:qFormat/>
    <w:rsid w:val="00F8462E"/>
    <w:pPr>
      <w:spacing w:after="120"/>
      <w:ind w:left="0"/>
    </w:pPr>
    <w:rPr>
      <w:rFonts w:ascii="Calibri" w:eastAsia="Calibri" w:hAnsi="Calibri" w:cs="Calibri"/>
      <w:bCs/>
      <w:sz w:val="22"/>
      <w:szCs w:val="22"/>
    </w:rPr>
  </w:style>
  <w:style w:type="paragraph" w:customStyle="1" w:styleId="StyleStyle1Before6pt">
    <w:name w:val="Style Style1 + Before:  6 pt"/>
    <w:basedOn w:val="Style1"/>
    <w:rsid w:val="00DB61C4"/>
    <w:pPr>
      <w:spacing w:before="120" w:line="259" w:lineRule="auto"/>
    </w:pPr>
    <w:rPr>
      <w:rFonts w:eastAsia="Times New Roman" w:cs="Times New Roman"/>
      <w:bCs w:val="0"/>
      <w:szCs w:val="20"/>
    </w:rPr>
  </w:style>
  <w:style w:type="character" w:styleId="UnresolvedMention">
    <w:name w:val="Unresolved Mention"/>
    <w:basedOn w:val="DefaultParagraphFont"/>
    <w:uiPriority w:val="99"/>
    <w:semiHidden/>
    <w:unhideWhenUsed/>
    <w:rsid w:val="00EC5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19588">
      <w:bodyDiv w:val="1"/>
      <w:marLeft w:val="0"/>
      <w:marRight w:val="0"/>
      <w:marTop w:val="0"/>
      <w:marBottom w:val="0"/>
      <w:divBdr>
        <w:top w:val="none" w:sz="0" w:space="0" w:color="auto"/>
        <w:left w:val="none" w:sz="0" w:space="0" w:color="auto"/>
        <w:bottom w:val="none" w:sz="0" w:space="0" w:color="auto"/>
        <w:right w:val="none" w:sz="0" w:space="0" w:color="auto"/>
      </w:divBdr>
    </w:div>
    <w:div w:id="177281679">
      <w:bodyDiv w:val="1"/>
      <w:marLeft w:val="0"/>
      <w:marRight w:val="0"/>
      <w:marTop w:val="0"/>
      <w:marBottom w:val="0"/>
      <w:divBdr>
        <w:top w:val="none" w:sz="0" w:space="0" w:color="auto"/>
        <w:left w:val="none" w:sz="0" w:space="0" w:color="auto"/>
        <w:bottom w:val="none" w:sz="0" w:space="0" w:color="auto"/>
        <w:right w:val="none" w:sz="0" w:space="0" w:color="auto"/>
      </w:divBdr>
      <w:divsChild>
        <w:div w:id="977731618">
          <w:marLeft w:val="547"/>
          <w:marRight w:val="0"/>
          <w:marTop w:val="0"/>
          <w:marBottom w:val="0"/>
          <w:divBdr>
            <w:top w:val="none" w:sz="0" w:space="0" w:color="auto"/>
            <w:left w:val="none" w:sz="0" w:space="0" w:color="auto"/>
            <w:bottom w:val="none" w:sz="0" w:space="0" w:color="auto"/>
            <w:right w:val="none" w:sz="0" w:space="0" w:color="auto"/>
          </w:divBdr>
        </w:div>
        <w:div w:id="1478912914">
          <w:marLeft w:val="547"/>
          <w:marRight w:val="0"/>
          <w:marTop w:val="0"/>
          <w:marBottom w:val="0"/>
          <w:divBdr>
            <w:top w:val="none" w:sz="0" w:space="0" w:color="auto"/>
            <w:left w:val="none" w:sz="0" w:space="0" w:color="auto"/>
            <w:bottom w:val="none" w:sz="0" w:space="0" w:color="auto"/>
            <w:right w:val="none" w:sz="0" w:space="0" w:color="auto"/>
          </w:divBdr>
        </w:div>
        <w:div w:id="1760174519">
          <w:marLeft w:val="547"/>
          <w:marRight w:val="0"/>
          <w:marTop w:val="0"/>
          <w:marBottom w:val="0"/>
          <w:divBdr>
            <w:top w:val="none" w:sz="0" w:space="0" w:color="auto"/>
            <w:left w:val="none" w:sz="0" w:space="0" w:color="auto"/>
            <w:bottom w:val="none" w:sz="0" w:space="0" w:color="auto"/>
            <w:right w:val="none" w:sz="0" w:space="0" w:color="auto"/>
          </w:divBdr>
        </w:div>
      </w:divsChild>
    </w:div>
    <w:div w:id="189268672">
      <w:bodyDiv w:val="1"/>
      <w:marLeft w:val="0"/>
      <w:marRight w:val="0"/>
      <w:marTop w:val="0"/>
      <w:marBottom w:val="0"/>
      <w:divBdr>
        <w:top w:val="none" w:sz="0" w:space="0" w:color="auto"/>
        <w:left w:val="none" w:sz="0" w:space="0" w:color="auto"/>
        <w:bottom w:val="none" w:sz="0" w:space="0" w:color="auto"/>
        <w:right w:val="none" w:sz="0" w:space="0" w:color="auto"/>
      </w:divBdr>
    </w:div>
    <w:div w:id="211771598">
      <w:bodyDiv w:val="1"/>
      <w:marLeft w:val="0"/>
      <w:marRight w:val="0"/>
      <w:marTop w:val="0"/>
      <w:marBottom w:val="0"/>
      <w:divBdr>
        <w:top w:val="none" w:sz="0" w:space="0" w:color="auto"/>
        <w:left w:val="none" w:sz="0" w:space="0" w:color="auto"/>
        <w:bottom w:val="none" w:sz="0" w:space="0" w:color="auto"/>
        <w:right w:val="none" w:sz="0" w:space="0" w:color="auto"/>
      </w:divBdr>
    </w:div>
    <w:div w:id="233047394">
      <w:bodyDiv w:val="1"/>
      <w:marLeft w:val="0"/>
      <w:marRight w:val="0"/>
      <w:marTop w:val="0"/>
      <w:marBottom w:val="0"/>
      <w:divBdr>
        <w:top w:val="none" w:sz="0" w:space="0" w:color="auto"/>
        <w:left w:val="none" w:sz="0" w:space="0" w:color="auto"/>
        <w:bottom w:val="none" w:sz="0" w:space="0" w:color="auto"/>
        <w:right w:val="none" w:sz="0" w:space="0" w:color="auto"/>
      </w:divBdr>
    </w:div>
    <w:div w:id="262148843">
      <w:bodyDiv w:val="1"/>
      <w:marLeft w:val="0"/>
      <w:marRight w:val="0"/>
      <w:marTop w:val="0"/>
      <w:marBottom w:val="0"/>
      <w:divBdr>
        <w:top w:val="none" w:sz="0" w:space="0" w:color="auto"/>
        <w:left w:val="none" w:sz="0" w:space="0" w:color="auto"/>
        <w:bottom w:val="none" w:sz="0" w:space="0" w:color="auto"/>
        <w:right w:val="none" w:sz="0" w:space="0" w:color="auto"/>
      </w:divBdr>
    </w:div>
    <w:div w:id="279726970">
      <w:bodyDiv w:val="1"/>
      <w:marLeft w:val="0"/>
      <w:marRight w:val="0"/>
      <w:marTop w:val="0"/>
      <w:marBottom w:val="0"/>
      <w:divBdr>
        <w:top w:val="none" w:sz="0" w:space="0" w:color="auto"/>
        <w:left w:val="none" w:sz="0" w:space="0" w:color="auto"/>
        <w:bottom w:val="none" w:sz="0" w:space="0" w:color="auto"/>
        <w:right w:val="none" w:sz="0" w:space="0" w:color="auto"/>
      </w:divBdr>
    </w:div>
    <w:div w:id="386758576">
      <w:bodyDiv w:val="1"/>
      <w:marLeft w:val="0"/>
      <w:marRight w:val="0"/>
      <w:marTop w:val="0"/>
      <w:marBottom w:val="0"/>
      <w:divBdr>
        <w:top w:val="none" w:sz="0" w:space="0" w:color="auto"/>
        <w:left w:val="none" w:sz="0" w:space="0" w:color="auto"/>
        <w:bottom w:val="none" w:sz="0" w:space="0" w:color="auto"/>
        <w:right w:val="none" w:sz="0" w:space="0" w:color="auto"/>
      </w:divBdr>
      <w:divsChild>
        <w:div w:id="667093864">
          <w:marLeft w:val="547"/>
          <w:marRight w:val="0"/>
          <w:marTop w:val="0"/>
          <w:marBottom w:val="0"/>
          <w:divBdr>
            <w:top w:val="none" w:sz="0" w:space="0" w:color="auto"/>
            <w:left w:val="none" w:sz="0" w:space="0" w:color="auto"/>
            <w:bottom w:val="none" w:sz="0" w:space="0" w:color="auto"/>
            <w:right w:val="none" w:sz="0" w:space="0" w:color="auto"/>
          </w:divBdr>
        </w:div>
      </w:divsChild>
    </w:div>
    <w:div w:id="387144767">
      <w:bodyDiv w:val="1"/>
      <w:marLeft w:val="0"/>
      <w:marRight w:val="0"/>
      <w:marTop w:val="0"/>
      <w:marBottom w:val="0"/>
      <w:divBdr>
        <w:top w:val="none" w:sz="0" w:space="0" w:color="auto"/>
        <w:left w:val="none" w:sz="0" w:space="0" w:color="auto"/>
        <w:bottom w:val="none" w:sz="0" w:space="0" w:color="auto"/>
        <w:right w:val="none" w:sz="0" w:space="0" w:color="auto"/>
      </w:divBdr>
    </w:div>
    <w:div w:id="436950864">
      <w:bodyDiv w:val="1"/>
      <w:marLeft w:val="0"/>
      <w:marRight w:val="0"/>
      <w:marTop w:val="0"/>
      <w:marBottom w:val="0"/>
      <w:divBdr>
        <w:top w:val="none" w:sz="0" w:space="0" w:color="auto"/>
        <w:left w:val="none" w:sz="0" w:space="0" w:color="auto"/>
        <w:bottom w:val="none" w:sz="0" w:space="0" w:color="auto"/>
        <w:right w:val="none" w:sz="0" w:space="0" w:color="auto"/>
      </w:divBdr>
      <w:divsChild>
        <w:div w:id="934484090">
          <w:marLeft w:val="1080"/>
          <w:marRight w:val="0"/>
          <w:marTop w:val="120"/>
          <w:marBottom w:val="0"/>
          <w:divBdr>
            <w:top w:val="none" w:sz="0" w:space="0" w:color="auto"/>
            <w:left w:val="none" w:sz="0" w:space="0" w:color="auto"/>
            <w:bottom w:val="none" w:sz="0" w:space="0" w:color="auto"/>
            <w:right w:val="none" w:sz="0" w:space="0" w:color="auto"/>
          </w:divBdr>
        </w:div>
        <w:div w:id="1545631785">
          <w:marLeft w:val="1080"/>
          <w:marRight w:val="0"/>
          <w:marTop w:val="120"/>
          <w:marBottom w:val="0"/>
          <w:divBdr>
            <w:top w:val="none" w:sz="0" w:space="0" w:color="auto"/>
            <w:left w:val="none" w:sz="0" w:space="0" w:color="auto"/>
            <w:bottom w:val="none" w:sz="0" w:space="0" w:color="auto"/>
            <w:right w:val="none" w:sz="0" w:space="0" w:color="auto"/>
          </w:divBdr>
        </w:div>
        <w:div w:id="1622569497">
          <w:marLeft w:val="1080"/>
          <w:marRight w:val="0"/>
          <w:marTop w:val="120"/>
          <w:marBottom w:val="0"/>
          <w:divBdr>
            <w:top w:val="none" w:sz="0" w:space="0" w:color="auto"/>
            <w:left w:val="none" w:sz="0" w:space="0" w:color="auto"/>
            <w:bottom w:val="none" w:sz="0" w:space="0" w:color="auto"/>
            <w:right w:val="none" w:sz="0" w:space="0" w:color="auto"/>
          </w:divBdr>
        </w:div>
        <w:div w:id="1695182176">
          <w:marLeft w:val="360"/>
          <w:marRight w:val="0"/>
          <w:marTop w:val="240"/>
          <w:marBottom w:val="0"/>
          <w:divBdr>
            <w:top w:val="none" w:sz="0" w:space="0" w:color="auto"/>
            <w:left w:val="none" w:sz="0" w:space="0" w:color="auto"/>
            <w:bottom w:val="none" w:sz="0" w:space="0" w:color="auto"/>
            <w:right w:val="none" w:sz="0" w:space="0" w:color="auto"/>
          </w:divBdr>
        </w:div>
      </w:divsChild>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654263057">
      <w:bodyDiv w:val="1"/>
      <w:marLeft w:val="0"/>
      <w:marRight w:val="0"/>
      <w:marTop w:val="0"/>
      <w:marBottom w:val="0"/>
      <w:divBdr>
        <w:top w:val="none" w:sz="0" w:space="0" w:color="auto"/>
        <w:left w:val="none" w:sz="0" w:space="0" w:color="auto"/>
        <w:bottom w:val="none" w:sz="0" w:space="0" w:color="auto"/>
        <w:right w:val="none" w:sz="0" w:space="0" w:color="auto"/>
      </w:divBdr>
    </w:div>
    <w:div w:id="693114929">
      <w:bodyDiv w:val="1"/>
      <w:marLeft w:val="0"/>
      <w:marRight w:val="0"/>
      <w:marTop w:val="0"/>
      <w:marBottom w:val="0"/>
      <w:divBdr>
        <w:top w:val="none" w:sz="0" w:space="0" w:color="auto"/>
        <w:left w:val="none" w:sz="0" w:space="0" w:color="auto"/>
        <w:bottom w:val="none" w:sz="0" w:space="0" w:color="auto"/>
        <w:right w:val="none" w:sz="0" w:space="0" w:color="auto"/>
      </w:divBdr>
      <w:divsChild>
        <w:div w:id="51732270">
          <w:marLeft w:val="720"/>
          <w:marRight w:val="0"/>
          <w:marTop w:val="0"/>
          <w:marBottom w:val="0"/>
          <w:divBdr>
            <w:top w:val="none" w:sz="0" w:space="0" w:color="auto"/>
            <w:left w:val="none" w:sz="0" w:space="0" w:color="auto"/>
            <w:bottom w:val="none" w:sz="0" w:space="0" w:color="auto"/>
            <w:right w:val="none" w:sz="0" w:space="0" w:color="auto"/>
          </w:divBdr>
        </w:div>
        <w:div w:id="1341279878">
          <w:marLeft w:val="720"/>
          <w:marRight w:val="0"/>
          <w:marTop w:val="200"/>
          <w:marBottom w:val="0"/>
          <w:divBdr>
            <w:top w:val="none" w:sz="0" w:space="0" w:color="auto"/>
            <w:left w:val="none" w:sz="0" w:space="0" w:color="auto"/>
            <w:bottom w:val="none" w:sz="0" w:space="0" w:color="auto"/>
            <w:right w:val="none" w:sz="0" w:space="0" w:color="auto"/>
          </w:divBdr>
        </w:div>
        <w:div w:id="1496187135">
          <w:marLeft w:val="720"/>
          <w:marRight w:val="0"/>
          <w:marTop w:val="200"/>
          <w:marBottom w:val="0"/>
          <w:divBdr>
            <w:top w:val="none" w:sz="0" w:space="0" w:color="auto"/>
            <w:left w:val="none" w:sz="0" w:space="0" w:color="auto"/>
            <w:bottom w:val="none" w:sz="0" w:space="0" w:color="auto"/>
            <w:right w:val="none" w:sz="0" w:space="0" w:color="auto"/>
          </w:divBdr>
        </w:div>
        <w:div w:id="1814567785">
          <w:marLeft w:val="720"/>
          <w:marRight w:val="0"/>
          <w:marTop w:val="200"/>
          <w:marBottom w:val="0"/>
          <w:divBdr>
            <w:top w:val="none" w:sz="0" w:space="0" w:color="auto"/>
            <w:left w:val="none" w:sz="0" w:space="0" w:color="auto"/>
            <w:bottom w:val="none" w:sz="0" w:space="0" w:color="auto"/>
            <w:right w:val="none" w:sz="0" w:space="0" w:color="auto"/>
          </w:divBdr>
        </w:div>
        <w:div w:id="1950693833">
          <w:marLeft w:val="720"/>
          <w:marRight w:val="0"/>
          <w:marTop w:val="200"/>
          <w:marBottom w:val="0"/>
          <w:divBdr>
            <w:top w:val="none" w:sz="0" w:space="0" w:color="auto"/>
            <w:left w:val="none" w:sz="0" w:space="0" w:color="auto"/>
            <w:bottom w:val="none" w:sz="0" w:space="0" w:color="auto"/>
            <w:right w:val="none" w:sz="0" w:space="0" w:color="auto"/>
          </w:divBdr>
        </w:div>
      </w:divsChild>
    </w:div>
    <w:div w:id="724987347">
      <w:bodyDiv w:val="1"/>
      <w:marLeft w:val="0"/>
      <w:marRight w:val="0"/>
      <w:marTop w:val="0"/>
      <w:marBottom w:val="0"/>
      <w:divBdr>
        <w:top w:val="none" w:sz="0" w:space="0" w:color="auto"/>
        <w:left w:val="none" w:sz="0" w:space="0" w:color="auto"/>
        <w:bottom w:val="none" w:sz="0" w:space="0" w:color="auto"/>
        <w:right w:val="none" w:sz="0" w:space="0" w:color="auto"/>
      </w:divBdr>
    </w:div>
    <w:div w:id="911309073">
      <w:bodyDiv w:val="1"/>
      <w:marLeft w:val="0"/>
      <w:marRight w:val="0"/>
      <w:marTop w:val="0"/>
      <w:marBottom w:val="0"/>
      <w:divBdr>
        <w:top w:val="none" w:sz="0" w:space="0" w:color="auto"/>
        <w:left w:val="none" w:sz="0" w:space="0" w:color="auto"/>
        <w:bottom w:val="none" w:sz="0" w:space="0" w:color="auto"/>
        <w:right w:val="none" w:sz="0" w:space="0" w:color="auto"/>
      </w:divBdr>
    </w:div>
    <w:div w:id="915866547">
      <w:bodyDiv w:val="1"/>
      <w:marLeft w:val="0"/>
      <w:marRight w:val="0"/>
      <w:marTop w:val="0"/>
      <w:marBottom w:val="0"/>
      <w:divBdr>
        <w:top w:val="none" w:sz="0" w:space="0" w:color="auto"/>
        <w:left w:val="none" w:sz="0" w:space="0" w:color="auto"/>
        <w:bottom w:val="none" w:sz="0" w:space="0" w:color="auto"/>
        <w:right w:val="none" w:sz="0" w:space="0" w:color="auto"/>
      </w:divBdr>
      <w:divsChild>
        <w:div w:id="655689555">
          <w:marLeft w:val="547"/>
          <w:marRight w:val="0"/>
          <w:marTop w:val="120"/>
          <w:marBottom w:val="120"/>
          <w:divBdr>
            <w:top w:val="none" w:sz="0" w:space="0" w:color="auto"/>
            <w:left w:val="none" w:sz="0" w:space="0" w:color="auto"/>
            <w:bottom w:val="none" w:sz="0" w:space="0" w:color="auto"/>
            <w:right w:val="none" w:sz="0" w:space="0" w:color="auto"/>
          </w:divBdr>
        </w:div>
        <w:div w:id="993876149">
          <w:marLeft w:val="547"/>
          <w:marRight w:val="0"/>
          <w:marTop w:val="120"/>
          <w:marBottom w:val="120"/>
          <w:divBdr>
            <w:top w:val="none" w:sz="0" w:space="0" w:color="auto"/>
            <w:left w:val="none" w:sz="0" w:space="0" w:color="auto"/>
            <w:bottom w:val="none" w:sz="0" w:space="0" w:color="auto"/>
            <w:right w:val="none" w:sz="0" w:space="0" w:color="auto"/>
          </w:divBdr>
        </w:div>
        <w:div w:id="1582445413">
          <w:marLeft w:val="547"/>
          <w:marRight w:val="0"/>
          <w:marTop w:val="120"/>
          <w:marBottom w:val="120"/>
          <w:divBdr>
            <w:top w:val="none" w:sz="0" w:space="0" w:color="auto"/>
            <w:left w:val="none" w:sz="0" w:space="0" w:color="auto"/>
            <w:bottom w:val="none" w:sz="0" w:space="0" w:color="auto"/>
            <w:right w:val="none" w:sz="0" w:space="0" w:color="auto"/>
          </w:divBdr>
        </w:div>
        <w:div w:id="1803689321">
          <w:marLeft w:val="547"/>
          <w:marRight w:val="0"/>
          <w:marTop w:val="120"/>
          <w:marBottom w:val="120"/>
          <w:divBdr>
            <w:top w:val="none" w:sz="0" w:space="0" w:color="auto"/>
            <w:left w:val="none" w:sz="0" w:space="0" w:color="auto"/>
            <w:bottom w:val="none" w:sz="0" w:space="0" w:color="auto"/>
            <w:right w:val="none" w:sz="0" w:space="0" w:color="auto"/>
          </w:divBdr>
        </w:div>
        <w:div w:id="1963655426">
          <w:marLeft w:val="547"/>
          <w:marRight w:val="0"/>
          <w:marTop w:val="120"/>
          <w:marBottom w:val="120"/>
          <w:divBdr>
            <w:top w:val="none" w:sz="0" w:space="0" w:color="auto"/>
            <w:left w:val="none" w:sz="0" w:space="0" w:color="auto"/>
            <w:bottom w:val="none" w:sz="0" w:space="0" w:color="auto"/>
            <w:right w:val="none" w:sz="0" w:space="0" w:color="auto"/>
          </w:divBdr>
        </w:div>
      </w:divsChild>
    </w:div>
    <w:div w:id="1034690963">
      <w:bodyDiv w:val="1"/>
      <w:marLeft w:val="0"/>
      <w:marRight w:val="0"/>
      <w:marTop w:val="0"/>
      <w:marBottom w:val="0"/>
      <w:divBdr>
        <w:top w:val="none" w:sz="0" w:space="0" w:color="auto"/>
        <w:left w:val="none" w:sz="0" w:space="0" w:color="auto"/>
        <w:bottom w:val="none" w:sz="0" w:space="0" w:color="auto"/>
        <w:right w:val="none" w:sz="0" w:space="0" w:color="auto"/>
      </w:divBdr>
    </w:div>
    <w:div w:id="1039822712">
      <w:bodyDiv w:val="1"/>
      <w:marLeft w:val="0"/>
      <w:marRight w:val="0"/>
      <w:marTop w:val="0"/>
      <w:marBottom w:val="0"/>
      <w:divBdr>
        <w:top w:val="none" w:sz="0" w:space="0" w:color="auto"/>
        <w:left w:val="none" w:sz="0" w:space="0" w:color="auto"/>
        <w:bottom w:val="none" w:sz="0" w:space="0" w:color="auto"/>
        <w:right w:val="none" w:sz="0" w:space="0" w:color="auto"/>
      </w:divBdr>
    </w:div>
    <w:div w:id="1074472814">
      <w:bodyDiv w:val="1"/>
      <w:marLeft w:val="0"/>
      <w:marRight w:val="0"/>
      <w:marTop w:val="0"/>
      <w:marBottom w:val="0"/>
      <w:divBdr>
        <w:top w:val="none" w:sz="0" w:space="0" w:color="auto"/>
        <w:left w:val="none" w:sz="0" w:space="0" w:color="auto"/>
        <w:bottom w:val="none" w:sz="0" w:space="0" w:color="auto"/>
        <w:right w:val="none" w:sz="0" w:space="0" w:color="auto"/>
      </w:divBdr>
      <w:divsChild>
        <w:div w:id="213397150">
          <w:marLeft w:val="360"/>
          <w:marRight w:val="0"/>
          <w:marTop w:val="200"/>
          <w:marBottom w:val="0"/>
          <w:divBdr>
            <w:top w:val="none" w:sz="0" w:space="0" w:color="auto"/>
            <w:left w:val="none" w:sz="0" w:space="0" w:color="auto"/>
            <w:bottom w:val="none" w:sz="0" w:space="0" w:color="auto"/>
            <w:right w:val="none" w:sz="0" w:space="0" w:color="auto"/>
          </w:divBdr>
        </w:div>
        <w:div w:id="246767563">
          <w:marLeft w:val="1080"/>
          <w:marRight w:val="0"/>
          <w:marTop w:val="0"/>
          <w:marBottom w:val="0"/>
          <w:divBdr>
            <w:top w:val="none" w:sz="0" w:space="0" w:color="auto"/>
            <w:left w:val="none" w:sz="0" w:space="0" w:color="auto"/>
            <w:bottom w:val="none" w:sz="0" w:space="0" w:color="auto"/>
            <w:right w:val="none" w:sz="0" w:space="0" w:color="auto"/>
          </w:divBdr>
        </w:div>
        <w:div w:id="508256643">
          <w:marLeft w:val="360"/>
          <w:marRight w:val="0"/>
          <w:marTop w:val="120"/>
          <w:marBottom w:val="0"/>
          <w:divBdr>
            <w:top w:val="none" w:sz="0" w:space="0" w:color="auto"/>
            <w:left w:val="none" w:sz="0" w:space="0" w:color="auto"/>
            <w:bottom w:val="none" w:sz="0" w:space="0" w:color="auto"/>
            <w:right w:val="none" w:sz="0" w:space="0" w:color="auto"/>
          </w:divBdr>
        </w:div>
        <w:div w:id="1601060961">
          <w:marLeft w:val="360"/>
          <w:marRight w:val="0"/>
          <w:marTop w:val="200"/>
          <w:marBottom w:val="0"/>
          <w:divBdr>
            <w:top w:val="none" w:sz="0" w:space="0" w:color="auto"/>
            <w:left w:val="none" w:sz="0" w:space="0" w:color="auto"/>
            <w:bottom w:val="none" w:sz="0" w:space="0" w:color="auto"/>
            <w:right w:val="none" w:sz="0" w:space="0" w:color="auto"/>
          </w:divBdr>
        </w:div>
        <w:div w:id="1767072116">
          <w:marLeft w:val="1080"/>
          <w:marRight w:val="0"/>
          <w:marTop w:val="100"/>
          <w:marBottom w:val="0"/>
          <w:divBdr>
            <w:top w:val="none" w:sz="0" w:space="0" w:color="auto"/>
            <w:left w:val="none" w:sz="0" w:space="0" w:color="auto"/>
            <w:bottom w:val="none" w:sz="0" w:space="0" w:color="auto"/>
            <w:right w:val="none" w:sz="0" w:space="0" w:color="auto"/>
          </w:divBdr>
        </w:div>
      </w:divsChild>
    </w:div>
    <w:div w:id="1142697782">
      <w:bodyDiv w:val="1"/>
      <w:marLeft w:val="0"/>
      <w:marRight w:val="0"/>
      <w:marTop w:val="0"/>
      <w:marBottom w:val="0"/>
      <w:divBdr>
        <w:top w:val="none" w:sz="0" w:space="0" w:color="auto"/>
        <w:left w:val="none" w:sz="0" w:space="0" w:color="auto"/>
        <w:bottom w:val="none" w:sz="0" w:space="0" w:color="auto"/>
        <w:right w:val="none" w:sz="0" w:space="0" w:color="auto"/>
      </w:divBdr>
    </w:div>
    <w:div w:id="1148015570">
      <w:bodyDiv w:val="1"/>
      <w:marLeft w:val="0"/>
      <w:marRight w:val="0"/>
      <w:marTop w:val="0"/>
      <w:marBottom w:val="0"/>
      <w:divBdr>
        <w:top w:val="none" w:sz="0" w:space="0" w:color="auto"/>
        <w:left w:val="none" w:sz="0" w:space="0" w:color="auto"/>
        <w:bottom w:val="none" w:sz="0" w:space="0" w:color="auto"/>
        <w:right w:val="none" w:sz="0" w:space="0" w:color="auto"/>
      </w:divBdr>
    </w:div>
    <w:div w:id="1193617278">
      <w:bodyDiv w:val="1"/>
      <w:marLeft w:val="0"/>
      <w:marRight w:val="0"/>
      <w:marTop w:val="0"/>
      <w:marBottom w:val="0"/>
      <w:divBdr>
        <w:top w:val="none" w:sz="0" w:space="0" w:color="auto"/>
        <w:left w:val="none" w:sz="0" w:space="0" w:color="auto"/>
        <w:bottom w:val="none" w:sz="0" w:space="0" w:color="auto"/>
        <w:right w:val="none" w:sz="0" w:space="0" w:color="auto"/>
      </w:divBdr>
    </w:div>
    <w:div w:id="1214387648">
      <w:bodyDiv w:val="1"/>
      <w:marLeft w:val="0"/>
      <w:marRight w:val="0"/>
      <w:marTop w:val="0"/>
      <w:marBottom w:val="0"/>
      <w:divBdr>
        <w:top w:val="none" w:sz="0" w:space="0" w:color="auto"/>
        <w:left w:val="none" w:sz="0" w:space="0" w:color="auto"/>
        <w:bottom w:val="none" w:sz="0" w:space="0" w:color="auto"/>
        <w:right w:val="none" w:sz="0" w:space="0" w:color="auto"/>
      </w:divBdr>
    </w:div>
    <w:div w:id="1247613911">
      <w:bodyDiv w:val="1"/>
      <w:marLeft w:val="0"/>
      <w:marRight w:val="0"/>
      <w:marTop w:val="0"/>
      <w:marBottom w:val="0"/>
      <w:divBdr>
        <w:top w:val="none" w:sz="0" w:space="0" w:color="auto"/>
        <w:left w:val="none" w:sz="0" w:space="0" w:color="auto"/>
        <w:bottom w:val="none" w:sz="0" w:space="0" w:color="auto"/>
        <w:right w:val="none" w:sz="0" w:space="0" w:color="auto"/>
      </w:divBdr>
    </w:div>
    <w:div w:id="1421482726">
      <w:bodyDiv w:val="1"/>
      <w:marLeft w:val="0"/>
      <w:marRight w:val="0"/>
      <w:marTop w:val="0"/>
      <w:marBottom w:val="0"/>
      <w:divBdr>
        <w:top w:val="none" w:sz="0" w:space="0" w:color="auto"/>
        <w:left w:val="none" w:sz="0" w:space="0" w:color="auto"/>
        <w:bottom w:val="none" w:sz="0" w:space="0" w:color="auto"/>
        <w:right w:val="none" w:sz="0" w:space="0" w:color="auto"/>
      </w:divBdr>
      <w:divsChild>
        <w:div w:id="177014690">
          <w:marLeft w:val="547"/>
          <w:marRight w:val="0"/>
          <w:marTop w:val="0"/>
          <w:marBottom w:val="0"/>
          <w:divBdr>
            <w:top w:val="none" w:sz="0" w:space="0" w:color="auto"/>
            <w:left w:val="none" w:sz="0" w:space="0" w:color="auto"/>
            <w:bottom w:val="none" w:sz="0" w:space="0" w:color="auto"/>
            <w:right w:val="none" w:sz="0" w:space="0" w:color="auto"/>
          </w:divBdr>
        </w:div>
        <w:div w:id="418868660">
          <w:marLeft w:val="547"/>
          <w:marRight w:val="0"/>
          <w:marTop w:val="0"/>
          <w:marBottom w:val="0"/>
          <w:divBdr>
            <w:top w:val="none" w:sz="0" w:space="0" w:color="auto"/>
            <w:left w:val="none" w:sz="0" w:space="0" w:color="auto"/>
            <w:bottom w:val="none" w:sz="0" w:space="0" w:color="auto"/>
            <w:right w:val="none" w:sz="0" w:space="0" w:color="auto"/>
          </w:divBdr>
        </w:div>
      </w:divsChild>
    </w:div>
    <w:div w:id="1451779770">
      <w:marLeft w:val="0"/>
      <w:marRight w:val="0"/>
      <w:marTop w:val="0"/>
      <w:marBottom w:val="0"/>
      <w:divBdr>
        <w:top w:val="none" w:sz="0" w:space="0" w:color="auto"/>
        <w:left w:val="none" w:sz="0" w:space="0" w:color="auto"/>
        <w:bottom w:val="none" w:sz="0" w:space="0" w:color="auto"/>
        <w:right w:val="none" w:sz="0" w:space="0" w:color="auto"/>
      </w:divBdr>
    </w:div>
    <w:div w:id="1523201576">
      <w:bodyDiv w:val="1"/>
      <w:marLeft w:val="0"/>
      <w:marRight w:val="0"/>
      <w:marTop w:val="0"/>
      <w:marBottom w:val="0"/>
      <w:divBdr>
        <w:top w:val="none" w:sz="0" w:space="0" w:color="auto"/>
        <w:left w:val="none" w:sz="0" w:space="0" w:color="auto"/>
        <w:bottom w:val="none" w:sz="0" w:space="0" w:color="auto"/>
        <w:right w:val="none" w:sz="0" w:space="0" w:color="auto"/>
      </w:divBdr>
    </w:div>
    <w:div w:id="1532917929">
      <w:bodyDiv w:val="1"/>
      <w:marLeft w:val="0"/>
      <w:marRight w:val="0"/>
      <w:marTop w:val="0"/>
      <w:marBottom w:val="0"/>
      <w:divBdr>
        <w:top w:val="none" w:sz="0" w:space="0" w:color="auto"/>
        <w:left w:val="none" w:sz="0" w:space="0" w:color="auto"/>
        <w:bottom w:val="none" w:sz="0" w:space="0" w:color="auto"/>
        <w:right w:val="none" w:sz="0" w:space="0" w:color="auto"/>
      </w:divBdr>
      <w:divsChild>
        <w:div w:id="333656215">
          <w:marLeft w:val="1080"/>
          <w:marRight w:val="0"/>
          <w:marTop w:val="0"/>
          <w:marBottom w:val="0"/>
          <w:divBdr>
            <w:top w:val="none" w:sz="0" w:space="0" w:color="auto"/>
            <w:left w:val="none" w:sz="0" w:space="0" w:color="auto"/>
            <w:bottom w:val="none" w:sz="0" w:space="0" w:color="auto"/>
            <w:right w:val="none" w:sz="0" w:space="0" w:color="auto"/>
          </w:divBdr>
        </w:div>
        <w:div w:id="353963100">
          <w:marLeft w:val="360"/>
          <w:marRight w:val="0"/>
          <w:marTop w:val="200"/>
          <w:marBottom w:val="0"/>
          <w:divBdr>
            <w:top w:val="none" w:sz="0" w:space="0" w:color="auto"/>
            <w:left w:val="none" w:sz="0" w:space="0" w:color="auto"/>
            <w:bottom w:val="none" w:sz="0" w:space="0" w:color="auto"/>
            <w:right w:val="none" w:sz="0" w:space="0" w:color="auto"/>
          </w:divBdr>
        </w:div>
        <w:div w:id="708143429">
          <w:marLeft w:val="360"/>
          <w:marRight w:val="0"/>
          <w:marTop w:val="200"/>
          <w:marBottom w:val="0"/>
          <w:divBdr>
            <w:top w:val="none" w:sz="0" w:space="0" w:color="auto"/>
            <w:left w:val="none" w:sz="0" w:space="0" w:color="auto"/>
            <w:bottom w:val="none" w:sz="0" w:space="0" w:color="auto"/>
            <w:right w:val="none" w:sz="0" w:space="0" w:color="auto"/>
          </w:divBdr>
        </w:div>
        <w:div w:id="797063226">
          <w:marLeft w:val="360"/>
          <w:marRight w:val="0"/>
          <w:marTop w:val="120"/>
          <w:marBottom w:val="0"/>
          <w:divBdr>
            <w:top w:val="none" w:sz="0" w:space="0" w:color="auto"/>
            <w:left w:val="none" w:sz="0" w:space="0" w:color="auto"/>
            <w:bottom w:val="none" w:sz="0" w:space="0" w:color="auto"/>
            <w:right w:val="none" w:sz="0" w:space="0" w:color="auto"/>
          </w:divBdr>
        </w:div>
        <w:div w:id="1306622997">
          <w:marLeft w:val="1080"/>
          <w:marRight w:val="0"/>
          <w:marTop w:val="100"/>
          <w:marBottom w:val="0"/>
          <w:divBdr>
            <w:top w:val="none" w:sz="0" w:space="0" w:color="auto"/>
            <w:left w:val="none" w:sz="0" w:space="0" w:color="auto"/>
            <w:bottom w:val="none" w:sz="0" w:space="0" w:color="auto"/>
            <w:right w:val="none" w:sz="0" w:space="0" w:color="auto"/>
          </w:divBdr>
        </w:div>
      </w:divsChild>
    </w:div>
    <w:div w:id="1546135062">
      <w:bodyDiv w:val="1"/>
      <w:marLeft w:val="0"/>
      <w:marRight w:val="0"/>
      <w:marTop w:val="0"/>
      <w:marBottom w:val="0"/>
      <w:divBdr>
        <w:top w:val="none" w:sz="0" w:space="0" w:color="auto"/>
        <w:left w:val="none" w:sz="0" w:space="0" w:color="auto"/>
        <w:bottom w:val="none" w:sz="0" w:space="0" w:color="auto"/>
        <w:right w:val="none" w:sz="0" w:space="0" w:color="auto"/>
      </w:divBdr>
      <w:divsChild>
        <w:div w:id="1737241946">
          <w:marLeft w:val="547"/>
          <w:marRight w:val="0"/>
          <w:marTop w:val="0"/>
          <w:marBottom w:val="0"/>
          <w:divBdr>
            <w:top w:val="none" w:sz="0" w:space="0" w:color="auto"/>
            <w:left w:val="none" w:sz="0" w:space="0" w:color="auto"/>
            <w:bottom w:val="none" w:sz="0" w:space="0" w:color="auto"/>
            <w:right w:val="none" w:sz="0" w:space="0" w:color="auto"/>
          </w:divBdr>
        </w:div>
      </w:divsChild>
    </w:div>
    <w:div w:id="1567492270">
      <w:bodyDiv w:val="1"/>
      <w:marLeft w:val="0"/>
      <w:marRight w:val="0"/>
      <w:marTop w:val="0"/>
      <w:marBottom w:val="0"/>
      <w:divBdr>
        <w:top w:val="none" w:sz="0" w:space="0" w:color="auto"/>
        <w:left w:val="none" w:sz="0" w:space="0" w:color="auto"/>
        <w:bottom w:val="none" w:sz="0" w:space="0" w:color="auto"/>
        <w:right w:val="none" w:sz="0" w:space="0" w:color="auto"/>
      </w:divBdr>
    </w:div>
    <w:div w:id="1606035369">
      <w:bodyDiv w:val="1"/>
      <w:marLeft w:val="0"/>
      <w:marRight w:val="0"/>
      <w:marTop w:val="0"/>
      <w:marBottom w:val="0"/>
      <w:divBdr>
        <w:top w:val="none" w:sz="0" w:space="0" w:color="auto"/>
        <w:left w:val="none" w:sz="0" w:space="0" w:color="auto"/>
        <w:bottom w:val="none" w:sz="0" w:space="0" w:color="auto"/>
        <w:right w:val="none" w:sz="0" w:space="0" w:color="auto"/>
      </w:divBdr>
    </w:div>
    <w:div w:id="1677538834">
      <w:bodyDiv w:val="1"/>
      <w:marLeft w:val="0"/>
      <w:marRight w:val="0"/>
      <w:marTop w:val="0"/>
      <w:marBottom w:val="0"/>
      <w:divBdr>
        <w:top w:val="none" w:sz="0" w:space="0" w:color="auto"/>
        <w:left w:val="none" w:sz="0" w:space="0" w:color="auto"/>
        <w:bottom w:val="none" w:sz="0" w:space="0" w:color="auto"/>
        <w:right w:val="none" w:sz="0" w:space="0" w:color="auto"/>
      </w:divBdr>
    </w:div>
    <w:div w:id="1752046191">
      <w:bodyDiv w:val="1"/>
      <w:marLeft w:val="0"/>
      <w:marRight w:val="0"/>
      <w:marTop w:val="0"/>
      <w:marBottom w:val="0"/>
      <w:divBdr>
        <w:top w:val="none" w:sz="0" w:space="0" w:color="auto"/>
        <w:left w:val="none" w:sz="0" w:space="0" w:color="auto"/>
        <w:bottom w:val="none" w:sz="0" w:space="0" w:color="auto"/>
        <w:right w:val="none" w:sz="0" w:space="0" w:color="auto"/>
      </w:divBdr>
    </w:div>
    <w:div w:id="1844126003">
      <w:bodyDiv w:val="1"/>
      <w:marLeft w:val="0"/>
      <w:marRight w:val="0"/>
      <w:marTop w:val="0"/>
      <w:marBottom w:val="0"/>
      <w:divBdr>
        <w:top w:val="none" w:sz="0" w:space="0" w:color="auto"/>
        <w:left w:val="none" w:sz="0" w:space="0" w:color="auto"/>
        <w:bottom w:val="none" w:sz="0" w:space="0" w:color="auto"/>
        <w:right w:val="none" w:sz="0" w:space="0" w:color="auto"/>
      </w:divBdr>
    </w:div>
    <w:div w:id="1978219724">
      <w:bodyDiv w:val="1"/>
      <w:marLeft w:val="0"/>
      <w:marRight w:val="0"/>
      <w:marTop w:val="0"/>
      <w:marBottom w:val="0"/>
      <w:divBdr>
        <w:top w:val="none" w:sz="0" w:space="0" w:color="auto"/>
        <w:left w:val="none" w:sz="0" w:space="0" w:color="auto"/>
        <w:bottom w:val="none" w:sz="0" w:space="0" w:color="auto"/>
        <w:right w:val="none" w:sz="0" w:space="0" w:color="auto"/>
      </w:divBdr>
    </w:div>
    <w:div w:id="2033610105">
      <w:bodyDiv w:val="1"/>
      <w:marLeft w:val="0"/>
      <w:marRight w:val="0"/>
      <w:marTop w:val="0"/>
      <w:marBottom w:val="0"/>
      <w:divBdr>
        <w:top w:val="none" w:sz="0" w:space="0" w:color="auto"/>
        <w:left w:val="none" w:sz="0" w:space="0" w:color="auto"/>
        <w:bottom w:val="none" w:sz="0" w:space="0" w:color="auto"/>
        <w:right w:val="none" w:sz="0" w:space="0" w:color="auto"/>
      </w:divBdr>
    </w:div>
    <w:div w:id="2135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hyperlink" Target="https://apps.who.int/iris/bitstream/handle/10665/204236/WHO_RHR_14.26_fre.pdf?sequence=1" TargetMode="External"/><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hyperlink" Target="https://www.who.int/reproductivehealth/publications/violence/vaw-health-systems-manual/en/"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who.int/reproductivehealth/publications/caring-for-women-subject-to-violence/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ho.int/reproductivehealth/publications/violence/9789241548595/en/" TargetMode="External"/><Relationship Id="rId32" Type="http://schemas.openxmlformats.org/officeDocument/2006/relationships/hyperlink" Target="https://apps.who.int/iris/bitstream/handle/10665/204236/WHO_RHR_14.26_fre.pdf;jsessionid=D154F7286D04EEA6199A48AFDBC4565D?sequence=1" TargetMode="External"/><Relationship Id="rId37" Type="http://schemas.openxmlformats.org/officeDocument/2006/relationships/header" Target="header4.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who.int/reproductivehealth/publications/violence/vaw-health-systems-manual/en/" TargetMode="External"/><Relationship Id="rId36" Type="http://schemas.openxmlformats.org/officeDocument/2006/relationships/hyperlink" Target="https://apps.who.int/iris/bitstream/handle/10665/204236/WHO_RHR_14.26_fre.pdf?sequence=1" TargetMode="External"/><Relationship Id="rId10" Type="http://schemas.openxmlformats.org/officeDocument/2006/relationships/footnotes" Target="footnotes.xml"/><Relationship Id="rId19" Type="http://schemas.openxmlformats.org/officeDocument/2006/relationships/hyperlink" Target="https://www.prepwatch.org/resource/sop-job-aid-ipv-prep-services/" TargetMode="External"/><Relationship Id="rId31" Type="http://schemas.openxmlformats.org/officeDocument/2006/relationships/hyperlink" Target="https://www.who.int/reproductivehealth/publications/violence/vaw-health-systems-manual/en/"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www.who.int/reproductivehealth/publications/violence/vaw-health-systems-manual/en/" TargetMode="External"/><Relationship Id="rId30" Type="http://schemas.openxmlformats.org/officeDocument/2006/relationships/hyperlink" Target="https://www.fhi360.org/resource/linkages-violence-prevention-and-response-series" TargetMode="External"/><Relationship Id="rId35" Type="http://schemas.openxmlformats.org/officeDocument/2006/relationships/image" Target="media/image6.png"/><Relationship Id="rId43" Type="http://schemas.openxmlformats.org/officeDocument/2006/relationships/image" Target="media/image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apps.who.int/iris/bitstream/handle/10665/88186/WHO_RHR_13.10_fre.pdf?sequence=1" TargetMode="External"/><Relationship Id="rId33" Type="http://schemas.openxmlformats.org/officeDocument/2006/relationships/hyperlink" Target="https://apps.who.int/iris/bitstream/handle/10665/204236/WHO_RHR_14.26_fre.pdf;jsessionid=D154F7286D04EEA6199A48AFDBC4565D?sequence=1" TargetMode="External"/><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204236/WHO_RHR_14.26_fre.pdf?sequence=1" TargetMode="External"/><Relationship Id="rId2" Type="http://schemas.openxmlformats.org/officeDocument/2006/relationships/hyperlink" Target="https://apps.who.int/iris/bitstream/handle/10665/204236/WHO_RHR_14.26_fre.pdf?sequence=1" TargetMode="External"/><Relationship Id="rId1" Type="http://schemas.openxmlformats.org/officeDocument/2006/relationships/hyperlink" Target="https://apps.who.int/violence-info/intimate-partner-violence/" TargetMode="External"/><Relationship Id="rId4" Type="http://schemas.openxmlformats.org/officeDocument/2006/relationships/hyperlink" Target="https://apps.who.int/iris/bitstream/handle/10665/204236/WHO_RHR_14.26_fre.pdf;jsessionid=D154F7286D04EEA6199A48AFDBC4565D?sequenc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emplate%20for%20SOP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3" ma:contentTypeDescription="Create a new document." ma:contentTypeScope="" ma:versionID="8b60d6622825fd882be74a9ce3928ce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894405d85a7fa7e950a45e77af1b7d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e224a08-a3a8-423c-8728-4b5a79454683">
      <UserInfo>
        <DisplayName>Jennifer Berthiaume</DisplayName>
        <AccountId>60</AccountId>
        <AccountType/>
      </UserInfo>
      <UserInfo>
        <DisplayName>Melissa Peda</DisplayName>
        <AccountId>87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17167-B621-40B3-A03F-28F30C78C366}">
  <ds:schemaRefs>
    <ds:schemaRef ds:uri="http://schemas.microsoft.com/office/2006/metadata/longProperties"/>
  </ds:schemaRefs>
</ds:datastoreItem>
</file>

<file path=customXml/itemProps2.xml><?xml version="1.0" encoding="utf-8"?>
<ds:datastoreItem xmlns:ds="http://schemas.openxmlformats.org/officeDocument/2006/customXml" ds:itemID="{15EF1D8A-4CC6-4EDC-86B1-E68A03D3D8AB}">
  <ds:schemaRefs>
    <ds:schemaRef ds:uri="http://schemas.microsoft.com/sharepoint/v3/contenttype/forms"/>
  </ds:schemaRefs>
</ds:datastoreItem>
</file>

<file path=customXml/itemProps3.xml><?xml version="1.0" encoding="utf-8"?>
<ds:datastoreItem xmlns:ds="http://schemas.openxmlformats.org/officeDocument/2006/customXml" ds:itemID="{927AE19A-A6E4-4739-A65F-B3E7C4C7C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7B59A-6689-4C42-9D9E-146BB8E50791}">
  <ds:schemaRefs>
    <ds:schemaRef ds:uri="http://schemas.microsoft.com/office/2006/metadata/properties"/>
    <ds:schemaRef ds:uri="http://schemas.microsoft.com/office/infopath/2007/PartnerControls"/>
    <ds:schemaRef ds:uri="6e224a08-a3a8-423c-8728-4b5a79454683"/>
  </ds:schemaRefs>
</ds:datastoreItem>
</file>

<file path=customXml/itemProps5.xml><?xml version="1.0" encoding="utf-8"?>
<ds:datastoreItem xmlns:ds="http://schemas.openxmlformats.org/officeDocument/2006/customXml" ds:itemID="{50BC8F3E-7775-4962-A6F4-C64C7DDE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SOPs.dot</Template>
  <TotalTime>33</TotalTime>
  <Pages>33</Pages>
  <Words>10670</Words>
  <Characters>60822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Purpose</vt:lpstr>
    </vt:vector>
  </TitlesOfParts>
  <Company>FHI</Company>
  <LinksUpToDate>false</LinksUpToDate>
  <CharactersWithSpaces>71350</CharactersWithSpaces>
  <SharedDoc>false</SharedDoc>
  <HLinks>
    <vt:vector size="42" baseType="variant">
      <vt:variant>
        <vt:i4>2883671</vt:i4>
      </vt:variant>
      <vt:variant>
        <vt:i4>18</vt:i4>
      </vt:variant>
      <vt:variant>
        <vt:i4>0</vt:i4>
      </vt:variant>
      <vt:variant>
        <vt:i4>5</vt:i4>
      </vt:variant>
      <vt:variant>
        <vt:lpwstr>https://www.svri.org/sites/default/files/attachments/2016-01-13/49.full_.pdf</vt:lpwstr>
      </vt:variant>
      <vt:variant>
        <vt:lpwstr/>
      </vt:variant>
      <vt:variant>
        <vt:i4>4718665</vt:i4>
      </vt:variant>
      <vt:variant>
        <vt:i4>15</vt:i4>
      </vt:variant>
      <vt:variant>
        <vt:i4>0</vt:i4>
      </vt:variant>
      <vt:variant>
        <vt:i4>5</vt:i4>
      </vt:variant>
      <vt:variant>
        <vt:lpwstr>https://www.pepfarsolutions.org/tools-2/2018/4/11/index-and-partner-notification-testing-toolkit</vt:lpwstr>
      </vt:variant>
      <vt:variant>
        <vt:lpwstr/>
      </vt:variant>
      <vt:variant>
        <vt:i4>1048653</vt:i4>
      </vt:variant>
      <vt:variant>
        <vt:i4>12</vt:i4>
      </vt:variant>
      <vt:variant>
        <vt:i4>0</vt:i4>
      </vt:variant>
      <vt:variant>
        <vt:i4>5</vt:i4>
      </vt:variant>
      <vt:variant>
        <vt:lpwstr>https://www.fhi360.org/resource/linkages-violence-prevention-and-response-series</vt:lpwstr>
      </vt:variant>
      <vt:variant>
        <vt:lpwstr/>
      </vt:variant>
      <vt:variant>
        <vt:i4>1179720</vt:i4>
      </vt:variant>
      <vt:variant>
        <vt:i4>9</vt:i4>
      </vt:variant>
      <vt:variant>
        <vt:i4>0</vt:i4>
      </vt:variant>
      <vt:variant>
        <vt:i4>5</vt:i4>
      </vt:variant>
      <vt:variant>
        <vt:lpwstr>https://www.who.int/reproductivehealth/publications/caring-for-women-subject-to-violence/en/</vt:lpwstr>
      </vt:variant>
      <vt:variant>
        <vt:lpwstr/>
      </vt:variant>
      <vt:variant>
        <vt:i4>2097207</vt:i4>
      </vt:variant>
      <vt:variant>
        <vt:i4>6</vt:i4>
      </vt:variant>
      <vt:variant>
        <vt:i4>0</vt:i4>
      </vt:variant>
      <vt:variant>
        <vt:i4>5</vt:i4>
      </vt:variant>
      <vt:variant>
        <vt:lpwstr>https://www.who.int/reproductivehealth/publications/violence/vaw-health-systems-manual/en/</vt:lpwstr>
      </vt:variant>
      <vt:variant>
        <vt:lpwstr/>
      </vt:variant>
      <vt:variant>
        <vt:i4>7012388</vt:i4>
      </vt:variant>
      <vt:variant>
        <vt:i4>3</vt:i4>
      </vt:variant>
      <vt:variant>
        <vt:i4>0</vt:i4>
      </vt:variant>
      <vt:variant>
        <vt:i4>5</vt:i4>
      </vt:variant>
      <vt:variant>
        <vt:lpwstr>https://www.who.int/reproductivehealth/publications/violence/vaw-clinical-handbook/en/</vt:lpwstr>
      </vt:variant>
      <vt:variant>
        <vt:lpwstr/>
      </vt:variant>
      <vt:variant>
        <vt:i4>7012388</vt:i4>
      </vt:variant>
      <vt:variant>
        <vt:i4>0</vt:i4>
      </vt:variant>
      <vt:variant>
        <vt:i4>0</vt:i4>
      </vt:variant>
      <vt:variant>
        <vt:i4>5</vt:i4>
      </vt:variant>
      <vt:variant>
        <vt:lpwstr>https://www.who.int/reproductivehealth/publications/violence/vaw-clinical-handbook/en/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Robyn Dayton</dc:creator>
  <cp:keywords/>
  <dc:description/>
  <cp:lastModifiedBy>Lucy Harber</cp:lastModifiedBy>
  <cp:revision>6</cp:revision>
  <cp:lastPrinted>2003-01-24T17:35:00Z</cp:lastPrinted>
  <dcterms:created xsi:type="dcterms:W3CDTF">2021-03-30T18:42:00Z</dcterms:created>
  <dcterms:modified xsi:type="dcterms:W3CDTF">2021-08-04T17:42:00Z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y fmtid="{D5CDD505-2E9C-101B-9397-08002B2CF9AE}" pid="3" name="new metadata">
    <vt:lpwstr/>
  </property>
  <property fmtid="{D5CDD505-2E9C-101B-9397-08002B2CF9AE}" pid="4" name="Tool">
    <vt:lpwstr>SOPs</vt:lpwstr>
  </property>
  <property fmtid="{D5CDD505-2E9C-101B-9397-08002B2CF9AE}" pid="5" name="Status">
    <vt:lpwstr>Draft</vt:lpwstr>
  </property>
  <property fmtid="{D5CDD505-2E9C-101B-9397-08002B2CF9AE}" pid="6" name="For Review">
    <vt:lpwstr/>
  </property>
  <property fmtid="{D5CDD505-2E9C-101B-9397-08002B2CF9AE}" pid="7" name="display_urn:schemas-microsoft-com:office:office#SharedWithUsers">
    <vt:lpwstr>Jennifer Berthiaume;Melissa Peda</vt:lpwstr>
  </property>
  <property fmtid="{D5CDD505-2E9C-101B-9397-08002B2CF9AE}" pid="8" name="SharedWithUsers">
    <vt:lpwstr>60;#Jennifer Berthiaume;#87;#Melissa Peda</vt:lpwstr>
  </property>
  <property fmtid="{D5CDD505-2E9C-101B-9397-08002B2CF9AE}" pid="9" name="_ip_UnifiedCompliancePolicyUIAction">
    <vt:lpwstr/>
  </property>
  <property fmtid="{D5CDD505-2E9C-101B-9397-08002B2CF9AE}" pid="10" name="_ip_UnifiedCompliancePolicyProperties">
    <vt:lpwstr/>
  </property>
</Properties>
</file>