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E6CA1A" w14:textId="552791E1" w:rsidR="00625587" w:rsidRDefault="007F0216" w:rsidP="00357D2A">
      <w:pPr>
        <w:rPr>
          <w:b/>
          <w:sz w:val="40"/>
          <w:szCs w:val="40"/>
        </w:rPr>
      </w:pPr>
      <w:bookmarkStart w:id="0" w:name="_Hlk498363357"/>
      <w:r>
        <w:rPr>
          <w:b/>
          <w:noProof/>
          <w:sz w:val="40"/>
          <w:szCs w:val="40"/>
        </w:rPr>
        <w:drawing>
          <wp:anchor distT="0" distB="0" distL="114300" distR="114300" simplePos="0" relativeHeight="251666432" behindDoc="1" locked="0" layoutInCell="1" allowOverlap="1" wp14:anchorId="72E8F692" wp14:editId="55379BB1">
            <wp:simplePos x="0" y="0"/>
            <wp:positionH relativeFrom="page">
              <wp:align>left</wp:align>
            </wp:positionH>
            <wp:positionV relativeFrom="page">
              <wp:posOffset>9525</wp:posOffset>
            </wp:positionV>
            <wp:extent cx="7764483" cy="10048155"/>
            <wp:effectExtent l="0" t="0" r="8255" b="0"/>
            <wp:wrapTight wrapText="bothSides">
              <wp:wrapPolygon edited="0">
                <wp:start x="0" y="0"/>
                <wp:lineTo x="0" y="21541"/>
                <wp:lineTo x="21570" y="21541"/>
                <wp:lineTo x="215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4483" cy="10048155"/>
                    </a:xfrm>
                    <a:prstGeom prst="rect">
                      <a:avLst/>
                    </a:prstGeom>
                  </pic:spPr>
                </pic:pic>
              </a:graphicData>
            </a:graphic>
            <wp14:sizeRelH relativeFrom="margin">
              <wp14:pctWidth>0</wp14:pctWidth>
            </wp14:sizeRelH>
            <wp14:sizeRelV relativeFrom="margin">
              <wp14:pctHeight>0</wp14:pctHeight>
            </wp14:sizeRelV>
          </wp:anchor>
        </w:drawing>
      </w:r>
      <w:r w:rsidR="00AA0FDF">
        <w:rPr>
          <w:b/>
          <w:sz w:val="40"/>
          <w:szCs w:val="40"/>
        </w:rPr>
        <w:t xml:space="preserve"> </w:t>
      </w:r>
    </w:p>
    <w:p w14:paraId="75C7B785" w14:textId="77777777" w:rsidR="00840940" w:rsidRDefault="00840940" w:rsidP="00840940"/>
    <w:p w14:paraId="09D8731D" w14:textId="77777777" w:rsidR="00840940" w:rsidRDefault="00840940" w:rsidP="00840940"/>
    <w:p w14:paraId="4FC4D482" w14:textId="77777777" w:rsidR="00840940" w:rsidRDefault="00840940" w:rsidP="00840940"/>
    <w:p w14:paraId="4D19692D" w14:textId="77777777" w:rsidR="00840940" w:rsidRDefault="00840940" w:rsidP="00840940"/>
    <w:p w14:paraId="62E4B70A" w14:textId="77777777" w:rsidR="00840940" w:rsidRDefault="00840940" w:rsidP="00840940"/>
    <w:p w14:paraId="7B4EF6B6" w14:textId="77777777" w:rsidR="00840940" w:rsidRDefault="00840940" w:rsidP="00840940"/>
    <w:p w14:paraId="1F5B9C87" w14:textId="77777777" w:rsidR="00840940" w:rsidRDefault="00840940" w:rsidP="00840940"/>
    <w:p w14:paraId="1890BCFD" w14:textId="07F6374B" w:rsidR="00840940" w:rsidRPr="00840940" w:rsidRDefault="00840940" w:rsidP="00840940">
      <w:pPr>
        <w:pBdr>
          <w:bottom w:val="single" w:sz="24" w:space="1" w:color="11254D"/>
        </w:pBdr>
        <w:shd w:val="clear" w:color="auto" w:fill="11254D"/>
        <w:rPr>
          <w:b/>
          <w:bCs/>
          <w:spacing w:val="10"/>
          <w:sz w:val="56"/>
          <w:szCs w:val="56"/>
        </w:rPr>
      </w:pPr>
      <w:r w:rsidRPr="001A2494">
        <w:rPr>
          <w:b/>
          <w:bCs/>
          <w:spacing w:val="10"/>
          <w:sz w:val="72"/>
          <w:szCs w:val="72"/>
        </w:rPr>
        <w:t xml:space="preserve"> </w:t>
      </w:r>
      <w:bookmarkStart w:id="1" w:name="_Hlk61177541"/>
      <w:r w:rsidRPr="00840940">
        <w:rPr>
          <w:b/>
          <w:bCs/>
          <w:sz w:val="56"/>
          <w:szCs w:val="56"/>
        </w:rPr>
        <w:t>Index testing and risk network referral</w:t>
      </w:r>
      <w:bookmarkEnd w:id="1"/>
      <w:r w:rsidRPr="00840940">
        <w:rPr>
          <w:b/>
          <w:bCs/>
          <w:spacing w:val="10"/>
          <w:sz w:val="56"/>
          <w:szCs w:val="56"/>
        </w:rPr>
        <w:t xml:space="preserve"> </w:t>
      </w:r>
    </w:p>
    <w:p w14:paraId="03AEF681" w14:textId="7128FF9C" w:rsidR="00840940" w:rsidRPr="00CB096A" w:rsidRDefault="00840940" w:rsidP="00840940">
      <w:pPr>
        <w:rPr>
          <w:b/>
          <w:bCs/>
          <w:color w:val="577F9F"/>
          <w:spacing w:val="4"/>
          <w:sz w:val="40"/>
          <w:szCs w:val="40"/>
        </w:rPr>
      </w:pPr>
      <w:r w:rsidRPr="00840940">
        <w:rPr>
          <w:b/>
          <w:bCs/>
          <w:color w:val="577F9F"/>
          <w:spacing w:val="4"/>
          <w:sz w:val="40"/>
          <w:szCs w:val="40"/>
        </w:rPr>
        <w:t>Program implementation orientation and training</w:t>
      </w:r>
    </w:p>
    <w:p w14:paraId="6A335601" w14:textId="77777777" w:rsidR="00840940" w:rsidRDefault="00840940" w:rsidP="00840940">
      <w:r>
        <w:rPr>
          <w:noProof/>
        </w:rPr>
        <mc:AlternateContent>
          <mc:Choice Requires="wps">
            <w:drawing>
              <wp:anchor distT="0" distB="0" distL="114300" distR="114300" simplePos="0" relativeHeight="251673600" behindDoc="0" locked="0" layoutInCell="1" allowOverlap="1" wp14:anchorId="3A5DC86D" wp14:editId="33CF9EAA">
                <wp:simplePos x="0" y="0"/>
                <wp:positionH relativeFrom="column">
                  <wp:posOffset>0</wp:posOffset>
                </wp:positionH>
                <wp:positionV relativeFrom="paragraph">
                  <wp:posOffset>80010</wp:posOffset>
                </wp:positionV>
                <wp:extent cx="4937760" cy="0"/>
                <wp:effectExtent l="0" t="38100" r="53340" b="38100"/>
                <wp:wrapNone/>
                <wp:docPr id="3" name="Straight Arrow Connector 3"/>
                <wp:cNvGraphicFramePr/>
                <a:graphic xmlns:a="http://schemas.openxmlformats.org/drawingml/2006/main">
                  <a:graphicData uri="http://schemas.microsoft.com/office/word/2010/wordprocessingShape">
                    <wps:wsp>
                      <wps:cNvCnPr/>
                      <wps:spPr>
                        <a:xfrm>
                          <a:off x="0" y="0"/>
                          <a:ext cx="4937760" cy="0"/>
                        </a:xfrm>
                        <a:prstGeom prst="straightConnector1">
                          <a:avLst/>
                        </a:prstGeom>
                        <a:ln w="76200">
                          <a:solidFill>
                            <a:srgbClr val="E73439"/>
                          </a:solidFill>
                          <a:headEnd type="none" w="med" len="med"/>
                          <a:tailEnd type="none"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0A45E6" id="_x0000_t32" coordsize="21600,21600" o:spt="32" o:oned="t" path="m,l21600,21600e" filled="f">
                <v:path arrowok="t" fillok="f" o:connecttype="none"/>
                <o:lock v:ext="edit" shapetype="t"/>
              </v:shapetype>
              <v:shape id="Straight Arrow Connector 3" o:spid="_x0000_s1026" type="#_x0000_t32" style="position:absolute;margin-left:0;margin-top:6.3pt;width:388.8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" strokecolor="#e73439" strokeweight="6pt">
                <v:stroke joinstyle="miter"/>
              </v:shape>
            </w:pict>
          </mc:Fallback>
        </mc:AlternateContent>
      </w:r>
    </w:p>
    <w:p w14:paraId="4E774578" w14:textId="7058ABFD" w:rsidR="00840940" w:rsidRDefault="00840940" w:rsidP="00840940">
      <w:pPr>
        <w:rPr>
          <w:b/>
          <w:bCs/>
          <w:caps/>
          <w:color w:val="7F7F7F"/>
          <w:sz w:val="40"/>
          <w:szCs w:val="40"/>
        </w:rPr>
      </w:pPr>
      <w:r w:rsidRPr="00627DAF">
        <w:rPr>
          <w:b/>
          <w:bCs/>
          <w:caps/>
          <w:color w:val="7F7F7F"/>
          <w:sz w:val="40"/>
          <w:szCs w:val="40"/>
        </w:rPr>
        <w:t>Facilitator</w:t>
      </w:r>
      <w:r>
        <w:rPr>
          <w:b/>
          <w:bCs/>
          <w:caps/>
          <w:color w:val="7F7F7F"/>
          <w:sz w:val="40"/>
          <w:szCs w:val="40"/>
        </w:rPr>
        <w:t>s</w:t>
      </w:r>
      <w:r w:rsidRPr="00627DAF">
        <w:rPr>
          <w:b/>
          <w:bCs/>
          <w:caps/>
          <w:color w:val="7F7F7F"/>
          <w:sz w:val="40"/>
          <w:szCs w:val="40"/>
        </w:rPr>
        <w:t xml:space="preserve"> </w:t>
      </w:r>
      <w:bookmarkStart w:id="2" w:name="_Hlk39229365"/>
      <w:r>
        <w:rPr>
          <w:b/>
          <w:bCs/>
          <w:caps/>
          <w:color w:val="7F7F7F"/>
          <w:sz w:val="40"/>
          <w:szCs w:val="40"/>
        </w:rPr>
        <w:t>Guide</w:t>
      </w:r>
    </w:p>
    <w:p w14:paraId="50B0F604" w14:textId="77777777" w:rsidR="00840940" w:rsidRDefault="00840940" w:rsidP="00840940">
      <w:pPr>
        <w:rPr>
          <w:b/>
          <w:bCs/>
          <w:caps/>
          <w:color w:val="7F7F7F"/>
          <w:sz w:val="32"/>
          <w:szCs w:val="32"/>
        </w:rPr>
      </w:pPr>
    </w:p>
    <w:p w14:paraId="2FDAE719" w14:textId="12995CF5" w:rsidR="00840940" w:rsidRPr="008627FD" w:rsidRDefault="00840940" w:rsidP="00840940">
      <w:pPr>
        <w:rPr>
          <w:b/>
          <w:bCs/>
          <w:caps/>
          <w:color w:val="7F7F7F"/>
          <w:sz w:val="32"/>
          <w:szCs w:val="32"/>
        </w:rPr>
      </w:pPr>
      <w:r>
        <w:rPr>
          <w:b/>
          <w:bCs/>
          <w:color w:val="7F7F7F"/>
          <w:sz w:val="32"/>
          <w:szCs w:val="32"/>
        </w:rPr>
        <w:t xml:space="preserve">January </w:t>
      </w:r>
      <w:r w:rsidRPr="008627FD">
        <w:rPr>
          <w:b/>
          <w:bCs/>
          <w:caps/>
          <w:color w:val="7F7F7F"/>
          <w:sz w:val="32"/>
          <w:szCs w:val="32"/>
        </w:rPr>
        <w:t>202</w:t>
      </w:r>
      <w:r>
        <w:rPr>
          <w:b/>
          <w:bCs/>
          <w:caps/>
          <w:color w:val="7F7F7F"/>
          <w:sz w:val="32"/>
          <w:szCs w:val="32"/>
        </w:rPr>
        <w:t>1</w:t>
      </w:r>
    </w:p>
    <w:bookmarkEnd w:id="2"/>
    <w:p w14:paraId="7BE07648" w14:textId="50740F65" w:rsidR="00840940" w:rsidRDefault="00396D65" w:rsidP="00840940">
      <w:pPr>
        <w:rPr>
          <w:b/>
        </w:rPr>
      </w:pPr>
      <w:r w:rsidRPr="00746A06">
        <w:rPr>
          <w:noProof/>
        </w:rPr>
        <w:drawing>
          <wp:anchor distT="0" distB="0" distL="114300" distR="114300" simplePos="0" relativeHeight="251672576" behindDoc="1" locked="0" layoutInCell="1" allowOverlap="1" wp14:anchorId="10244A92" wp14:editId="6550C217">
            <wp:simplePos x="0" y="0"/>
            <wp:positionH relativeFrom="margin">
              <wp:posOffset>5022215</wp:posOffset>
            </wp:positionH>
            <wp:positionV relativeFrom="margin">
              <wp:posOffset>7787005</wp:posOffset>
            </wp:positionV>
            <wp:extent cx="921385" cy="615950"/>
            <wp:effectExtent l="0" t="0" r="0" b="0"/>
            <wp:wrapTight wrapText="bothSides">
              <wp:wrapPolygon edited="0">
                <wp:start x="10718" y="0"/>
                <wp:lineTo x="1340" y="1336"/>
                <wp:lineTo x="447" y="2004"/>
                <wp:lineTo x="447" y="16701"/>
                <wp:lineTo x="3126" y="19373"/>
                <wp:lineTo x="8039" y="20709"/>
                <wp:lineTo x="11611" y="20709"/>
                <wp:lineTo x="20096" y="19373"/>
                <wp:lineTo x="20990" y="14029"/>
                <wp:lineTo x="18757" y="12025"/>
                <wp:lineTo x="20543" y="8685"/>
                <wp:lineTo x="19203" y="1336"/>
                <wp:lineTo x="13398" y="0"/>
                <wp:lineTo x="10718" y="0"/>
              </wp:wrapPolygon>
            </wp:wrapTight>
            <wp:docPr id="7" name="Picture 12">
              <a:extLst xmlns:a="http://schemas.openxmlformats.org/drawingml/2006/main">
                <a:ext uri="{FF2B5EF4-FFF2-40B4-BE49-F238E27FC236}">
                  <a16:creationId xmlns:a16="http://schemas.microsoft.com/office/drawing/2014/main" id="{8AAD2982-2AD3-48B9-A985-A0C9A6AEC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AAD2982-2AD3-48B9-A985-A0C9A6AECE9B}"/>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1385" cy="615950"/>
                    </a:xfrm>
                    <a:prstGeom prst="rect">
                      <a:avLst/>
                    </a:prstGeom>
                  </pic:spPr>
                </pic:pic>
              </a:graphicData>
            </a:graphic>
            <wp14:sizeRelH relativeFrom="margin">
              <wp14:pctWidth>0</wp14:pctWidth>
            </wp14:sizeRelH>
            <wp14:sizeRelV relativeFrom="margin">
              <wp14:pctHeight>0</wp14:pctHeight>
            </wp14:sizeRelV>
          </wp:anchor>
        </w:drawing>
      </w:r>
      <w:r w:rsidRPr="00746A06">
        <w:rPr>
          <w:noProof/>
        </w:rPr>
        <w:drawing>
          <wp:anchor distT="0" distB="0" distL="114300" distR="114300" simplePos="0" relativeHeight="251671552" behindDoc="1" locked="0" layoutInCell="1" allowOverlap="1" wp14:anchorId="007CCB0A" wp14:editId="7AB0A256">
            <wp:simplePos x="0" y="0"/>
            <wp:positionH relativeFrom="margin">
              <wp:posOffset>0</wp:posOffset>
            </wp:positionH>
            <wp:positionV relativeFrom="margin">
              <wp:posOffset>7741920</wp:posOffset>
            </wp:positionV>
            <wp:extent cx="1190625" cy="700405"/>
            <wp:effectExtent l="0" t="0" r="9525" b="4445"/>
            <wp:wrapTight wrapText="bothSides">
              <wp:wrapPolygon edited="0">
                <wp:start x="0" y="0"/>
                <wp:lineTo x="0" y="21150"/>
                <wp:lineTo x="21427" y="21150"/>
                <wp:lineTo x="21427" y="0"/>
                <wp:lineTo x="0" y="0"/>
              </wp:wrapPolygon>
            </wp:wrapTight>
            <wp:docPr id="6" name="Picture 17" descr="A close up of a sign&#10;&#10;Description generated with very high confidence">
              <a:extLst xmlns:a="http://schemas.openxmlformats.org/drawingml/2006/main">
                <a:ext uri="{FF2B5EF4-FFF2-40B4-BE49-F238E27FC236}">
                  <a16:creationId xmlns:a16="http://schemas.microsoft.com/office/drawing/2014/main" id="{E98745FC-FEB0-4F4F-861E-E6A1FC227B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close up of a sign&#10;&#10;Description generated with very high confidence">
                      <a:extLst>
                        <a:ext uri="{FF2B5EF4-FFF2-40B4-BE49-F238E27FC236}">
                          <a16:creationId xmlns:a16="http://schemas.microsoft.com/office/drawing/2014/main" id="{E98745FC-FEB0-4F4F-861E-E6A1FC227B58}"/>
                        </a:ext>
                      </a:extLst>
                    </pic:cNvPr>
                    <pic:cNvPicPr>
                      <a:picLocks noChangeAspect="1"/>
                    </pic:cNvPicPr>
                  </pic:nvPicPr>
                  <pic:blipFill>
                    <a:blip r:embed="rId10"/>
                    <a:stretch>
                      <a:fillRect/>
                    </a:stretch>
                  </pic:blipFill>
                  <pic:spPr>
                    <a:xfrm>
                      <a:off x="0" y="0"/>
                      <a:ext cx="1190625" cy="700405"/>
                    </a:xfrm>
                    <a:prstGeom prst="rect">
                      <a:avLst/>
                    </a:prstGeom>
                  </pic:spPr>
                </pic:pic>
              </a:graphicData>
            </a:graphic>
            <wp14:sizeRelH relativeFrom="margin">
              <wp14:pctWidth>0</wp14:pctWidth>
            </wp14:sizeRelH>
            <wp14:sizeRelV relativeFrom="margin">
              <wp14:pctHeight>0</wp14:pctHeight>
            </wp14:sizeRelV>
          </wp:anchor>
        </w:drawing>
      </w:r>
      <w:r w:rsidRPr="00746A06">
        <w:rPr>
          <w:noProof/>
        </w:rPr>
        <w:drawing>
          <wp:anchor distT="0" distB="0" distL="114300" distR="114300" simplePos="0" relativeHeight="251670528" behindDoc="1" locked="0" layoutInCell="1" allowOverlap="1" wp14:anchorId="49438F89" wp14:editId="12E53503">
            <wp:simplePos x="0" y="0"/>
            <wp:positionH relativeFrom="margin">
              <wp:posOffset>2209165</wp:posOffset>
            </wp:positionH>
            <wp:positionV relativeFrom="page">
              <wp:posOffset>8746475</wp:posOffset>
            </wp:positionV>
            <wp:extent cx="1720850" cy="528955"/>
            <wp:effectExtent l="0" t="0" r="0" b="4445"/>
            <wp:wrapTight wrapText="bothSides">
              <wp:wrapPolygon edited="0">
                <wp:start x="0" y="0"/>
                <wp:lineTo x="0" y="21004"/>
                <wp:lineTo x="21281" y="21004"/>
                <wp:lineTo x="21281" y="0"/>
                <wp:lineTo x="0" y="0"/>
              </wp:wrapPolygon>
            </wp:wrapTight>
            <wp:docPr id="5" name="Picture 16">
              <a:extLst xmlns:a="http://schemas.openxmlformats.org/drawingml/2006/main">
                <a:ext uri="{FF2B5EF4-FFF2-40B4-BE49-F238E27FC236}">
                  <a16:creationId xmlns:a16="http://schemas.microsoft.com/office/drawing/2014/main" id="{B03000A1-482C-504F-9727-CB826E9D6F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B03000A1-482C-504F-9727-CB826E9D6FB7}"/>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0850" cy="528955"/>
                    </a:xfrm>
                    <a:prstGeom prst="rect">
                      <a:avLst/>
                    </a:prstGeom>
                  </pic:spPr>
                </pic:pic>
              </a:graphicData>
            </a:graphic>
            <wp14:sizeRelH relativeFrom="margin">
              <wp14:pctWidth>0</wp14:pctWidth>
            </wp14:sizeRelH>
            <wp14:sizeRelV relativeFrom="margin">
              <wp14:pctHeight>0</wp14:pctHeight>
            </wp14:sizeRelV>
          </wp:anchor>
        </w:drawing>
      </w:r>
      <w:r w:rsidR="00840940">
        <w:br w:type="page"/>
      </w:r>
    </w:p>
    <w:p w14:paraId="6D269DF1" w14:textId="77777777" w:rsidR="00840940" w:rsidRDefault="00840940" w:rsidP="00840940">
      <w:r>
        <w:rPr>
          <w:noProof/>
        </w:rPr>
        <w:lastRenderedPageBreak/>
        <mc:AlternateContent>
          <mc:Choice Requires="wps">
            <w:drawing>
              <wp:anchor distT="0" distB="0" distL="114300" distR="114300" simplePos="0" relativeHeight="251669504" behindDoc="1" locked="0" layoutInCell="1" allowOverlap="1" wp14:anchorId="04A8A236" wp14:editId="5463967B">
                <wp:simplePos x="0" y="0"/>
                <wp:positionH relativeFrom="page">
                  <wp:align>left</wp:align>
                </wp:positionH>
                <wp:positionV relativeFrom="paragraph">
                  <wp:posOffset>-911225</wp:posOffset>
                </wp:positionV>
                <wp:extent cx="7905750" cy="10096500"/>
                <wp:effectExtent l="0" t="0" r="0" b="0"/>
                <wp:wrapNone/>
                <wp:docPr id="4" name="Rectangle 4"/>
                <wp:cNvGraphicFramePr/>
                <a:graphic xmlns:a="http://schemas.openxmlformats.org/drawingml/2006/main">
                  <a:graphicData uri="http://schemas.microsoft.com/office/word/2010/wordprocessingShape">
                    <wps:wsp>
                      <wps:cNvSpPr/>
                      <wps:spPr>
                        <a:xfrm>
                          <a:off x="0" y="0"/>
                          <a:ext cx="7905750" cy="10096500"/>
                        </a:xfrm>
                        <a:prstGeom prst="rect">
                          <a:avLst/>
                        </a:prstGeom>
                        <a:solidFill>
                          <a:srgbClr val="DEEB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21B55" id="Rectangle 4" o:spid="_x0000_s1026" style="position:absolute;margin-left:0;margin-top:-71.75pt;width:622.5pt;height:795pt;z-index:-2516469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" fillcolor="#deebf7" stroked="f" strokeweight="1pt">
                <w10:wrap anchorx="page"/>
              </v:rect>
            </w:pict>
          </mc:Fallback>
        </mc:AlternateContent>
      </w:r>
    </w:p>
    <w:p w14:paraId="7D861511" w14:textId="77777777" w:rsidR="00840940" w:rsidRDefault="00840940" w:rsidP="00840940"/>
    <w:p w14:paraId="1BE32A62" w14:textId="77777777" w:rsidR="00840940" w:rsidRDefault="00840940" w:rsidP="00840940"/>
    <w:p w14:paraId="74DDB928" w14:textId="77777777" w:rsidR="00840940" w:rsidRDefault="00840940" w:rsidP="00840940"/>
    <w:p w14:paraId="79151F46" w14:textId="77777777" w:rsidR="00840940" w:rsidRDefault="00840940" w:rsidP="00840940"/>
    <w:p w14:paraId="1142A30C" w14:textId="76C80DED" w:rsidR="00840940" w:rsidRDefault="00840940" w:rsidP="00625587">
      <w:pPr>
        <w:rPr>
          <w:rFonts w:eastAsia="SimSun" w:cs="Times New Roman"/>
          <w:kern w:val="2"/>
        </w:rPr>
      </w:pPr>
    </w:p>
    <w:p w14:paraId="73CB266F" w14:textId="538E703A" w:rsidR="000129EF" w:rsidRDefault="000129EF" w:rsidP="00625587">
      <w:pPr>
        <w:rPr>
          <w:rFonts w:eastAsia="SimSun" w:cs="Times New Roman"/>
          <w:kern w:val="2"/>
        </w:rPr>
      </w:pPr>
    </w:p>
    <w:p w14:paraId="1A743D4F" w14:textId="7860CA2D" w:rsidR="000129EF" w:rsidRDefault="000129EF" w:rsidP="00625587">
      <w:pPr>
        <w:rPr>
          <w:rFonts w:eastAsia="SimSun" w:cs="Times New Roman"/>
          <w:kern w:val="2"/>
        </w:rPr>
      </w:pPr>
    </w:p>
    <w:p w14:paraId="34390F51" w14:textId="77777777" w:rsidR="000129EF" w:rsidRDefault="000129EF" w:rsidP="00625587">
      <w:pPr>
        <w:rPr>
          <w:rFonts w:eastAsia="SimSun" w:cs="Times New Roman"/>
          <w:kern w:val="2"/>
        </w:rPr>
      </w:pPr>
    </w:p>
    <w:p w14:paraId="053C8072" w14:textId="7D183CE6" w:rsidR="003E7D9C" w:rsidRDefault="003E7D9C" w:rsidP="00625587">
      <w:pPr>
        <w:rPr>
          <w:rFonts w:eastAsia="SimSun" w:cs="Times New Roman"/>
          <w:kern w:val="2"/>
        </w:rPr>
      </w:pPr>
    </w:p>
    <w:p w14:paraId="25E53932" w14:textId="65CFED88" w:rsidR="003E7D9C" w:rsidRDefault="003E7D9C" w:rsidP="00625587">
      <w:pPr>
        <w:rPr>
          <w:rFonts w:eastAsia="SimSun" w:cs="Times New Roman"/>
          <w:kern w:val="2"/>
        </w:rPr>
      </w:pPr>
    </w:p>
    <w:p w14:paraId="74D86759" w14:textId="2D01C595" w:rsidR="003E7D9C" w:rsidRDefault="003E7D9C" w:rsidP="00625587">
      <w:pPr>
        <w:rPr>
          <w:rFonts w:eastAsia="SimSun" w:cs="Times New Roman"/>
          <w:kern w:val="2"/>
        </w:rPr>
      </w:pPr>
    </w:p>
    <w:p w14:paraId="3805AF89" w14:textId="4D2BDC68" w:rsidR="003E7D9C" w:rsidRDefault="003E7D9C" w:rsidP="00625587">
      <w:pPr>
        <w:rPr>
          <w:rFonts w:eastAsia="SimSun" w:cs="Times New Roman"/>
          <w:kern w:val="2"/>
        </w:rPr>
      </w:pPr>
    </w:p>
    <w:p w14:paraId="12CA342F" w14:textId="27C116AE" w:rsidR="006B42D7" w:rsidRPr="006B42D7" w:rsidRDefault="006B42D7" w:rsidP="006B42D7">
      <w:pPr>
        <w:rPr>
          <w:rFonts w:eastAsia="SimSun" w:cs="Times New Roman"/>
          <w:spacing w:val="-2"/>
          <w:kern w:val="2"/>
        </w:rPr>
      </w:pPr>
      <w:bookmarkStart w:id="3" w:name="_Hlk39183087"/>
      <w:r w:rsidRPr="006B42D7">
        <w:rPr>
          <w:rFonts w:eastAsia="SimSun" w:cs="Times New Roman"/>
          <w:spacing w:val="-2"/>
          <w:kern w:val="2"/>
        </w:rPr>
        <w:t xml:space="preserve">Suggested Citation: </w:t>
      </w:r>
      <w:r w:rsidR="00854719">
        <w:rPr>
          <w:rFonts w:eastAsia="SimSun" w:cs="Times New Roman"/>
          <w:spacing w:val="-2"/>
          <w:kern w:val="2"/>
        </w:rPr>
        <w:t>EpiC</w:t>
      </w:r>
      <w:r w:rsidRPr="006B42D7">
        <w:rPr>
          <w:rFonts w:eastAsia="SimSun" w:cs="Times New Roman"/>
          <w:spacing w:val="-2"/>
          <w:kern w:val="2"/>
        </w:rPr>
        <w:t>. Index testing and risk network referral. Program implementation orientation and training. Facilitators Guide. FHI 360; Durham (NC): 2021.</w:t>
      </w:r>
    </w:p>
    <w:bookmarkEnd w:id="3"/>
    <w:p w14:paraId="726DB127" w14:textId="753209DE" w:rsidR="003E7D9C" w:rsidRDefault="003E7D9C" w:rsidP="00625587">
      <w:pPr>
        <w:rPr>
          <w:rFonts w:eastAsia="SimSun" w:cs="Times New Roman"/>
          <w:kern w:val="2"/>
        </w:rPr>
      </w:pPr>
    </w:p>
    <w:p w14:paraId="3086DD5C" w14:textId="4475C020" w:rsidR="00625587" w:rsidRDefault="00625587" w:rsidP="00625587">
      <w:pPr>
        <w:rPr>
          <w:rFonts w:eastAsia="SimSun" w:cs="Times New Roman"/>
          <w:kern w:val="2"/>
        </w:rPr>
      </w:pPr>
      <w:r w:rsidRPr="00625587">
        <w:rPr>
          <w:rFonts w:eastAsia="SimSun" w:cs="Times New Roman"/>
          <w:kern w:val="2"/>
        </w:rPr>
        <w:t>ACKNOWLEDGMENTS</w:t>
      </w:r>
    </w:p>
    <w:p w14:paraId="1789FEDC" w14:textId="5AF48412" w:rsidR="0030086E" w:rsidRPr="00C4004B" w:rsidRDefault="00625587" w:rsidP="00625587">
      <w:r>
        <w:rPr>
          <w:rFonts w:eastAsia="SimSun" w:cs="Times New Roman"/>
          <w:kern w:val="2"/>
        </w:rPr>
        <w:t xml:space="preserve">This </w:t>
      </w:r>
      <w:r w:rsidR="00C4004B">
        <w:rPr>
          <w:rFonts w:eastAsia="SimSun" w:cs="Times New Roman"/>
          <w:kern w:val="2"/>
        </w:rPr>
        <w:t>curriculum</w:t>
      </w:r>
      <w:r>
        <w:rPr>
          <w:rFonts w:eastAsia="SimSun" w:cs="Times New Roman"/>
          <w:kern w:val="2"/>
        </w:rPr>
        <w:t xml:space="preserve"> </w:t>
      </w:r>
      <w:r w:rsidR="008361AD">
        <w:rPr>
          <w:rFonts w:eastAsia="SimSun" w:cs="Times New Roman"/>
          <w:kern w:val="2"/>
        </w:rPr>
        <w:t xml:space="preserve">was </w:t>
      </w:r>
      <w:r w:rsidR="00C4004B">
        <w:rPr>
          <w:rFonts w:eastAsia="SimSun" w:cs="Times New Roman"/>
          <w:kern w:val="2"/>
        </w:rPr>
        <w:t xml:space="preserve">adapted from </w:t>
      </w:r>
      <w:r>
        <w:rPr>
          <w:rFonts w:eastAsia="SimSun" w:cs="Times New Roman"/>
          <w:kern w:val="2"/>
        </w:rPr>
        <w:t xml:space="preserve">a comprehensive </w:t>
      </w:r>
      <w:r w:rsidR="00C4004B">
        <w:rPr>
          <w:rFonts w:eastAsia="SimSun" w:cs="Times New Roman"/>
          <w:kern w:val="2"/>
        </w:rPr>
        <w:t>training</w:t>
      </w:r>
      <w:r>
        <w:rPr>
          <w:rFonts w:eastAsia="SimSun" w:cs="Times New Roman"/>
          <w:kern w:val="2"/>
        </w:rPr>
        <w:t xml:space="preserve"> </w:t>
      </w:r>
      <w:r w:rsidR="00C4004B">
        <w:rPr>
          <w:rFonts w:eastAsia="SimSun" w:cs="Times New Roman"/>
          <w:kern w:val="2"/>
        </w:rPr>
        <w:t xml:space="preserve">package </w:t>
      </w:r>
      <w:r w:rsidR="00C4004B">
        <w:t xml:space="preserve">developed by the Centers for Disease Control </w:t>
      </w:r>
      <w:r w:rsidR="00FF5F5C">
        <w:t xml:space="preserve">and Prevention </w:t>
      </w:r>
      <w:r w:rsidR="00C4004B">
        <w:t xml:space="preserve">and the </w:t>
      </w:r>
      <w:r w:rsidR="000E50DC">
        <w:t xml:space="preserve">U.S. </w:t>
      </w:r>
      <w:r w:rsidR="00C4004B">
        <w:t xml:space="preserve">President’s Emergency Plan for AIDS Relief (PEPFAR). </w:t>
      </w:r>
      <w:r w:rsidR="00A12918">
        <w:t xml:space="preserve">The curriculum borrows from extensive learning and experience from PEPFAR-supported programs in the field. A number of the tools included in this package can also be found on the </w:t>
      </w:r>
      <w:hyperlink r:id="rId12" w:history="1">
        <w:r w:rsidR="00A12918" w:rsidRPr="00A12918">
          <w:rPr>
            <w:rStyle w:val="Hyperlink"/>
          </w:rPr>
          <w:t>PEPFAR Solutions Platform</w:t>
        </w:r>
      </w:hyperlink>
      <w:r w:rsidR="00A12918">
        <w:t xml:space="preserve">. </w:t>
      </w:r>
    </w:p>
    <w:p w14:paraId="2C49A1A2" w14:textId="5189C3E1" w:rsidR="0030086E" w:rsidRDefault="0030086E" w:rsidP="00625587">
      <w:pPr>
        <w:rPr>
          <w:rFonts w:eastAsia="SimSun" w:cs="Times New Roman"/>
          <w:kern w:val="2"/>
        </w:rPr>
      </w:pPr>
      <w:r>
        <w:rPr>
          <w:rFonts w:eastAsia="SimSun" w:cs="Times New Roman"/>
          <w:kern w:val="2"/>
        </w:rPr>
        <w:t>T</w:t>
      </w:r>
      <w:r w:rsidR="00625587" w:rsidRPr="00625587">
        <w:rPr>
          <w:rFonts w:eastAsia="SimSun" w:cs="Times New Roman"/>
          <w:kern w:val="2"/>
        </w:rPr>
        <w:t>h</w:t>
      </w:r>
      <w:r w:rsidR="00FF5F5C">
        <w:rPr>
          <w:rFonts w:eastAsia="SimSun" w:cs="Times New Roman"/>
          <w:kern w:val="2"/>
        </w:rPr>
        <w:t xml:space="preserve">e training package </w:t>
      </w:r>
      <w:r w:rsidR="00625587" w:rsidRPr="00625587">
        <w:rPr>
          <w:rFonts w:eastAsia="SimSun" w:cs="Times New Roman"/>
          <w:kern w:val="2"/>
        </w:rPr>
        <w:t xml:space="preserve">was drafted </w:t>
      </w:r>
      <w:r w:rsidR="00BD1D6A">
        <w:rPr>
          <w:rFonts w:eastAsia="SimSun" w:cs="Times New Roman"/>
          <w:kern w:val="2"/>
        </w:rPr>
        <w:t>by Daniel Levitt</w:t>
      </w:r>
      <w:r w:rsidR="00FF5F5C">
        <w:rPr>
          <w:rFonts w:eastAsia="SimSun" w:cs="Times New Roman"/>
          <w:kern w:val="2"/>
        </w:rPr>
        <w:t>, Danielle Darrow De Mora, Robyn Dayton</w:t>
      </w:r>
      <w:r w:rsidR="000E50DC">
        <w:rPr>
          <w:rFonts w:eastAsia="SimSun" w:cs="Times New Roman"/>
          <w:kern w:val="2"/>
        </w:rPr>
        <w:t>,</w:t>
      </w:r>
      <w:r w:rsidR="00005395">
        <w:rPr>
          <w:rFonts w:eastAsia="SimSun" w:cs="Times New Roman"/>
          <w:kern w:val="2"/>
        </w:rPr>
        <w:t xml:space="preserve"> and Rose Wilcher</w:t>
      </w:r>
      <w:r w:rsidR="00625587" w:rsidRPr="00625587">
        <w:rPr>
          <w:rFonts w:eastAsia="SimSun" w:cs="Times New Roman"/>
          <w:kern w:val="2"/>
        </w:rPr>
        <w:t xml:space="preserve">. </w:t>
      </w:r>
      <w:r w:rsidR="00FF5F5C">
        <w:rPr>
          <w:rFonts w:eastAsia="SimSun" w:cs="Times New Roman"/>
          <w:kern w:val="2"/>
        </w:rPr>
        <w:t>I</w:t>
      </w:r>
      <w:r w:rsidR="00625587" w:rsidRPr="00625587">
        <w:rPr>
          <w:rFonts w:eastAsia="SimSun" w:cs="Times New Roman"/>
          <w:kern w:val="2"/>
        </w:rPr>
        <w:t xml:space="preserve">nput and comments of LINKAGES staff and consultants are gratefully acknowledged, with particular thanks to </w:t>
      </w:r>
      <w:r w:rsidR="00FF5F5C" w:rsidRPr="00625587">
        <w:rPr>
          <w:rFonts w:eastAsia="SimSun" w:cs="Times New Roman"/>
          <w:kern w:val="2"/>
        </w:rPr>
        <w:t>Tiffany Lillie</w:t>
      </w:r>
      <w:r w:rsidR="00FF5F5C">
        <w:rPr>
          <w:rFonts w:eastAsia="SimSun" w:cs="Times New Roman"/>
          <w:kern w:val="2"/>
        </w:rPr>
        <w:t xml:space="preserve">, Chris Akolo, Meghan DiCarlo, and </w:t>
      </w:r>
      <w:r w:rsidR="00005395">
        <w:rPr>
          <w:rFonts w:eastAsia="SimSun" w:cs="Times New Roman"/>
          <w:kern w:val="2"/>
        </w:rPr>
        <w:t>Michael Cassel</w:t>
      </w:r>
      <w:r w:rsidR="006549CF">
        <w:rPr>
          <w:rFonts w:eastAsia="SimSun" w:cs="Times New Roman"/>
          <w:kern w:val="2"/>
        </w:rPr>
        <w:t>l</w:t>
      </w:r>
      <w:r w:rsidR="00BD1D6A">
        <w:rPr>
          <w:rFonts w:eastAsia="SimSun" w:cs="Times New Roman"/>
          <w:kern w:val="2"/>
        </w:rPr>
        <w:t>.</w:t>
      </w:r>
      <w:r w:rsidR="00625587" w:rsidRPr="00625587">
        <w:rPr>
          <w:rFonts w:eastAsia="SimSun" w:cs="Times New Roman"/>
          <w:kern w:val="2"/>
        </w:rPr>
        <w:t xml:space="preserve"> </w:t>
      </w:r>
      <w:r w:rsidR="00B46351" w:rsidRPr="00B46351">
        <w:rPr>
          <w:rFonts w:eastAsia="SimSun" w:cs="Times New Roman"/>
          <w:kern w:val="2"/>
        </w:rPr>
        <w:t xml:space="preserve">It was edited by Suzanne Fischer and Stevie Daniels and designed by Lucy Harber and Jill </w:t>
      </w:r>
      <w:proofErr w:type="spellStart"/>
      <w:r w:rsidR="00B46351" w:rsidRPr="00B46351">
        <w:rPr>
          <w:rFonts w:eastAsia="SimSun" w:cs="Times New Roman"/>
          <w:kern w:val="2"/>
        </w:rPr>
        <w:t>Vitick</w:t>
      </w:r>
      <w:proofErr w:type="spellEnd"/>
      <w:r w:rsidR="00B46351" w:rsidRPr="00B46351">
        <w:rPr>
          <w:rFonts w:eastAsia="SimSun" w:cs="Times New Roman"/>
          <w:kern w:val="2"/>
        </w:rPr>
        <w:t xml:space="preserve"> with cover art from Design</w:t>
      </w:r>
      <w:r w:rsidR="00396D65">
        <w:rPr>
          <w:rFonts w:eastAsia="SimSun" w:cs="Times New Roman"/>
          <w:kern w:val="2"/>
        </w:rPr>
        <w:t> </w:t>
      </w:r>
      <w:r w:rsidR="00B46351" w:rsidRPr="00B46351">
        <w:rPr>
          <w:rFonts w:eastAsia="SimSun" w:cs="Times New Roman"/>
          <w:kern w:val="2"/>
        </w:rPr>
        <w:t>Lab 360.</w:t>
      </w:r>
    </w:p>
    <w:p w14:paraId="5BC41E65" w14:textId="717B8313" w:rsidR="008252D5" w:rsidRDefault="008252D5" w:rsidP="7664021F">
      <w:pPr>
        <w:rPr>
          <w:rFonts w:eastAsia="SimSun" w:cs="Times New Roman"/>
        </w:rPr>
      </w:pPr>
      <w:r w:rsidRPr="008252D5">
        <w:rPr>
          <w:rFonts w:eastAsia="SimSun" w:cs="Times New Roman"/>
          <w:kern w:val="2"/>
        </w:rPr>
        <w:t xml:space="preserve">Finally, we thank the many key-population-led and key-population-serving community-based organizations in </w:t>
      </w:r>
      <w:r w:rsidR="00005395">
        <w:rPr>
          <w:rFonts w:eastAsia="SimSun" w:cs="Times New Roman"/>
          <w:kern w:val="2"/>
        </w:rPr>
        <w:t xml:space="preserve">all the LINKAGES and EpiC supported countries </w:t>
      </w:r>
      <w:r w:rsidRPr="008252D5">
        <w:rPr>
          <w:rFonts w:eastAsia="SimSun" w:cs="Times New Roman"/>
          <w:kern w:val="2"/>
        </w:rPr>
        <w:t xml:space="preserve">that contributed to and participated in delivering iterations of this curriculum. Their experiences and feedback helped shape the final </w:t>
      </w:r>
      <w:r>
        <w:rPr>
          <w:rFonts w:eastAsia="SimSun" w:cs="Times New Roman"/>
          <w:kern w:val="2"/>
        </w:rPr>
        <w:t>version.</w:t>
      </w:r>
    </w:p>
    <w:p w14:paraId="3A694BCC" w14:textId="77777777" w:rsidR="00840940" w:rsidRDefault="00625587" w:rsidP="0CD180AC">
      <w:pPr>
        <w:rPr>
          <w:rFonts w:eastAsia="SimSun" w:cs="Times New Roman"/>
          <w:kern w:val="2"/>
        </w:rPr>
        <w:sectPr w:rsidR="00840940" w:rsidSect="00840940">
          <w:pgSz w:w="12240" w:h="15840"/>
          <w:pgMar w:top="1440" w:right="1440" w:bottom="1440" w:left="1440" w:header="720" w:footer="720" w:gutter="0"/>
          <w:cols w:space="720"/>
          <w:docGrid w:linePitch="360"/>
        </w:sectPr>
      </w:pPr>
      <w:r w:rsidRPr="00625587">
        <w:rPr>
          <w:rFonts w:eastAsia="SimSun" w:cs="Times New Roman"/>
          <w:kern w:val="2"/>
        </w:rPr>
        <w:t xml:space="preserve">This document was made possible by the generous support of the American people through the United States Agency for International Development (USAID) and the U.S. President’s Emergency Plan for AIDS Relief (PEPFAR). The contents are the responsibility of the LINKAGES and EpiC projects and do not necessarily reflect the views of USAID, PEPFAR, or the United States Government. </w:t>
      </w:r>
    </w:p>
    <w:sdt>
      <w:sdtPr>
        <w:rPr>
          <w:rFonts w:ascii="Calibri" w:eastAsia="Calibri" w:hAnsi="Calibri" w:cs="Calibri"/>
          <w:lang w:eastAsia="en-US"/>
        </w:rPr>
        <w:id w:val="999316076"/>
        <w:docPartObj>
          <w:docPartGallery w:val="Table of Contents"/>
          <w:docPartUnique/>
        </w:docPartObj>
      </w:sdtPr>
      <w:sdtEndPr>
        <w:rPr>
          <w:noProof/>
        </w:rPr>
      </w:sdtEndPr>
      <w:sdtContent>
        <w:p w14:paraId="3DAE4372" w14:textId="0E9C91E6" w:rsidR="00840940" w:rsidRPr="00840940" w:rsidRDefault="00840940" w:rsidP="00840940">
          <w:pPr>
            <w:keepNext/>
            <w:keepLines/>
            <w:spacing w:before="240" w:after="240" w:line="216" w:lineRule="auto"/>
            <w:rPr>
              <w:rFonts w:eastAsiaTheme="majorEastAsia" w:cstheme="minorHAnsi"/>
              <w:b/>
              <w:bCs/>
              <w:color w:val="11254D"/>
              <w:sz w:val="32"/>
              <w:szCs w:val="32"/>
              <w:lang w:eastAsia="en-US"/>
            </w:rPr>
          </w:pPr>
          <w:r w:rsidRPr="00840940">
            <w:rPr>
              <w:rFonts w:eastAsiaTheme="majorEastAsia" w:cstheme="minorHAnsi"/>
              <w:b/>
              <w:bCs/>
              <w:color w:val="11254D"/>
              <w:sz w:val="32"/>
              <w:szCs w:val="32"/>
              <w:lang w:eastAsia="en-US"/>
            </w:rPr>
            <w:t>Contents</w:t>
          </w:r>
        </w:p>
        <w:p w14:paraId="6259BF49" w14:textId="4BAE564C" w:rsidR="005C38B2" w:rsidRDefault="00840940">
          <w:pPr>
            <w:pStyle w:val="TOC1"/>
            <w:rPr>
              <w:b w:val="0"/>
              <w:bCs w:val="0"/>
              <w:noProof/>
              <w:lang w:eastAsia="en-US"/>
            </w:rPr>
          </w:pPr>
          <w:r w:rsidRPr="00840940">
            <w:rPr>
              <w:rStyle w:val="Hyperlink"/>
            </w:rPr>
            <w:fldChar w:fldCharType="begin"/>
          </w:r>
          <w:r w:rsidRPr="00FD3405">
            <w:rPr>
              <w:rStyle w:val="Hyperlink"/>
            </w:rPr>
            <w:instrText xml:space="preserve"> TOC \o "1-3" \h \z \u </w:instrText>
          </w:r>
          <w:r w:rsidRPr="00840940">
            <w:rPr>
              <w:rStyle w:val="Hyperlink"/>
            </w:rPr>
            <w:fldChar w:fldCharType="separate"/>
          </w:r>
          <w:hyperlink w:anchor="_Toc61339226" w:history="1">
            <w:r w:rsidR="005C38B2" w:rsidRPr="00490C4C">
              <w:rPr>
                <w:rStyle w:val="Hyperlink"/>
                <w:noProof/>
              </w:rPr>
              <w:t>Background</w:t>
            </w:r>
            <w:r w:rsidR="005C38B2">
              <w:rPr>
                <w:noProof/>
                <w:webHidden/>
              </w:rPr>
              <w:tab/>
            </w:r>
            <w:r w:rsidR="005C38B2">
              <w:rPr>
                <w:noProof/>
                <w:webHidden/>
              </w:rPr>
              <w:fldChar w:fldCharType="begin"/>
            </w:r>
            <w:r w:rsidR="005C38B2">
              <w:rPr>
                <w:noProof/>
                <w:webHidden/>
              </w:rPr>
              <w:instrText xml:space="preserve"> PAGEREF _Toc61339226 \h </w:instrText>
            </w:r>
            <w:r w:rsidR="005C38B2">
              <w:rPr>
                <w:noProof/>
                <w:webHidden/>
              </w:rPr>
            </w:r>
            <w:r w:rsidR="005C38B2">
              <w:rPr>
                <w:noProof/>
                <w:webHidden/>
              </w:rPr>
              <w:fldChar w:fldCharType="separate"/>
            </w:r>
            <w:r w:rsidR="00396D65">
              <w:rPr>
                <w:noProof/>
                <w:webHidden/>
              </w:rPr>
              <w:t>1</w:t>
            </w:r>
            <w:r w:rsidR="005C38B2">
              <w:rPr>
                <w:noProof/>
                <w:webHidden/>
              </w:rPr>
              <w:fldChar w:fldCharType="end"/>
            </w:r>
          </w:hyperlink>
        </w:p>
        <w:p w14:paraId="280C4C75" w14:textId="1A947615" w:rsidR="005C38B2" w:rsidRDefault="000A75FB">
          <w:pPr>
            <w:pStyle w:val="TOC1"/>
            <w:rPr>
              <w:b w:val="0"/>
              <w:bCs w:val="0"/>
              <w:noProof/>
              <w:lang w:eastAsia="en-US"/>
            </w:rPr>
          </w:pPr>
          <w:hyperlink w:anchor="_Toc61339227" w:history="1">
            <w:r w:rsidR="005C38B2" w:rsidRPr="00490C4C">
              <w:rPr>
                <w:rStyle w:val="Hyperlink"/>
                <w:noProof/>
              </w:rPr>
              <w:t>Overview of the training</w:t>
            </w:r>
            <w:r w:rsidR="005C38B2">
              <w:rPr>
                <w:noProof/>
                <w:webHidden/>
              </w:rPr>
              <w:tab/>
            </w:r>
            <w:r w:rsidR="005C38B2">
              <w:rPr>
                <w:noProof/>
                <w:webHidden/>
              </w:rPr>
              <w:fldChar w:fldCharType="begin"/>
            </w:r>
            <w:r w:rsidR="005C38B2">
              <w:rPr>
                <w:noProof/>
                <w:webHidden/>
              </w:rPr>
              <w:instrText xml:space="preserve"> PAGEREF _Toc61339227 \h </w:instrText>
            </w:r>
            <w:r w:rsidR="005C38B2">
              <w:rPr>
                <w:noProof/>
                <w:webHidden/>
              </w:rPr>
            </w:r>
            <w:r w:rsidR="005C38B2">
              <w:rPr>
                <w:noProof/>
                <w:webHidden/>
              </w:rPr>
              <w:fldChar w:fldCharType="separate"/>
            </w:r>
            <w:r w:rsidR="00396D65">
              <w:rPr>
                <w:noProof/>
                <w:webHidden/>
              </w:rPr>
              <w:t>1</w:t>
            </w:r>
            <w:r w:rsidR="005C38B2">
              <w:rPr>
                <w:noProof/>
                <w:webHidden/>
              </w:rPr>
              <w:fldChar w:fldCharType="end"/>
            </w:r>
          </w:hyperlink>
        </w:p>
        <w:p w14:paraId="7ADDDE6C" w14:textId="761DC38E" w:rsidR="005C38B2" w:rsidRDefault="000A75FB" w:rsidP="007C3AA6">
          <w:pPr>
            <w:pStyle w:val="TOC2"/>
            <w:rPr>
              <w:noProof/>
              <w:lang w:eastAsia="en-US"/>
            </w:rPr>
          </w:pPr>
          <w:hyperlink w:anchor="_Toc61339228" w:history="1">
            <w:r w:rsidR="005C38B2" w:rsidRPr="00490C4C">
              <w:rPr>
                <w:rStyle w:val="Hyperlink"/>
                <w:noProof/>
              </w:rPr>
              <w:t>Purpose</w:t>
            </w:r>
            <w:r w:rsidR="005C38B2">
              <w:rPr>
                <w:noProof/>
                <w:webHidden/>
              </w:rPr>
              <w:tab/>
            </w:r>
            <w:r w:rsidR="005C38B2">
              <w:rPr>
                <w:noProof/>
                <w:webHidden/>
              </w:rPr>
              <w:fldChar w:fldCharType="begin"/>
            </w:r>
            <w:r w:rsidR="005C38B2">
              <w:rPr>
                <w:noProof/>
                <w:webHidden/>
              </w:rPr>
              <w:instrText xml:space="preserve"> PAGEREF _Toc61339228 \h </w:instrText>
            </w:r>
            <w:r w:rsidR="005C38B2">
              <w:rPr>
                <w:noProof/>
                <w:webHidden/>
              </w:rPr>
            </w:r>
            <w:r w:rsidR="005C38B2">
              <w:rPr>
                <w:noProof/>
                <w:webHidden/>
              </w:rPr>
              <w:fldChar w:fldCharType="separate"/>
            </w:r>
            <w:r w:rsidR="00396D65">
              <w:rPr>
                <w:noProof/>
                <w:webHidden/>
              </w:rPr>
              <w:t>1</w:t>
            </w:r>
            <w:r w:rsidR="005C38B2">
              <w:rPr>
                <w:noProof/>
                <w:webHidden/>
              </w:rPr>
              <w:fldChar w:fldCharType="end"/>
            </w:r>
          </w:hyperlink>
        </w:p>
        <w:p w14:paraId="2CAABEBC" w14:textId="01642FCC" w:rsidR="005C38B2" w:rsidRDefault="000A75FB" w:rsidP="007C3AA6">
          <w:pPr>
            <w:pStyle w:val="TOC2"/>
            <w:rPr>
              <w:noProof/>
              <w:lang w:eastAsia="en-US"/>
            </w:rPr>
          </w:pPr>
          <w:hyperlink w:anchor="_Toc61339229" w:history="1">
            <w:r w:rsidR="005C38B2" w:rsidRPr="00490C4C">
              <w:rPr>
                <w:rStyle w:val="Hyperlink"/>
                <w:noProof/>
              </w:rPr>
              <w:t>Participant learning objectives</w:t>
            </w:r>
            <w:r w:rsidR="005C38B2">
              <w:rPr>
                <w:noProof/>
                <w:webHidden/>
              </w:rPr>
              <w:tab/>
            </w:r>
            <w:r w:rsidR="005C38B2">
              <w:rPr>
                <w:noProof/>
                <w:webHidden/>
              </w:rPr>
              <w:fldChar w:fldCharType="begin"/>
            </w:r>
            <w:r w:rsidR="005C38B2">
              <w:rPr>
                <w:noProof/>
                <w:webHidden/>
              </w:rPr>
              <w:instrText xml:space="preserve"> PAGEREF _Toc61339229 \h </w:instrText>
            </w:r>
            <w:r w:rsidR="005C38B2">
              <w:rPr>
                <w:noProof/>
                <w:webHidden/>
              </w:rPr>
            </w:r>
            <w:r w:rsidR="005C38B2">
              <w:rPr>
                <w:noProof/>
                <w:webHidden/>
              </w:rPr>
              <w:fldChar w:fldCharType="separate"/>
            </w:r>
            <w:r w:rsidR="00396D65">
              <w:rPr>
                <w:noProof/>
                <w:webHidden/>
              </w:rPr>
              <w:t>2</w:t>
            </w:r>
            <w:r w:rsidR="005C38B2">
              <w:rPr>
                <w:noProof/>
                <w:webHidden/>
              </w:rPr>
              <w:fldChar w:fldCharType="end"/>
            </w:r>
          </w:hyperlink>
        </w:p>
        <w:p w14:paraId="2D64028C" w14:textId="7E678CF0" w:rsidR="005C38B2" w:rsidRDefault="000A75FB" w:rsidP="007C3AA6">
          <w:pPr>
            <w:pStyle w:val="TOC2"/>
            <w:rPr>
              <w:noProof/>
              <w:lang w:eastAsia="en-US"/>
            </w:rPr>
          </w:pPr>
          <w:hyperlink w:anchor="_Toc61339230" w:history="1">
            <w:r w:rsidR="005C38B2" w:rsidRPr="00490C4C">
              <w:rPr>
                <w:rStyle w:val="Hyperlink"/>
                <w:noProof/>
              </w:rPr>
              <w:t>Time and preparation requirements</w:t>
            </w:r>
            <w:r w:rsidR="005C38B2">
              <w:rPr>
                <w:noProof/>
                <w:webHidden/>
              </w:rPr>
              <w:tab/>
            </w:r>
            <w:r w:rsidR="005C38B2">
              <w:rPr>
                <w:noProof/>
                <w:webHidden/>
              </w:rPr>
              <w:fldChar w:fldCharType="begin"/>
            </w:r>
            <w:r w:rsidR="005C38B2">
              <w:rPr>
                <w:noProof/>
                <w:webHidden/>
              </w:rPr>
              <w:instrText xml:space="preserve"> PAGEREF _Toc61339230 \h </w:instrText>
            </w:r>
            <w:r w:rsidR="005C38B2">
              <w:rPr>
                <w:noProof/>
                <w:webHidden/>
              </w:rPr>
            </w:r>
            <w:r w:rsidR="005C38B2">
              <w:rPr>
                <w:noProof/>
                <w:webHidden/>
              </w:rPr>
              <w:fldChar w:fldCharType="separate"/>
            </w:r>
            <w:r w:rsidR="00396D65">
              <w:rPr>
                <w:noProof/>
                <w:webHidden/>
              </w:rPr>
              <w:t>2</w:t>
            </w:r>
            <w:r w:rsidR="005C38B2">
              <w:rPr>
                <w:noProof/>
                <w:webHidden/>
              </w:rPr>
              <w:fldChar w:fldCharType="end"/>
            </w:r>
          </w:hyperlink>
        </w:p>
        <w:p w14:paraId="70C27CF0" w14:textId="469165CC" w:rsidR="005C38B2" w:rsidRDefault="000A75FB" w:rsidP="007C3AA6">
          <w:pPr>
            <w:pStyle w:val="TOC2"/>
            <w:rPr>
              <w:noProof/>
              <w:lang w:eastAsia="en-US"/>
            </w:rPr>
          </w:pPr>
          <w:hyperlink w:anchor="_Toc61339231" w:history="1">
            <w:r w:rsidR="005C38B2" w:rsidRPr="00490C4C">
              <w:rPr>
                <w:rStyle w:val="Hyperlink"/>
                <w:noProof/>
              </w:rPr>
              <w:t>Training curriculum content and structure</w:t>
            </w:r>
            <w:r w:rsidR="005C38B2">
              <w:rPr>
                <w:noProof/>
                <w:webHidden/>
              </w:rPr>
              <w:tab/>
            </w:r>
            <w:r w:rsidR="005C38B2">
              <w:rPr>
                <w:noProof/>
                <w:webHidden/>
              </w:rPr>
              <w:fldChar w:fldCharType="begin"/>
            </w:r>
            <w:r w:rsidR="005C38B2">
              <w:rPr>
                <w:noProof/>
                <w:webHidden/>
              </w:rPr>
              <w:instrText xml:space="preserve"> PAGEREF _Toc61339231 \h </w:instrText>
            </w:r>
            <w:r w:rsidR="005C38B2">
              <w:rPr>
                <w:noProof/>
                <w:webHidden/>
              </w:rPr>
            </w:r>
            <w:r w:rsidR="005C38B2">
              <w:rPr>
                <w:noProof/>
                <w:webHidden/>
              </w:rPr>
              <w:fldChar w:fldCharType="separate"/>
            </w:r>
            <w:r w:rsidR="00396D65">
              <w:rPr>
                <w:noProof/>
                <w:webHidden/>
              </w:rPr>
              <w:t>3</w:t>
            </w:r>
            <w:r w:rsidR="005C38B2">
              <w:rPr>
                <w:noProof/>
                <w:webHidden/>
              </w:rPr>
              <w:fldChar w:fldCharType="end"/>
            </w:r>
          </w:hyperlink>
        </w:p>
        <w:p w14:paraId="703FF959" w14:textId="72861C03" w:rsidR="005C38B2" w:rsidRDefault="000A75FB" w:rsidP="007C3AA6">
          <w:pPr>
            <w:pStyle w:val="TOC2"/>
            <w:rPr>
              <w:noProof/>
              <w:lang w:eastAsia="en-US"/>
            </w:rPr>
          </w:pPr>
          <w:hyperlink w:anchor="_Toc61339232" w:history="1">
            <w:r w:rsidR="005C38B2" w:rsidRPr="00490C4C">
              <w:rPr>
                <w:rStyle w:val="Hyperlink"/>
                <w:noProof/>
              </w:rPr>
              <w:t>Intended audience and class size</w:t>
            </w:r>
            <w:r w:rsidR="005C38B2">
              <w:rPr>
                <w:noProof/>
                <w:webHidden/>
              </w:rPr>
              <w:tab/>
            </w:r>
            <w:r w:rsidR="005C38B2">
              <w:rPr>
                <w:noProof/>
                <w:webHidden/>
              </w:rPr>
              <w:fldChar w:fldCharType="begin"/>
            </w:r>
            <w:r w:rsidR="005C38B2">
              <w:rPr>
                <w:noProof/>
                <w:webHidden/>
              </w:rPr>
              <w:instrText xml:space="preserve"> PAGEREF _Toc61339232 \h </w:instrText>
            </w:r>
            <w:r w:rsidR="005C38B2">
              <w:rPr>
                <w:noProof/>
                <w:webHidden/>
              </w:rPr>
            </w:r>
            <w:r w:rsidR="005C38B2">
              <w:rPr>
                <w:noProof/>
                <w:webHidden/>
              </w:rPr>
              <w:fldChar w:fldCharType="separate"/>
            </w:r>
            <w:r w:rsidR="00396D65">
              <w:rPr>
                <w:noProof/>
                <w:webHidden/>
              </w:rPr>
              <w:t>4</w:t>
            </w:r>
            <w:r w:rsidR="005C38B2">
              <w:rPr>
                <w:noProof/>
                <w:webHidden/>
              </w:rPr>
              <w:fldChar w:fldCharType="end"/>
            </w:r>
          </w:hyperlink>
        </w:p>
        <w:p w14:paraId="614DB667" w14:textId="5ECEFB2C" w:rsidR="005C38B2" w:rsidRDefault="000A75FB" w:rsidP="007C3AA6">
          <w:pPr>
            <w:pStyle w:val="TOC2"/>
            <w:rPr>
              <w:noProof/>
              <w:lang w:eastAsia="en-US"/>
            </w:rPr>
          </w:pPr>
          <w:hyperlink w:anchor="_Toc61339233" w:history="1">
            <w:r w:rsidR="005C38B2" w:rsidRPr="00490C4C">
              <w:rPr>
                <w:rStyle w:val="Hyperlink"/>
                <w:noProof/>
              </w:rPr>
              <w:t>Training methodology</w:t>
            </w:r>
            <w:r w:rsidR="005C38B2">
              <w:rPr>
                <w:noProof/>
                <w:webHidden/>
              </w:rPr>
              <w:tab/>
            </w:r>
            <w:r w:rsidR="005C38B2">
              <w:rPr>
                <w:noProof/>
                <w:webHidden/>
              </w:rPr>
              <w:fldChar w:fldCharType="begin"/>
            </w:r>
            <w:r w:rsidR="005C38B2">
              <w:rPr>
                <w:noProof/>
                <w:webHidden/>
              </w:rPr>
              <w:instrText xml:space="preserve"> PAGEREF _Toc61339233 \h </w:instrText>
            </w:r>
            <w:r w:rsidR="005C38B2">
              <w:rPr>
                <w:noProof/>
                <w:webHidden/>
              </w:rPr>
            </w:r>
            <w:r w:rsidR="005C38B2">
              <w:rPr>
                <w:noProof/>
                <w:webHidden/>
              </w:rPr>
              <w:fldChar w:fldCharType="separate"/>
            </w:r>
            <w:r w:rsidR="00396D65">
              <w:rPr>
                <w:noProof/>
                <w:webHidden/>
              </w:rPr>
              <w:t>4</w:t>
            </w:r>
            <w:r w:rsidR="005C38B2">
              <w:rPr>
                <w:noProof/>
                <w:webHidden/>
              </w:rPr>
              <w:fldChar w:fldCharType="end"/>
            </w:r>
          </w:hyperlink>
        </w:p>
        <w:p w14:paraId="7D5B7CFC" w14:textId="49C1F8E5" w:rsidR="005C38B2" w:rsidRDefault="000A75FB" w:rsidP="007C3AA6">
          <w:pPr>
            <w:pStyle w:val="TOC2"/>
            <w:rPr>
              <w:noProof/>
              <w:lang w:eastAsia="en-US"/>
            </w:rPr>
          </w:pPr>
          <w:hyperlink w:anchor="_Toc61339234" w:history="1">
            <w:r w:rsidR="005C38B2" w:rsidRPr="00490C4C">
              <w:rPr>
                <w:rStyle w:val="Hyperlink"/>
                <w:noProof/>
              </w:rPr>
              <w:t>Overview of sessions</w:t>
            </w:r>
            <w:r w:rsidR="005C38B2">
              <w:rPr>
                <w:noProof/>
                <w:webHidden/>
              </w:rPr>
              <w:tab/>
            </w:r>
            <w:r w:rsidR="005C38B2">
              <w:rPr>
                <w:noProof/>
                <w:webHidden/>
              </w:rPr>
              <w:fldChar w:fldCharType="begin"/>
            </w:r>
            <w:r w:rsidR="005C38B2">
              <w:rPr>
                <w:noProof/>
                <w:webHidden/>
              </w:rPr>
              <w:instrText xml:space="preserve"> PAGEREF _Toc61339234 \h </w:instrText>
            </w:r>
            <w:r w:rsidR="005C38B2">
              <w:rPr>
                <w:noProof/>
                <w:webHidden/>
              </w:rPr>
            </w:r>
            <w:r w:rsidR="005C38B2">
              <w:rPr>
                <w:noProof/>
                <w:webHidden/>
              </w:rPr>
              <w:fldChar w:fldCharType="separate"/>
            </w:r>
            <w:r w:rsidR="00396D65">
              <w:rPr>
                <w:noProof/>
                <w:webHidden/>
              </w:rPr>
              <w:t>5</w:t>
            </w:r>
            <w:r w:rsidR="005C38B2">
              <w:rPr>
                <w:noProof/>
                <w:webHidden/>
              </w:rPr>
              <w:fldChar w:fldCharType="end"/>
            </w:r>
          </w:hyperlink>
        </w:p>
        <w:p w14:paraId="39D6BB25" w14:textId="142C45D6" w:rsidR="005C38B2" w:rsidRDefault="000A75FB">
          <w:pPr>
            <w:pStyle w:val="TOC1"/>
            <w:rPr>
              <w:b w:val="0"/>
              <w:bCs w:val="0"/>
              <w:noProof/>
              <w:lang w:eastAsia="en-US"/>
            </w:rPr>
          </w:pPr>
          <w:hyperlink w:anchor="_Toc61339235" w:history="1">
            <w:r w:rsidR="005C38B2" w:rsidRPr="00490C4C">
              <w:rPr>
                <w:rStyle w:val="Hyperlink"/>
                <w:noProof/>
              </w:rPr>
              <w:t>Session descriptions</w:t>
            </w:r>
            <w:r w:rsidR="005C38B2">
              <w:rPr>
                <w:noProof/>
                <w:webHidden/>
              </w:rPr>
              <w:tab/>
            </w:r>
            <w:r w:rsidR="005C38B2">
              <w:rPr>
                <w:noProof/>
                <w:webHidden/>
              </w:rPr>
              <w:fldChar w:fldCharType="begin"/>
            </w:r>
            <w:r w:rsidR="005C38B2">
              <w:rPr>
                <w:noProof/>
                <w:webHidden/>
              </w:rPr>
              <w:instrText xml:space="preserve"> PAGEREF _Toc61339235 \h </w:instrText>
            </w:r>
            <w:r w:rsidR="005C38B2">
              <w:rPr>
                <w:noProof/>
                <w:webHidden/>
              </w:rPr>
            </w:r>
            <w:r w:rsidR="005C38B2">
              <w:rPr>
                <w:noProof/>
                <w:webHidden/>
              </w:rPr>
              <w:fldChar w:fldCharType="separate"/>
            </w:r>
            <w:r w:rsidR="00396D65">
              <w:rPr>
                <w:noProof/>
                <w:webHidden/>
              </w:rPr>
              <w:t>10</w:t>
            </w:r>
            <w:r w:rsidR="005C38B2">
              <w:rPr>
                <w:noProof/>
                <w:webHidden/>
              </w:rPr>
              <w:fldChar w:fldCharType="end"/>
            </w:r>
          </w:hyperlink>
        </w:p>
        <w:p w14:paraId="7DD64DFC" w14:textId="24D62028" w:rsidR="005C38B2" w:rsidRDefault="000A75FB" w:rsidP="007C3AA6">
          <w:pPr>
            <w:pStyle w:val="TOC2"/>
            <w:rPr>
              <w:noProof/>
              <w:lang w:eastAsia="en-US"/>
            </w:rPr>
          </w:pPr>
          <w:hyperlink w:anchor="_Toc61339236" w:history="1">
            <w:r w:rsidR="005C38B2" w:rsidRPr="00490C4C">
              <w:rPr>
                <w:rStyle w:val="Hyperlink"/>
                <w:noProof/>
              </w:rPr>
              <w:t>DAY 1</w:t>
            </w:r>
            <w:r w:rsidR="005C38B2">
              <w:rPr>
                <w:noProof/>
                <w:webHidden/>
              </w:rPr>
              <w:tab/>
            </w:r>
            <w:r w:rsidR="005C38B2">
              <w:rPr>
                <w:noProof/>
                <w:webHidden/>
              </w:rPr>
              <w:fldChar w:fldCharType="begin"/>
            </w:r>
            <w:r w:rsidR="005C38B2">
              <w:rPr>
                <w:noProof/>
                <w:webHidden/>
              </w:rPr>
              <w:instrText xml:space="preserve"> PAGEREF _Toc61339236 \h </w:instrText>
            </w:r>
            <w:r w:rsidR="005C38B2">
              <w:rPr>
                <w:noProof/>
                <w:webHidden/>
              </w:rPr>
            </w:r>
            <w:r w:rsidR="005C38B2">
              <w:rPr>
                <w:noProof/>
                <w:webHidden/>
              </w:rPr>
              <w:fldChar w:fldCharType="separate"/>
            </w:r>
            <w:r w:rsidR="00396D65">
              <w:rPr>
                <w:noProof/>
                <w:webHidden/>
              </w:rPr>
              <w:t>10</w:t>
            </w:r>
            <w:r w:rsidR="005C38B2">
              <w:rPr>
                <w:noProof/>
                <w:webHidden/>
              </w:rPr>
              <w:fldChar w:fldCharType="end"/>
            </w:r>
          </w:hyperlink>
        </w:p>
        <w:p w14:paraId="217AAAB2" w14:textId="2E83C23A" w:rsidR="005C38B2" w:rsidRDefault="000A75FB" w:rsidP="007C3AA6">
          <w:pPr>
            <w:pStyle w:val="TOC2"/>
            <w:rPr>
              <w:noProof/>
              <w:lang w:eastAsia="en-US"/>
            </w:rPr>
          </w:pPr>
          <w:hyperlink w:anchor="_Toc61339237" w:history="1">
            <w:r w:rsidR="005C38B2" w:rsidRPr="00490C4C">
              <w:rPr>
                <w:rStyle w:val="Hyperlink"/>
                <w:noProof/>
              </w:rPr>
              <w:t>Welcome</w:t>
            </w:r>
            <w:r w:rsidR="005C38B2">
              <w:rPr>
                <w:noProof/>
                <w:webHidden/>
              </w:rPr>
              <w:tab/>
            </w:r>
            <w:r w:rsidR="005C38B2">
              <w:rPr>
                <w:noProof/>
                <w:webHidden/>
              </w:rPr>
              <w:fldChar w:fldCharType="begin"/>
            </w:r>
            <w:r w:rsidR="005C38B2">
              <w:rPr>
                <w:noProof/>
                <w:webHidden/>
              </w:rPr>
              <w:instrText xml:space="preserve"> PAGEREF _Toc61339237 \h </w:instrText>
            </w:r>
            <w:r w:rsidR="005C38B2">
              <w:rPr>
                <w:noProof/>
                <w:webHidden/>
              </w:rPr>
            </w:r>
            <w:r w:rsidR="005C38B2">
              <w:rPr>
                <w:noProof/>
                <w:webHidden/>
              </w:rPr>
              <w:fldChar w:fldCharType="separate"/>
            </w:r>
            <w:r w:rsidR="00396D65">
              <w:rPr>
                <w:noProof/>
                <w:webHidden/>
              </w:rPr>
              <w:t>10</w:t>
            </w:r>
            <w:r w:rsidR="005C38B2">
              <w:rPr>
                <w:noProof/>
                <w:webHidden/>
              </w:rPr>
              <w:fldChar w:fldCharType="end"/>
            </w:r>
          </w:hyperlink>
        </w:p>
        <w:p w14:paraId="79F322BC" w14:textId="04443E50" w:rsidR="005C38B2" w:rsidRDefault="000A75FB" w:rsidP="007C3AA6">
          <w:pPr>
            <w:pStyle w:val="TOC2"/>
            <w:rPr>
              <w:noProof/>
              <w:lang w:eastAsia="en-US"/>
            </w:rPr>
          </w:pPr>
          <w:hyperlink w:anchor="_Toc61339238" w:history="1">
            <w:r w:rsidR="005C38B2" w:rsidRPr="00490C4C">
              <w:rPr>
                <w:rStyle w:val="Hyperlink"/>
                <w:noProof/>
              </w:rPr>
              <w:t>Session 1. Introductions, review agenda and objectives, expectations, and agreements</w:t>
            </w:r>
            <w:r w:rsidR="005C38B2">
              <w:rPr>
                <w:noProof/>
                <w:webHidden/>
              </w:rPr>
              <w:tab/>
            </w:r>
            <w:r w:rsidR="005C38B2">
              <w:rPr>
                <w:noProof/>
                <w:webHidden/>
              </w:rPr>
              <w:fldChar w:fldCharType="begin"/>
            </w:r>
            <w:r w:rsidR="005C38B2">
              <w:rPr>
                <w:noProof/>
                <w:webHidden/>
              </w:rPr>
              <w:instrText xml:space="preserve"> PAGEREF _Toc61339238 \h </w:instrText>
            </w:r>
            <w:r w:rsidR="005C38B2">
              <w:rPr>
                <w:noProof/>
                <w:webHidden/>
              </w:rPr>
            </w:r>
            <w:r w:rsidR="005C38B2">
              <w:rPr>
                <w:noProof/>
                <w:webHidden/>
              </w:rPr>
              <w:fldChar w:fldCharType="separate"/>
            </w:r>
            <w:r w:rsidR="00396D65">
              <w:rPr>
                <w:noProof/>
                <w:webHidden/>
              </w:rPr>
              <w:t>11</w:t>
            </w:r>
            <w:r w:rsidR="005C38B2">
              <w:rPr>
                <w:noProof/>
                <w:webHidden/>
              </w:rPr>
              <w:fldChar w:fldCharType="end"/>
            </w:r>
          </w:hyperlink>
        </w:p>
        <w:p w14:paraId="7F888FB6" w14:textId="7842CBAE" w:rsidR="005C38B2" w:rsidRDefault="000A75FB" w:rsidP="007C3AA6">
          <w:pPr>
            <w:pStyle w:val="TOC2"/>
            <w:rPr>
              <w:noProof/>
              <w:lang w:eastAsia="en-US"/>
            </w:rPr>
          </w:pPr>
          <w:hyperlink w:anchor="_Toc61339239" w:history="1">
            <w:r w:rsidR="005C38B2" w:rsidRPr="00490C4C">
              <w:rPr>
                <w:rStyle w:val="Hyperlink"/>
                <w:noProof/>
              </w:rPr>
              <w:t>Session 2. Setting the stage: History and evolution of index testing, terminology, and evidence</w:t>
            </w:r>
            <w:r w:rsidR="005C38B2">
              <w:rPr>
                <w:noProof/>
                <w:webHidden/>
              </w:rPr>
              <w:tab/>
            </w:r>
            <w:r w:rsidR="005C38B2">
              <w:rPr>
                <w:noProof/>
                <w:webHidden/>
              </w:rPr>
              <w:fldChar w:fldCharType="begin"/>
            </w:r>
            <w:r w:rsidR="005C38B2">
              <w:rPr>
                <w:noProof/>
                <w:webHidden/>
              </w:rPr>
              <w:instrText xml:space="preserve"> PAGEREF _Toc61339239 \h </w:instrText>
            </w:r>
            <w:r w:rsidR="005C38B2">
              <w:rPr>
                <w:noProof/>
                <w:webHidden/>
              </w:rPr>
            </w:r>
            <w:r w:rsidR="005C38B2">
              <w:rPr>
                <w:noProof/>
                <w:webHidden/>
              </w:rPr>
              <w:fldChar w:fldCharType="separate"/>
            </w:r>
            <w:r w:rsidR="00396D65">
              <w:rPr>
                <w:noProof/>
                <w:webHidden/>
              </w:rPr>
              <w:t>13</w:t>
            </w:r>
            <w:r w:rsidR="005C38B2">
              <w:rPr>
                <w:noProof/>
                <w:webHidden/>
              </w:rPr>
              <w:fldChar w:fldCharType="end"/>
            </w:r>
          </w:hyperlink>
        </w:p>
        <w:p w14:paraId="34FE3E6A" w14:textId="3345B32E" w:rsidR="005C38B2" w:rsidRDefault="000A75FB" w:rsidP="007C3AA6">
          <w:pPr>
            <w:pStyle w:val="TOC2"/>
            <w:rPr>
              <w:noProof/>
              <w:lang w:eastAsia="en-US"/>
            </w:rPr>
          </w:pPr>
          <w:hyperlink w:anchor="_Toc61339240" w:history="1">
            <w:r w:rsidR="005C38B2" w:rsidRPr="00490C4C">
              <w:rPr>
                <w:rStyle w:val="Hyperlink"/>
                <w:noProof/>
              </w:rPr>
              <w:t>Session 3</w:t>
            </w:r>
            <w:r w:rsidR="00CE238D">
              <w:rPr>
                <w:rStyle w:val="Hyperlink"/>
                <w:noProof/>
              </w:rPr>
              <w:t>.</w:t>
            </w:r>
            <w:r w:rsidR="005C38B2" w:rsidRPr="00490C4C">
              <w:rPr>
                <w:rStyle w:val="Hyperlink"/>
                <w:noProof/>
              </w:rPr>
              <w:t xml:space="preserve"> Index testing in [COUNTRY]</w:t>
            </w:r>
            <w:r w:rsidR="005C38B2" w:rsidRPr="00490C4C">
              <w:rPr>
                <w:rStyle w:val="Hyperlink"/>
                <w:rFonts w:cstheme="majorHAnsi"/>
                <w:noProof/>
              </w:rPr>
              <w:t>—</w:t>
            </w:r>
            <w:r w:rsidR="005C38B2" w:rsidRPr="00490C4C">
              <w:rPr>
                <w:rStyle w:val="Hyperlink"/>
                <w:noProof/>
              </w:rPr>
              <w:t>local perspectives</w:t>
            </w:r>
            <w:r w:rsidR="00CE238D">
              <w:rPr>
                <w:rStyle w:val="Hyperlink"/>
                <w:noProof/>
              </w:rPr>
              <w:t xml:space="preserve"> (</w:t>
            </w:r>
            <w:r w:rsidR="00CE238D" w:rsidRPr="00CE238D">
              <w:rPr>
                <w:rStyle w:val="Hyperlink"/>
                <w:noProof/>
              </w:rPr>
              <w:t>OPTIONAL</w:t>
            </w:r>
            <w:r w:rsidR="00CE238D">
              <w:rPr>
                <w:rStyle w:val="Hyperlink"/>
                <w:noProof/>
              </w:rPr>
              <w:t>)</w:t>
            </w:r>
            <w:r w:rsidR="00CE238D" w:rsidRPr="00CE238D">
              <w:rPr>
                <w:rStyle w:val="Hyperlink"/>
                <w:noProof/>
              </w:rPr>
              <w:t>.</w:t>
            </w:r>
            <w:r w:rsidR="005C38B2">
              <w:rPr>
                <w:noProof/>
                <w:webHidden/>
              </w:rPr>
              <w:tab/>
            </w:r>
            <w:r w:rsidR="005C38B2">
              <w:rPr>
                <w:noProof/>
                <w:webHidden/>
              </w:rPr>
              <w:fldChar w:fldCharType="begin"/>
            </w:r>
            <w:r w:rsidR="005C38B2">
              <w:rPr>
                <w:noProof/>
                <w:webHidden/>
              </w:rPr>
              <w:instrText xml:space="preserve"> PAGEREF _Toc61339240 \h </w:instrText>
            </w:r>
            <w:r w:rsidR="005C38B2">
              <w:rPr>
                <w:noProof/>
                <w:webHidden/>
              </w:rPr>
            </w:r>
            <w:r w:rsidR="005C38B2">
              <w:rPr>
                <w:noProof/>
                <w:webHidden/>
              </w:rPr>
              <w:fldChar w:fldCharType="separate"/>
            </w:r>
            <w:r w:rsidR="00396D65">
              <w:rPr>
                <w:noProof/>
                <w:webHidden/>
              </w:rPr>
              <w:t>18</w:t>
            </w:r>
            <w:r w:rsidR="005C38B2">
              <w:rPr>
                <w:noProof/>
                <w:webHidden/>
              </w:rPr>
              <w:fldChar w:fldCharType="end"/>
            </w:r>
          </w:hyperlink>
        </w:p>
        <w:p w14:paraId="18AD47BF" w14:textId="3F4D48A2" w:rsidR="005C38B2" w:rsidRDefault="000A75FB" w:rsidP="007C3AA6">
          <w:pPr>
            <w:pStyle w:val="TOC2"/>
            <w:rPr>
              <w:noProof/>
              <w:lang w:eastAsia="en-US"/>
            </w:rPr>
          </w:pPr>
          <w:hyperlink w:anchor="_Toc61339241" w:history="1">
            <w:r w:rsidR="005C38B2" w:rsidRPr="00490C4C">
              <w:rPr>
                <w:rStyle w:val="Hyperlink"/>
                <w:noProof/>
              </w:rPr>
              <w:t>Session 4. Steps for index testing</w:t>
            </w:r>
            <w:r w:rsidR="005C38B2">
              <w:rPr>
                <w:noProof/>
                <w:webHidden/>
              </w:rPr>
              <w:tab/>
            </w:r>
            <w:r w:rsidR="005C38B2">
              <w:rPr>
                <w:noProof/>
                <w:webHidden/>
              </w:rPr>
              <w:fldChar w:fldCharType="begin"/>
            </w:r>
            <w:r w:rsidR="005C38B2">
              <w:rPr>
                <w:noProof/>
                <w:webHidden/>
              </w:rPr>
              <w:instrText xml:space="preserve"> PAGEREF _Toc61339241 \h </w:instrText>
            </w:r>
            <w:r w:rsidR="005C38B2">
              <w:rPr>
                <w:noProof/>
                <w:webHidden/>
              </w:rPr>
            </w:r>
            <w:r w:rsidR="005C38B2">
              <w:rPr>
                <w:noProof/>
                <w:webHidden/>
              </w:rPr>
              <w:fldChar w:fldCharType="separate"/>
            </w:r>
            <w:r w:rsidR="00396D65">
              <w:rPr>
                <w:noProof/>
                <w:webHidden/>
              </w:rPr>
              <w:t>19</w:t>
            </w:r>
            <w:r w:rsidR="005C38B2">
              <w:rPr>
                <w:noProof/>
                <w:webHidden/>
              </w:rPr>
              <w:fldChar w:fldCharType="end"/>
            </w:r>
          </w:hyperlink>
        </w:p>
        <w:p w14:paraId="4AA618B1" w14:textId="10352B1D" w:rsidR="005C38B2" w:rsidRDefault="000A75FB" w:rsidP="007C3AA6">
          <w:pPr>
            <w:pStyle w:val="TOC2"/>
            <w:rPr>
              <w:noProof/>
              <w:lang w:eastAsia="en-US"/>
            </w:rPr>
          </w:pPr>
          <w:hyperlink w:anchor="_Toc61339242" w:history="1">
            <w:r w:rsidR="005C38B2" w:rsidRPr="00490C4C">
              <w:rPr>
                <w:rStyle w:val="Hyperlink"/>
                <w:noProof/>
              </w:rPr>
              <w:t>Session 5. Minimum standards for safe and ethical index testing</w:t>
            </w:r>
            <w:r w:rsidR="005C38B2">
              <w:rPr>
                <w:noProof/>
                <w:webHidden/>
              </w:rPr>
              <w:tab/>
            </w:r>
            <w:r w:rsidR="005C38B2">
              <w:rPr>
                <w:noProof/>
                <w:webHidden/>
              </w:rPr>
              <w:fldChar w:fldCharType="begin"/>
            </w:r>
            <w:r w:rsidR="005C38B2">
              <w:rPr>
                <w:noProof/>
                <w:webHidden/>
              </w:rPr>
              <w:instrText xml:space="preserve"> PAGEREF _Toc61339242 \h </w:instrText>
            </w:r>
            <w:r w:rsidR="005C38B2">
              <w:rPr>
                <w:noProof/>
                <w:webHidden/>
              </w:rPr>
            </w:r>
            <w:r w:rsidR="005C38B2">
              <w:rPr>
                <w:noProof/>
                <w:webHidden/>
              </w:rPr>
              <w:fldChar w:fldCharType="separate"/>
            </w:r>
            <w:r w:rsidR="00396D65">
              <w:rPr>
                <w:noProof/>
                <w:webHidden/>
              </w:rPr>
              <w:t>22</w:t>
            </w:r>
            <w:r w:rsidR="005C38B2">
              <w:rPr>
                <w:noProof/>
                <w:webHidden/>
              </w:rPr>
              <w:fldChar w:fldCharType="end"/>
            </w:r>
          </w:hyperlink>
        </w:p>
        <w:p w14:paraId="610E21E1" w14:textId="220FDF4D" w:rsidR="005C38B2" w:rsidRDefault="000A75FB" w:rsidP="007C3AA6">
          <w:pPr>
            <w:pStyle w:val="TOC2"/>
            <w:rPr>
              <w:noProof/>
              <w:lang w:eastAsia="en-US"/>
            </w:rPr>
          </w:pPr>
          <w:hyperlink w:anchor="_Toc61339243" w:history="1">
            <w:r w:rsidR="005C38B2" w:rsidRPr="00490C4C">
              <w:rPr>
                <w:rStyle w:val="Hyperlink"/>
                <w:noProof/>
              </w:rPr>
              <w:t>Session 6. Tools and flow for index testing</w:t>
            </w:r>
            <w:r w:rsidR="005C38B2">
              <w:rPr>
                <w:noProof/>
                <w:webHidden/>
              </w:rPr>
              <w:tab/>
            </w:r>
            <w:r w:rsidR="005C38B2">
              <w:rPr>
                <w:noProof/>
                <w:webHidden/>
              </w:rPr>
              <w:fldChar w:fldCharType="begin"/>
            </w:r>
            <w:r w:rsidR="005C38B2">
              <w:rPr>
                <w:noProof/>
                <w:webHidden/>
              </w:rPr>
              <w:instrText xml:space="preserve"> PAGEREF _Toc61339243 \h </w:instrText>
            </w:r>
            <w:r w:rsidR="005C38B2">
              <w:rPr>
                <w:noProof/>
                <w:webHidden/>
              </w:rPr>
            </w:r>
            <w:r w:rsidR="005C38B2">
              <w:rPr>
                <w:noProof/>
                <w:webHidden/>
              </w:rPr>
              <w:fldChar w:fldCharType="separate"/>
            </w:r>
            <w:r w:rsidR="00396D65">
              <w:rPr>
                <w:noProof/>
                <w:webHidden/>
              </w:rPr>
              <w:t>32</w:t>
            </w:r>
            <w:r w:rsidR="005C38B2">
              <w:rPr>
                <w:noProof/>
                <w:webHidden/>
              </w:rPr>
              <w:fldChar w:fldCharType="end"/>
            </w:r>
          </w:hyperlink>
        </w:p>
        <w:p w14:paraId="76369DEF" w14:textId="5EA45770" w:rsidR="005C38B2" w:rsidRDefault="000A75FB" w:rsidP="007C3AA6">
          <w:pPr>
            <w:pStyle w:val="TOC2"/>
            <w:rPr>
              <w:noProof/>
              <w:lang w:eastAsia="en-US"/>
            </w:rPr>
          </w:pPr>
          <w:hyperlink w:anchor="_Toc61339244" w:history="1">
            <w:r w:rsidR="005C38B2" w:rsidRPr="00490C4C">
              <w:rPr>
                <w:rStyle w:val="Hyperlink"/>
                <w:noProof/>
              </w:rPr>
              <w:t>Session 7. Risk network referral</w:t>
            </w:r>
            <w:r w:rsidR="005C38B2">
              <w:rPr>
                <w:noProof/>
                <w:webHidden/>
              </w:rPr>
              <w:tab/>
            </w:r>
            <w:r w:rsidR="005C38B2">
              <w:rPr>
                <w:noProof/>
                <w:webHidden/>
              </w:rPr>
              <w:fldChar w:fldCharType="begin"/>
            </w:r>
            <w:r w:rsidR="005C38B2">
              <w:rPr>
                <w:noProof/>
                <w:webHidden/>
              </w:rPr>
              <w:instrText xml:space="preserve"> PAGEREF _Toc61339244 \h </w:instrText>
            </w:r>
            <w:r w:rsidR="005C38B2">
              <w:rPr>
                <w:noProof/>
                <w:webHidden/>
              </w:rPr>
            </w:r>
            <w:r w:rsidR="005C38B2">
              <w:rPr>
                <w:noProof/>
                <w:webHidden/>
              </w:rPr>
              <w:fldChar w:fldCharType="separate"/>
            </w:r>
            <w:r w:rsidR="00396D65">
              <w:rPr>
                <w:noProof/>
                <w:webHidden/>
              </w:rPr>
              <w:t>36</w:t>
            </w:r>
            <w:r w:rsidR="005C38B2">
              <w:rPr>
                <w:noProof/>
                <w:webHidden/>
              </w:rPr>
              <w:fldChar w:fldCharType="end"/>
            </w:r>
          </w:hyperlink>
        </w:p>
        <w:p w14:paraId="2855DAED" w14:textId="0FF21028" w:rsidR="005C38B2" w:rsidRDefault="000A75FB" w:rsidP="007C3AA6">
          <w:pPr>
            <w:pStyle w:val="TOC2"/>
            <w:rPr>
              <w:noProof/>
              <w:lang w:eastAsia="en-US"/>
            </w:rPr>
          </w:pPr>
          <w:hyperlink w:anchor="_Toc61339245" w:history="1">
            <w:r w:rsidR="005C38B2" w:rsidRPr="00490C4C">
              <w:rPr>
                <w:rStyle w:val="Hyperlink"/>
                <w:noProof/>
              </w:rPr>
              <w:t>DAY 2</w:t>
            </w:r>
            <w:r w:rsidR="005C38B2">
              <w:rPr>
                <w:noProof/>
                <w:webHidden/>
              </w:rPr>
              <w:tab/>
            </w:r>
            <w:r w:rsidR="005C38B2">
              <w:rPr>
                <w:noProof/>
                <w:webHidden/>
              </w:rPr>
              <w:fldChar w:fldCharType="begin"/>
            </w:r>
            <w:r w:rsidR="005C38B2">
              <w:rPr>
                <w:noProof/>
                <w:webHidden/>
              </w:rPr>
              <w:instrText xml:space="preserve"> PAGEREF _Toc61339245 \h </w:instrText>
            </w:r>
            <w:r w:rsidR="005C38B2">
              <w:rPr>
                <w:noProof/>
                <w:webHidden/>
              </w:rPr>
            </w:r>
            <w:r w:rsidR="005C38B2">
              <w:rPr>
                <w:noProof/>
                <w:webHidden/>
              </w:rPr>
              <w:fldChar w:fldCharType="separate"/>
            </w:r>
            <w:r w:rsidR="00396D65">
              <w:rPr>
                <w:noProof/>
                <w:webHidden/>
              </w:rPr>
              <w:t>41</w:t>
            </w:r>
            <w:r w:rsidR="005C38B2">
              <w:rPr>
                <w:noProof/>
                <w:webHidden/>
              </w:rPr>
              <w:fldChar w:fldCharType="end"/>
            </w:r>
          </w:hyperlink>
        </w:p>
        <w:p w14:paraId="00BC8EBE" w14:textId="28CAABD1" w:rsidR="005C38B2" w:rsidRDefault="000A75FB" w:rsidP="007C3AA6">
          <w:pPr>
            <w:pStyle w:val="TOC2"/>
            <w:rPr>
              <w:noProof/>
              <w:lang w:eastAsia="en-US"/>
            </w:rPr>
          </w:pPr>
          <w:hyperlink w:anchor="_Toc61339246" w:history="1">
            <w:r w:rsidR="005C38B2" w:rsidRPr="00490C4C">
              <w:rPr>
                <w:rStyle w:val="Hyperlink"/>
                <w:noProof/>
              </w:rPr>
              <w:t>Welcome and review of Day 1</w:t>
            </w:r>
            <w:r w:rsidR="005C38B2">
              <w:rPr>
                <w:noProof/>
                <w:webHidden/>
              </w:rPr>
              <w:tab/>
            </w:r>
            <w:r w:rsidR="005C38B2">
              <w:rPr>
                <w:noProof/>
                <w:webHidden/>
              </w:rPr>
              <w:fldChar w:fldCharType="begin"/>
            </w:r>
            <w:r w:rsidR="005C38B2">
              <w:rPr>
                <w:noProof/>
                <w:webHidden/>
              </w:rPr>
              <w:instrText xml:space="preserve"> PAGEREF _Toc61339246 \h </w:instrText>
            </w:r>
            <w:r w:rsidR="005C38B2">
              <w:rPr>
                <w:noProof/>
                <w:webHidden/>
              </w:rPr>
            </w:r>
            <w:r w:rsidR="005C38B2">
              <w:rPr>
                <w:noProof/>
                <w:webHidden/>
              </w:rPr>
              <w:fldChar w:fldCharType="separate"/>
            </w:r>
            <w:r w:rsidR="00396D65">
              <w:rPr>
                <w:noProof/>
                <w:webHidden/>
              </w:rPr>
              <w:t>41</w:t>
            </w:r>
            <w:r w:rsidR="005C38B2">
              <w:rPr>
                <w:noProof/>
                <w:webHidden/>
              </w:rPr>
              <w:fldChar w:fldCharType="end"/>
            </w:r>
          </w:hyperlink>
        </w:p>
        <w:p w14:paraId="5CBCBDED" w14:textId="71355683" w:rsidR="005C38B2" w:rsidRDefault="000A75FB" w:rsidP="007C3AA6">
          <w:pPr>
            <w:pStyle w:val="TOC2"/>
            <w:rPr>
              <w:noProof/>
              <w:lang w:eastAsia="en-US"/>
            </w:rPr>
          </w:pPr>
          <w:hyperlink w:anchor="_Toc61339247" w:history="1">
            <w:r w:rsidR="005C38B2" w:rsidRPr="00490C4C">
              <w:rPr>
                <w:rStyle w:val="Hyperlink"/>
                <w:noProof/>
              </w:rPr>
              <w:t>Session 8. Client panel</w:t>
            </w:r>
            <w:r w:rsidR="00CE238D">
              <w:rPr>
                <w:rStyle w:val="Hyperlink"/>
                <w:noProof/>
              </w:rPr>
              <w:t xml:space="preserve"> (</w:t>
            </w:r>
            <w:r w:rsidR="00CE238D" w:rsidRPr="00CE238D">
              <w:rPr>
                <w:rStyle w:val="Hyperlink"/>
                <w:noProof/>
              </w:rPr>
              <w:t>OPTIONAL</w:t>
            </w:r>
            <w:r w:rsidR="00CE238D">
              <w:rPr>
                <w:rStyle w:val="Hyperlink"/>
                <w:noProof/>
              </w:rPr>
              <w:t>)</w:t>
            </w:r>
            <w:r w:rsidR="005C38B2">
              <w:rPr>
                <w:noProof/>
                <w:webHidden/>
              </w:rPr>
              <w:tab/>
            </w:r>
            <w:r w:rsidR="005C38B2">
              <w:rPr>
                <w:noProof/>
                <w:webHidden/>
              </w:rPr>
              <w:fldChar w:fldCharType="begin"/>
            </w:r>
            <w:r w:rsidR="005C38B2">
              <w:rPr>
                <w:noProof/>
                <w:webHidden/>
              </w:rPr>
              <w:instrText xml:space="preserve"> PAGEREF _Toc61339247 \h </w:instrText>
            </w:r>
            <w:r w:rsidR="005C38B2">
              <w:rPr>
                <w:noProof/>
                <w:webHidden/>
              </w:rPr>
            </w:r>
            <w:r w:rsidR="005C38B2">
              <w:rPr>
                <w:noProof/>
                <w:webHidden/>
              </w:rPr>
              <w:fldChar w:fldCharType="separate"/>
            </w:r>
            <w:r w:rsidR="00396D65">
              <w:rPr>
                <w:noProof/>
                <w:webHidden/>
              </w:rPr>
              <w:t>42</w:t>
            </w:r>
            <w:r w:rsidR="005C38B2">
              <w:rPr>
                <w:noProof/>
                <w:webHidden/>
              </w:rPr>
              <w:fldChar w:fldCharType="end"/>
            </w:r>
          </w:hyperlink>
        </w:p>
        <w:p w14:paraId="4FCF2210" w14:textId="2E66CA43" w:rsidR="005C38B2" w:rsidRDefault="000A75FB" w:rsidP="007C3AA6">
          <w:pPr>
            <w:pStyle w:val="TOC2"/>
            <w:rPr>
              <w:noProof/>
              <w:lang w:eastAsia="en-US"/>
            </w:rPr>
          </w:pPr>
          <w:hyperlink w:anchor="_Toc61339248" w:history="1">
            <w:r w:rsidR="005C38B2" w:rsidRPr="00490C4C">
              <w:rPr>
                <w:rStyle w:val="Hyperlink"/>
                <w:noProof/>
              </w:rPr>
              <w:t>Session 9. Building a localized index testing and risk network referral approach</w:t>
            </w:r>
            <w:r w:rsidR="005C38B2">
              <w:rPr>
                <w:noProof/>
                <w:webHidden/>
              </w:rPr>
              <w:tab/>
            </w:r>
            <w:r w:rsidR="005C38B2">
              <w:rPr>
                <w:noProof/>
                <w:webHidden/>
              </w:rPr>
              <w:fldChar w:fldCharType="begin"/>
            </w:r>
            <w:r w:rsidR="005C38B2">
              <w:rPr>
                <w:noProof/>
                <w:webHidden/>
              </w:rPr>
              <w:instrText xml:space="preserve"> PAGEREF _Toc61339248 \h </w:instrText>
            </w:r>
            <w:r w:rsidR="005C38B2">
              <w:rPr>
                <w:noProof/>
                <w:webHidden/>
              </w:rPr>
            </w:r>
            <w:r w:rsidR="005C38B2">
              <w:rPr>
                <w:noProof/>
                <w:webHidden/>
              </w:rPr>
              <w:fldChar w:fldCharType="separate"/>
            </w:r>
            <w:r w:rsidR="00396D65">
              <w:rPr>
                <w:noProof/>
                <w:webHidden/>
              </w:rPr>
              <w:t>43</w:t>
            </w:r>
            <w:r w:rsidR="005C38B2">
              <w:rPr>
                <w:noProof/>
                <w:webHidden/>
              </w:rPr>
              <w:fldChar w:fldCharType="end"/>
            </w:r>
          </w:hyperlink>
        </w:p>
        <w:p w14:paraId="585A9382" w14:textId="69D5E092" w:rsidR="005C38B2" w:rsidRDefault="000A75FB" w:rsidP="007C3AA6">
          <w:pPr>
            <w:pStyle w:val="TOC2"/>
            <w:rPr>
              <w:noProof/>
              <w:lang w:eastAsia="en-US"/>
            </w:rPr>
          </w:pPr>
          <w:hyperlink w:anchor="_Toc61339249" w:history="1">
            <w:r w:rsidR="005C38B2" w:rsidRPr="00490C4C">
              <w:rPr>
                <w:rStyle w:val="Hyperlink"/>
                <w:noProof/>
              </w:rPr>
              <w:t>Session 10. Motivational counseling</w:t>
            </w:r>
            <w:r w:rsidR="005C38B2">
              <w:rPr>
                <w:noProof/>
                <w:webHidden/>
              </w:rPr>
              <w:tab/>
            </w:r>
            <w:r w:rsidR="005C38B2">
              <w:rPr>
                <w:noProof/>
                <w:webHidden/>
              </w:rPr>
              <w:fldChar w:fldCharType="begin"/>
            </w:r>
            <w:r w:rsidR="005C38B2">
              <w:rPr>
                <w:noProof/>
                <w:webHidden/>
              </w:rPr>
              <w:instrText xml:space="preserve"> PAGEREF _Toc61339249 \h </w:instrText>
            </w:r>
            <w:r w:rsidR="005C38B2">
              <w:rPr>
                <w:noProof/>
                <w:webHidden/>
              </w:rPr>
            </w:r>
            <w:r w:rsidR="005C38B2">
              <w:rPr>
                <w:noProof/>
                <w:webHidden/>
              </w:rPr>
              <w:fldChar w:fldCharType="separate"/>
            </w:r>
            <w:r w:rsidR="00396D65">
              <w:rPr>
                <w:noProof/>
                <w:webHidden/>
              </w:rPr>
              <w:t>45</w:t>
            </w:r>
            <w:r w:rsidR="005C38B2">
              <w:rPr>
                <w:noProof/>
                <w:webHidden/>
              </w:rPr>
              <w:fldChar w:fldCharType="end"/>
            </w:r>
          </w:hyperlink>
        </w:p>
        <w:p w14:paraId="25D9B7F2" w14:textId="23F21976" w:rsidR="005C38B2" w:rsidRDefault="000A75FB" w:rsidP="007C3AA6">
          <w:pPr>
            <w:pStyle w:val="TOC2"/>
            <w:rPr>
              <w:noProof/>
              <w:lang w:eastAsia="en-US"/>
            </w:rPr>
          </w:pPr>
          <w:hyperlink w:anchor="_Toc61339250" w:history="1">
            <w:r w:rsidR="005C38B2" w:rsidRPr="00490C4C">
              <w:rPr>
                <w:rStyle w:val="Hyperlink"/>
                <w:noProof/>
              </w:rPr>
              <w:t>Session 11. Asking about and responding to intimate partner violence</w:t>
            </w:r>
            <w:r w:rsidR="005C38B2">
              <w:rPr>
                <w:noProof/>
                <w:webHidden/>
              </w:rPr>
              <w:tab/>
            </w:r>
            <w:r w:rsidR="005C38B2">
              <w:rPr>
                <w:noProof/>
                <w:webHidden/>
              </w:rPr>
              <w:fldChar w:fldCharType="begin"/>
            </w:r>
            <w:r w:rsidR="005C38B2">
              <w:rPr>
                <w:noProof/>
                <w:webHidden/>
              </w:rPr>
              <w:instrText xml:space="preserve"> PAGEREF _Toc61339250 \h </w:instrText>
            </w:r>
            <w:r w:rsidR="005C38B2">
              <w:rPr>
                <w:noProof/>
                <w:webHidden/>
              </w:rPr>
            </w:r>
            <w:r w:rsidR="005C38B2">
              <w:rPr>
                <w:noProof/>
                <w:webHidden/>
              </w:rPr>
              <w:fldChar w:fldCharType="separate"/>
            </w:r>
            <w:r w:rsidR="00396D65">
              <w:rPr>
                <w:noProof/>
                <w:webHidden/>
              </w:rPr>
              <w:t>54</w:t>
            </w:r>
            <w:r w:rsidR="005C38B2">
              <w:rPr>
                <w:noProof/>
                <w:webHidden/>
              </w:rPr>
              <w:fldChar w:fldCharType="end"/>
            </w:r>
          </w:hyperlink>
        </w:p>
        <w:p w14:paraId="2C7290F6" w14:textId="18B8C48B" w:rsidR="005C38B2" w:rsidRDefault="000A75FB" w:rsidP="007C3AA6">
          <w:pPr>
            <w:pStyle w:val="TOC2"/>
            <w:rPr>
              <w:noProof/>
              <w:lang w:eastAsia="en-US"/>
            </w:rPr>
          </w:pPr>
          <w:hyperlink w:anchor="_Toc61339251" w:history="1">
            <w:r w:rsidR="005C38B2" w:rsidRPr="00490C4C">
              <w:rPr>
                <w:rStyle w:val="Hyperlink"/>
                <w:noProof/>
              </w:rPr>
              <w:t>DAY 3</w:t>
            </w:r>
            <w:r w:rsidR="005C38B2">
              <w:rPr>
                <w:noProof/>
                <w:webHidden/>
              </w:rPr>
              <w:tab/>
            </w:r>
            <w:r w:rsidR="005C38B2">
              <w:rPr>
                <w:noProof/>
                <w:webHidden/>
              </w:rPr>
              <w:fldChar w:fldCharType="begin"/>
            </w:r>
            <w:r w:rsidR="005C38B2">
              <w:rPr>
                <w:noProof/>
                <w:webHidden/>
              </w:rPr>
              <w:instrText xml:space="preserve"> PAGEREF _Toc61339251 \h </w:instrText>
            </w:r>
            <w:r w:rsidR="005C38B2">
              <w:rPr>
                <w:noProof/>
                <w:webHidden/>
              </w:rPr>
            </w:r>
            <w:r w:rsidR="005C38B2">
              <w:rPr>
                <w:noProof/>
                <w:webHidden/>
              </w:rPr>
              <w:fldChar w:fldCharType="separate"/>
            </w:r>
            <w:r w:rsidR="00396D65">
              <w:rPr>
                <w:noProof/>
                <w:webHidden/>
              </w:rPr>
              <w:t>64</w:t>
            </w:r>
            <w:r w:rsidR="005C38B2">
              <w:rPr>
                <w:noProof/>
                <w:webHidden/>
              </w:rPr>
              <w:fldChar w:fldCharType="end"/>
            </w:r>
          </w:hyperlink>
        </w:p>
        <w:p w14:paraId="4230033C" w14:textId="34560526" w:rsidR="005C38B2" w:rsidRDefault="000A75FB" w:rsidP="007C3AA6">
          <w:pPr>
            <w:pStyle w:val="TOC2"/>
            <w:rPr>
              <w:noProof/>
              <w:lang w:eastAsia="en-US"/>
            </w:rPr>
          </w:pPr>
          <w:hyperlink w:anchor="_Toc61339252" w:history="1">
            <w:r w:rsidR="005C38B2" w:rsidRPr="00490C4C">
              <w:rPr>
                <w:rStyle w:val="Hyperlink"/>
                <w:noProof/>
              </w:rPr>
              <w:t>Welcome and review of Day 2</w:t>
            </w:r>
            <w:r w:rsidR="005C38B2">
              <w:rPr>
                <w:noProof/>
                <w:webHidden/>
              </w:rPr>
              <w:tab/>
            </w:r>
            <w:r w:rsidR="005C38B2">
              <w:rPr>
                <w:noProof/>
                <w:webHidden/>
              </w:rPr>
              <w:fldChar w:fldCharType="begin"/>
            </w:r>
            <w:r w:rsidR="005C38B2">
              <w:rPr>
                <w:noProof/>
                <w:webHidden/>
              </w:rPr>
              <w:instrText xml:space="preserve"> PAGEREF _Toc61339252 \h </w:instrText>
            </w:r>
            <w:r w:rsidR="005C38B2">
              <w:rPr>
                <w:noProof/>
                <w:webHidden/>
              </w:rPr>
            </w:r>
            <w:r w:rsidR="005C38B2">
              <w:rPr>
                <w:noProof/>
                <w:webHidden/>
              </w:rPr>
              <w:fldChar w:fldCharType="separate"/>
            </w:r>
            <w:r w:rsidR="00396D65">
              <w:rPr>
                <w:noProof/>
                <w:webHidden/>
              </w:rPr>
              <w:t>64</w:t>
            </w:r>
            <w:r w:rsidR="005C38B2">
              <w:rPr>
                <w:noProof/>
                <w:webHidden/>
              </w:rPr>
              <w:fldChar w:fldCharType="end"/>
            </w:r>
          </w:hyperlink>
        </w:p>
        <w:p w14:paraId="46F8F4C8" w14:textId="31AD49FC" w:rsidR="005C38B2" w:rsidRDefault="000A75FB" w:rsidP="007C3AA6">
          <w:pPr>
            <w:pStyle w:val="TOC2"/>
            <w:rPr>
              <w:noProof/>
              <w:lang w:eastAsia="en-US"/>
            </w:rPr>
          </w:pPr>
          <w:hyperlink w:anchor="_Toc61339253" w:history="1">
            <w:r w:rsidR="005C38B2" w:rsidRPr="00490C4C">
              <w:rPr>
                <w:rStyle w:val="Hyperlink"/>
                <w:noProof/>
              </w:rPr>
              <w:t>Session 12. Messaging</w:t>
            </w:r>
            <w:r w:rsidR="005C38B2">
              <w:rPr>
                <w:noProof/>
                <w:webHidden/>
              </w:rPr>
              <w:tab/>
            </w:r>
            <w:r w:rsidR="005C38B2">
              <w:rPr>
                <w:noProof/>
                <w:webHidden/>
              </w:rPr>
              <w:fldChar w:fldCharType="begin"/>
            </w:r>
            <w:r w:rsidR="005C38B2">
              <w:rPr>
                <w:noProof/>
                <w:webHidden/>
              </w:rPr>
              <w:instrText xml:space="preserve"> PAGEREF _Toc61339253 \h </w:instrText>
            </w:r>
            <w:r w:rsidR="005C38B2">
              <w:rPr>
                <w:noProof/>
                <w:webHidden/>
              </w:rPr>
            </w:r>
            <w:r w:rsidR="005C38B2">
              <w:rPr>
                <w:noProof/>
                <w:webHidden/>
              </w:rPr>
              <w:fldChar w:fldCharType="separate"/>
            </w:r>
            <w:r w:rsidR="00396D65">
              <w:rPr>
                <w:noProof/>
                <w:webHidden/>
              </w:rPr>
              <w:t>64</w:t>
            </w:r>
            <w:r w:rsidR="005C38B2">
              <w:rPr>
                <w:noProof/>
                <w:webHidden/>
              </w:rPr>
              <w:fldChar w:fldCharType="end"/>
            </w:r>
          </w:hyperlink>
        </w:p>
        <w:p w14:paraId="57D36A48" w14:textId="7CB9375E" w:rsidR="005C38B2" w:rsidRDefault="000A75FB" w:rsidP="007C3AA6">
          <w:pPr>
            <w:pStyle w:val="TOC2"/>
            <w:rPr>
              <w:noProof/>
              <w:lang w:eastAsia="en-US"/>
            </w:rPr>
          </w:pPr>
          <w:hyperlink w:anchor="_Toc61339254" w:history="1">
            <w:r w:rsidR="005C38B2" w:rsidRPr="00490C4C">
              <w:rPr>
                <w:rStyle w:val="Hyperlink"/>
                <w:noProof/>
              </w:rPr>
              <w:t>Session 13. Practice makes perfect</w:t>
            </w:r>
            <w:r w:rsidR="005C38B2">
              <w:rPr>
                <w:noProof/>
                <w:webHidden/>
              </w:rPr>
              <w:tab/>
            </w:r>
            <w:r w:rsidR="005C38B2">
              <w:rPr>
                <w:noProof/>
                <w:webHidden/>
              </w:rPr>
              <w:fldChar w:fldCharType="begin"/>
            </w:r>
            <w:r w:rsidR="005C38B2">
              <w:rPr>
                <w:noProof/>
                <w:webHidden/>
              </w:rPr>
              <w:instrText xml:space="preserve"> PAGEREF _Toc61339254 \h </w:instrText>
            </w:r>
            <w:r w:rsidR="005C38B2">
              <w:rPr>
                <w:noProof/>
                <w:webHidden/>
              </w:rPr>
            </w:r>
            <w:r w:rsidR="005C38B2">
              <w:rPr>
                <w:noProof/>
                <w:webHidden/>
              </w:rPr>
              <w:fldChar w:fldCharType="separate"/>
            </w:r>
            <w:r w:rsidR="00396D65">
              <w:rPr>
                <w:noProof/>
                <w:webHidden/>
              </w:rPr>
              <w:t>66</w:t>
            </w:r>
            <w:r w:rsidR="005C38B2">
              <w:rPr>
                <w:noProof/>
                <w:webHidden/>
              </w:rPr>
              <w:fldChar w:fldCharType="end"/>
            </w:r>
          </w:hyperlink>
        </w:p>
        <w:p w14:paraId="64A12CE3" w14:textId="041A4433" w:rsidR="005C38B2" w:rsidRDefault="000A75FB" w:rsidP="007C3AA6">
          <w:pPr>
            <w:pStyle w:val="TOC2"/>
            <w:rPr>
              <w:noProof/>
              <w:lang w:eastAsia="en-US"/>
            </w:rPr>
          </w:pPr>
          <w:hyperlink w:anchor="_Toc61339255" w:history="1">
            <w:r w:rsidR="005C38B2" w:rsidRPr="00490C4C">
              <w:rPr>
                <w:rStyle w:val="Hyperlink"/>
                <w:noProof/>
              </w:rPr>
              <w:t>Session 14</w:t>
            </w:r>
            <w:r w:rsidR="00CE238D">
              <w:rPr>
                <w:rStyle w:val="Hyperlink"/>
                <w:noProof/>
              </w:rPr>
              <w:t>.</w:t>
            </w:r>
            <w:r w:rsidR="005C38B2" w:rsidRPr="00490C4C">
              <w:rPr>
                <w:rStyle w:val="Hyperlink"/>
                <w:noProof/>
              </w:rPr>
              <w:t xml:space="preserve"> Quality assurance, adverse event monitoring and reporting, and monitoring and evaluation of index testing efforts</w:t>
            </w:r>
            <w:r w:rsidR="005C38B2">
              <w:rPr>
                <w:noProof/>
                <w:webHidden/>
              </w:rPr>
              <w:tab/>
            </w:r>
            <w:r w:rsidR="005C38B2">
              <w:rPr>
                <w:noProof/>
                <w:webHidden/>
              </w:rPr>
              <w:fldChar w:fldCharType="begin"/>
            </w:r>
            <w:r w:rsidR="005C38B2">
              <w:rPr>
                <w:noProof/>
                <w:webHidden/>
              </w:rPr>
              <w:instrText xml:space="preserve"> PAGEREF _Toc61339255 \h </w:instrText>
            </w:r>
            <w:r w:rsidR="005C38B2">
              <w:rPr>
                <w:noProof/>
                <w:webHidden/>
              </w:rPr>
            </w:r>
            <w:r w:rsidR="005C38B2">
              <w:rPr>
                <w:noProof/>
                <w:webHidden/>
              </w:rPr>
              <w:fldChar w:fldCharType="separate"/>
            </w:r>
            <w:r w:rsidR="00396D65">
              <w:rPr>
                <w:noProof/>
                <w:webHidden/>
              </w:rPr>
              <w:t>69</w:t>
            </w:r>
            <w:r w:rsidR="005C38B2">
              <w:rPr>
                <w:noProof/>
                <w:webHidden/>
              </w:rPr>
              <w:fldChar w:fldCharType="end"/>
            </w:r>
          </w:hyperlink>
        </w:p>
        <w:p w14:paraId="62F10030" w14:textId="6D5AEEAE" w:rsidR="00840940" w:rsidRPr="00840940" w:rsidRDefault="000A75FB" w:rsidP="007C3AA6">
          <w:pPr>
            <w:pStyle w:val="TOC2"/>
            <w:rPr>
              <w:rFonts w:ascii="Calibri" w:eastAsia="Calibri" w:hAnsi="Calibri" w:cs="Calibri"/>
              <w:noProof/>
              <w:lang w:eastAsia="en-US"/>
            </w:rPr>
          </w:pPr>
          <w:hyperlink w:anchor="_Toc61339256" w:history="1">
            <w:r w:rsidR="005C38B2" w:rsidRPr="00490C4C">
              <w:rPr>
                <w:rStyle w:val="Hyperlink"/>
                <w:noProof/>
              </w:rPr>
              <w:t>Session 15. Action planning</w:t>
            </w:r>
            <w:r w:rsidR="005C38B2">
              <w:rPr>
                <w:noProof/>
                <w:webHidden/>
              </w:rPr>
              <w:tab/>
            </w:r>
            <w:r w:rsidR="005C38B2">
              <w:rPr>
                <w:noProof/>
                <w:webHidden/>
              </w:rPr>
              <w:fldChar w:fldCharType="begin"/>
            </w:r>
            <w:r w:rsidR="005C38B2">
              <w:rPr>
                <w:noProof/>
                <w:webHidden/>
              </w:rPr>
              <w:instrText xml:space="preserve"> PAGEREF _Toc61339256 \h </w:instrText>
            </w:r>
            <w:r w:rsidR="005C38B2">
              <w:rPr>
                <w:noProof/>
                <w:webHidden/>
              </w:rPr>
            </w:r>
            <w:r w:rsidR="005C38B2">
              <w:rPr>
                <w:noProof/>
                <w:webHidden/>
              </w:rPr>
              <w:fldChar w:fldCharType="separate"/>
            </w:r>
            <w:r w:rsidR="00396D65">
              <w:rPr>
                <w:noProof/>
                <w:webHidden/>
              </w:rPr>
              <w:t>75</w:t>
            </w:r>
            <w:r w:rsidR="005C38B2">
              <w:rPr>
                <w:noProof/>
                <w:webHidden/>
              </w:rPr>
              <w:fldChar w:fldCharType="end"/>
            </w:r>
          </w:hyperlink>
          <w:r w:rsidR="00840940" w:rsidRPr="00840940">
            <w:rPr>
              <w:rFonts w:ascii="Calibri" w:eastAsia="Calibri" w:hAnsi="Calibri" w:cs="Calibri"/>
              <w:noProof/>
              <w:lang w:eastAsia="en-US"/>
            </w:rPr>
            <w:fldChar w:fldCharType="end"/>
          </w:r>
        </w:p>
      </w:sdtContent>
    </w:sdt>
    <w:p w14:paraId="38DE4FFA" w14:textId="77777777" w:rsidR="003E7D9C" w:rsidRDefault="003E7D9C">
      <w:pPr>
        <w:rPr>
          <w:rFonts w:eastAsia="SimSun" w:cs="Times New Roman"/>
          <w:b/>
          <w:bCs/>
          <w:kern w:val="2"/>
        </w:rPr>
        <w:sectPr w:rsidR="003E7D9C" w:rsidSect="00E42BC5">
          <w:footerReference w:type="default" r:id="rId13"/>
          <w:pgSz w:w="12240" w:h="15840"/>
          <w:pgMar w:top="1728" w:right="1584" w:bottom="1440" w:left="1584" w:header="720" w:footer="720" w:gutter="0"/>
          <w:cols w:space="720"/>
          <w:docGrid w:linePitch="360"/>
        </w:sectPr>
      </w:pPr>
    </w:p>
    <w:p w14:paraId="49EADABB" w14:textId="77777777" w:rsidR="00A12918" w:rsidRPr="003E7D9C" w:rsidRDefault="00A12918" w:rsidP="003E7D9C">
      <w:pPr>
        <w:pStyle w:val="Heading1"/>
      </w:pPr>
      <w:bookmarkStart w:id="4" w:name="_Toc61339226"/>
      <w:r w:rsidRPr="003E7D9C">
        <w:lastRenderedPageBreak/>
        <w:t>Background</w:t>
      </w:r>
      <w:bookmarkEnd w:id="4"/>
    </w:p>
    <w:p w14:paraId="0B0EEE35" w14:textId="44FB2A9C" w:rsidR="004A5B40" w:rsidRPr="004A5B40" w:rsidRDefault="004A5B40" w:rsidP="004A5B40">
      <w:r w:rsidRPr="004A5B40">
        <w:t>According to UNAIDS, there were approximately 38.0 million people across the globe living with HIV in 2019. While the global rate of infections appears to be slowing, evidence suggests that the epidemic is transforming: in 2019, 62% of all new HIV infections were among key populations (KP</w:t>
      </w:r>
      <w:r w:rsidR="00A540EB">
        <w:t>s</w:t>
      </w:r>
      <w:r w:rsidRPr="004A5B40">
        <w:t>)—sex workers, people who use drugs, gay men and other men who have sex with men, transgender people</w:t>
      </w:r>
      <w:r w:rsidR="00A540EB">
        <w:t>,</w:t>
      </w:r>
      <w:r w:rsidRPr="004A5B40">
        <w:t xml:space="preserve"> and prisoners—and their partners. Approximately 81% of people living with HIV globally knew their HIV status in 2019. The remaining 19% (about 7.1 million people) still need access to HIV testing services.</w:t>
      </w:r>
      <w:r w:rsidR="00895C0F">
        <w:rPr>
          <w:rStyle w:val="FootnoteReference"/>
        </w:rPr>
        <w:footnoteReference w:id="1"/>
      </w:r>
      <w:r w:rsidR="00895C0F" w:rsidRPr="004A5B40">
        <w:rPr>
          <w:rStyle w:val="FootnoteReference"/>
        </w:rPr>
        <w:t xml:space="preserve"> </w:t>
      </w:r>
    </w:p>
    <w:p w14:paraId="5C25F981" w14:textId="37E9AC84" w:rsidR="00682FEB" w:rsidRDefault="00682FEB" w:rsidP="1E13B7FB">
      <w:pPr>
        <w:rPr>
          <w:rFonts w:eastAsia="SimSun" w:cs="Times New Roman"/>
        </w:rPr>
      </w:pPr>
      <w:r>
        <w:rPr>
          <w:rFonts w:eastAsia="SimSun" w:cs="Times New Roman"/>
          <w:kern w:val="2"/>
        </w:rPr>
        <w:t>KP</w:t>
      </w:r>
      <w:r w:rsidR="00155E50">
        <w:rPr>
          <w:rFonts w:eastAsia="SimSun" w:cs="Times New Roman"/>
          <w:kern w:val="2"/>
        </w:rPr>
        <w:t>s</w:t>
      </w:r>
      <w:r w:rsidRPr="00682FEB">
        <w:rPr>
          <w:rFonts w:eastAsia="SimSun" w:cs="Times New Roman"/>
          <w:kern w:val="2"/>
        </w:rPr>
        <w:t xml:space="preserve"> can benefit from ta</w:t>
      </w:r>
      <w:r>
        <w:rPr>
          <w:rFonts w:eastAsia="SimSun" w:cs="Times New Roman"/>
          <w:kern w:val="2"/>
        </w:rPr>
        <w:t>ilored,</w:t>
      </w:r>
      <w:r w:rsidRPr="00682FEB">
        <w:rPr>
          <w:rFonts w:eastAsia="SimSun" w:cs="Times New Roman"/>
          <w:kern w:val="2"/>
        </w:rPr>
        <w:t xml:space="preserve"> targeted testing because they are </w:t>
      </w:r>
      <w:r w:rsidR="00DD110E">
        <w:rPr>
          <w:rFonts w:eastAsia="SimSun" w:cs="Times New Roman"/>
          <w:kern w:val="2"/>
        </w:rPr>
        <w:t>(</w:t>
      </w:r>
      <w:r w:rsidRPr="00682FEB">
        <w:rPr>
          <w:rFonts w:eastAsia="SimSun" w:cs="Times New Roman"/>
          <w:kern w:val="2"/>
        </w:rPr>
        <w:t xml:space="preserve">1) </w:t>
      </w:r>
      <w:r>
        <w:rPr>
          <w:rFonts w:eastAsia="SimSun" w:cs="Times New Roman"/>
          <w:kern w:val="2"/>
        </w:rPr>
        <w:t>a</w:t>
      </w:r>
      <w:r w:rsidRPr="00682FEB">
        <w:rPr>
          <w:rFonts w:eastAsia="SimSun" w:cs="Times New Roman"/>
          <w:kern w:val="2"/>
        </w:rPr>
        <w:t>t high risk for HIV infection</w:t>
      </w:r>
      <w:r w:rsidR="00774FEC">
        <w:rPr>
          <w:rFonts w:eastAsia="SimSun" w:cs="Times New Roman"/>
          <w:kern w:val="2"/>
        </w:rPr>
        <w:t>,</w:t>
      </w:r>
      <w:r w:rsidRPr="00682FEB">
        <w:rPr>
          <w:rFonts w:eastAsia="SimSun" w:cs="Times New Roman"/>
          <w:kern w:val="2"/>
        </w:rPr>
        <w:t xml:space="preserve"> </w:t>
      </w:r>
      <w:r w:rsidR="00DD110E">
        <w:rPr>
          <w:rFonts w:eastAsia="SimSun" w:cs="Times New Roman"/>
          <w:kern w:val="2"/>
        </w:rPr>
        <w:t>(</w:t>
      </w:r>
      <w:r w:rsidRPr="00682FEB">
        <w:rPr>
          <w:rFonts w:eastAsia="SimSun" w:cs="Times New Roman"/>
          <w:kern w:val="2"/>
        </w:rPr>
        <w:t xml:space="preserve">2) </w:t>
      </w:r>
      <w:r>
        <w:rPr>
          <w:rFonts w:eastAsia="SimSun" w:cs="Times New Roman"/>
          <w:kern w:val="2"/>
        </w:rPr>
        <w:t>a</w:t>
      </w:r>
      <w:r w:rsidRPr="00682FEB">
        <w:rPr>
          <w:rFonts w:eastAsia="SimSun" w:cs="Times New Roman"/>
          <w:kern w:val="2"/>
        </w:rPr>
        <w:t>t high risk of onward transmission if they are HIV-positive</w:t>
      </w:r>
      <w:r w:rsidR="00774FEC">
        <w:rPr>
          <w:rFonts w:eastAsia="SimSun" w:cs="Times New Roman"/>
          <w:kern w:val="2"/>
        </w:rPr>
        <w:t>,</w:t>
      </w:r>
      <w:r w:rsidRPr="00682FEB">
        <w:rPr>
          <w:rFonts w:eastAsia="SimSun" w:cs="Times New Roman"/>
          <w:kern w:val="2"/>
        </w:rPr>
        <w:t xml:space="preserve"> and/or </w:t>
      </w:r>
      <w:r w:rsidR="00BF3EA8">
        <w:rPr>
          <w:rFonts w:eastAsia="SimSun" w:cs="Times New Roman"/>
          <w:kern w:val="2"/>
        </w:rPr>
        <w:t>(</w:t>
      </w:r>
      <w:r w:rsidRPr="00682FEB">
        <w:rPr>
          <w:rFonts w:eastAsia="SimSun" w:cs="Times New Roman"/>
          <w:kern w:val="2"/>
        </w:rPr>
        <w:t xml:space="preserve">3) </w:t>
      </w:r>
      <w:r>
        <w:rPr>
          <w:rFonts w:eastAsia="SimSun" w:cs="Times New Roman"/>
          <w:kern w:val="2"/>
        </w:rPr>
        <w:t>less likely</w:t>
      </w:r>
      <w:r w:rsidRPr="00682FEB">
        <w:rPr>
          <w:rFonts w:eastAsia="SimSun" w:cs="Times New Roman"/>
          <w:kern w:val="2"/>
        </w:rPr>
        <w:t xml:space="preserve"> to </w:t>
      </w:r>
      <w:r w:rsidR="00774FEC" w:rsidRPr="00682FEB">
        <w:rPr>
          <w:rFonts w:eastAsia="SimSun" w:cs="Times New Roman"/>
          <w:kern w:val="2"/>
        </w:rPr>
        <w:t xml:space="preserve">routinely </w:t>
      </w:r>
      <w:r w:rsidRPr="00682FEB">
        <w:rPr>
          <w:rFonts w:eastAsia="SimSun" w:cs="Times New Roman"/>
          <w:kern w:val="2"/>
        </w:rPr>
        <w:t xml:space="preserve">access </w:t>
      </w:r>
      <w:r>
        <w:rPr>
          <w:rFonts w:eastAsia="SimSun" w:cs="Times New Roman"/>
          <w:kern w:val="2"/>
        </w:rPr>
        <w:t>HIV testing services in public sector facilities</w:t>
      </w:r>
      <w:r w:rsidRPr="00682FEB">
        <w:rPr>
          <w:rFonts w:eastAsia="SimSun" w:cs="Times New Roman"/>
          <w:kern w:val="2"/>
        </w:rPr>
        <w:t>.</w:t>
      </w:r>
      <w:r>
        <w:rPr>
          <w:rStyle w:val="FootnoteReference"/>
          <w:rFonts w:eastAsia="SimSun" w:cs="Times New Roman"/>
          <w:kern w:val="2"/>
        </w:rPr>
        <w:footnoteReference w:id="2"/>
      </w:r>
      <w:r>
        <w:rPr>
          <w:rFonts w:eastAsia="SimSun" w:cs="Times New Roman"/>
          <w:kern w:val="2"/>
        </w:rPr>
        <w:t xml:space="preserve"> </w:t>
      </w:r>
      <w:r w:rsidR="000E1480">
        <w:rPr>
          <w:rFonts w:eastAsia="SimSun" w:cs="Times New Roman"/>
          <w:kern w:val="2"/>
        </w:rPr>
        <w:t>In addition,</w:t>
      </w:r>
      <w:r w:rsidRPr="00682FEB">
        <w:rPr>
          <w:rFonts w:eastAsia="SimSun" w:cs="Times New Roman"/>
          <w:kern w:val="2"/>
        </w:rPr>
        <w:t xml:space="preserve"> </w:t>
      </w:r>
      <w:r w:rsidR="000E1480">
        <w:rPr>
          <w:rFonts w:eastAsia="SimSun" w:cs="Times New Roman"/>
          <w:kern w:val="2"/>
        </w:rPr>
        <w:t xml:space="preserve">stigma </w:t>
      </w:r>
      <w:r w:rsidRPr="00682FEB">
        <w:rPr>
          <w:rFonts w:eastAsia="SimSun" w:cs="Times New Roman"/>
          <w:kern w:val="2"/>
        </w:rPr>
        <w:t xml:space="preserve">and </w:t>
      </w:r>
      <w:r w:rsidR="000E1480">
        <w:rPr>
          <w:rFonts w:eastAsia="SimSun" w:cs="Times New Roman"/>
          <w:kern w:val="2"/>
        </w:rPr>
        <w:t>discrimination</w:t>
      </w:r>
      <w:r w:rsidRPr="00682FEB">
        <w:rPr>
          <w:rFonts w:eastAsia="SimSun" w:cs="Times New Roman"/>
          <w:kern w:val="2"/>
        </w:rPr>
        <w:t xml:space="preserve"> impede </w:t>
      </w:r>
      <w:r w:rsidR="000E1480">
        <w:rPr>
          <w:rFonts w:eastAsia="SimSun" w:cs="Times New Roman"/>
          <w:kern w:val="2"/>
        </w:rPr>
        <w:t xml:space="preserve">their </w:t>
      </w:r>
      <w:r w:rsidRPr="00682FEB">
        <w:rPr>
          <w:rFonts w:eastAsia="SimSun" w:cs="Times New Roman"/>
          <w:kern w:val="2"/>
        </w:rPr>
        <w:t xml:space="preserve">access to health care services. </w:t>
      </w:r>
      <w:r w:rsidR="00AE3B11">
        <w:rPr>
          <w:rFonts w:eastAsia="SimSun" w:cs="Times New Roman"/>
          <w:kern w:val="2"/>
        </w:rPr>
        <w:t>Children and s</w:t>
      </w:r>
      <w:r w:rsidRPr="00682FEB">
        <w:rPr>
          <w:rFonts w:eastAsia="SimSun" w:cs="Times New Roman"/>
          <w:kern w:val="2"/>
        </w:rPr>
        <w:t xml:space="preserve">exual </w:t>
      </w:r>
      <w:r>
        <w:rPr>
          <w:rFonts w:eastAsia="SimSun" w:cs="Times New Roman"/>
          <w:kern w:val="2"/>
        </w:rPr>
        <w:t>and drug-injecti</w:t>
      </w:r>
      <w:r w:rsidR="000F33F7">
        <w:rPr>
          <w:rFonts w:eastAsia="SimSun" w:cs="Times New Roman"/>
          <w:kern w:val="2"/>
        </w:rPr>
        <w:t>ng</w:t>
      </w:r>
      <w:r>
        <w:rPr>
          <w:rFonts w:eastAsia="SimSun" w:cs="Times New Roman"/>
          <w:kern w:val="2"/>
        </w:rPr>
        <w:t xml:space="preserve"> </w:t>
      </w:r>
      <w:r w:rsidRPr="00682FEB">
        <w:rPr>
          <w:rFonts w:eastAsia="SimSun" w:cs="Times New Roman"/>
          <w:kern w:val="2"/>
        </w:rPr>
        <w:t xml:space="preserve">partners of </w:t>
      </w:r>
      <w:r>
        <w:rPr>
          <w:rFonts w:eastAsia="SimSun" w:cs="Times New Roman"/>
          <w:kern w:val="2"/>
        </w:rPr>
        <w:t>KP</w:t>
      </w:r>
      <w:r w:rsidR="000323B6">
        <w:rPr>
          <w:rFonts w:eastAsia="SimSun" w:cs="Times New Roman"/>
          <w:kern w:val="2"/>
        </w:rPr>
        <w:t xml:space="preserve"> members</w:t>
      </w:r>
      <w:r>
        <w:rPr>
          <w:rFonts w:eastAsia="SimSun" w:cs="Times New Roman"/>
          <w:kern w:val="2"/>
        </w:rPr>
        <w:t xml:space="preserve"> living with HIV</w:t>
      </w:r>
      <w:r w:rsidRPr="00682FEB">
        <w:rPr>
          <w:rFonts w:eastAsia="SimSun" w:cs="Times New Roman"/>
          <w:kern w:val="2"/>
        </w:rPr>
        <w:t xml:space="preserve"> </w:t>
      </w:r>
      <w:r w:rsidR="000E1480">
        <w:rPr>
          <w:rFonts w:eastAsia="SimSun" w:cs="Times New Roman"/>
          <w:kern w:val="2"/>
        </w:rPr>
        <w:t xml:space="preserve">also </w:t>
      </w:r>
      <w:r w:rsidRPr="00682FEB">
        <w:rPr>
          <w:rFonts w:eastAsia="SimSun" w:cs="Times New Roman"/>
          <w:kern w:val="2"/>
        </w:rPr>
        <w:t xml:space="preserve">have elevated rates of HIV compared to general populations. However, partners and family members may be unaware that they are at risk. </w:t>
      </w:r>
    </w:p>
    <w:p w14:paraId="3225C423" w14:textId="44116C54" w:rsidR="00682FEB" w:rsidRDefault="00682FEB" w:rsidP="1E13B7FB">
      <w:pPr>
        <w:rPr>
          <w:rFonts w:eastAsia="SimSun" w:cs="Times New Roman"/>
        </w:rPr>
      </w:pPr>
      <w:r>
        <w:rPr>
          <w:rFonts w:eastAsia="SimSun" w:cs="Times New Roman"/>
          <w:kern w:val="2"/>
        </w:rPr>
        <w:t xml:space="preserve">Index testing (referred to as assisted partner notification by the World Health Organization </w:t>
      </w:r>
      <w:r w:rsidR="000323B6">
        <w:rPr>
          <w:rFonts w:eastAsia="SimSun" w:cs="Times New Roman"/>
          <w:kern w:val="2"/>
        </w:rPr>
        <w:t>[</w:t>
      </w:r>
      <w:r>
        <w:rPr>
          <w:rFonts w:eastAsia="SimSun" w:cs="Times New Roman"/>
          <w:kern w:val="2"/>
        </w:rPr>
        <w:t>WHO</w:t>
      </w:r>
      <w:r w:rsidR="000323B6">
        <w:rPr>
          <w:rFonts w:eastAsia="SimSun" w:cs="Times New Roman"/>
          <w:kern w:val="2"/>
        </w:rPr>
        <w:t>]</w:t>
      </w:r>
      <w:r>
        <w:rPr>
          <w:rFonts w:eastAsia="SimSun" w:cs="Times New Roman"/>
          <w:kern w:val="2"/>
        </w:rPr>
        <w:t>)</w:t>
      </w:r>
      <w:r w:rsidRPr="00A12918">
        <w:rPr>
          <w:rFonts w:eastAsia="SimSun" w:cs="Times New Roman"/>
          <w:kern w:val="2"/>
        </w:rPr>
        <w:t xml:space="preserve"> is an approach that </w:t>
      </w:r>
      <w:r>
        <w:rPr>
          <w:rFonts w:eastAsia="SimSun" w:cs="Times New Roman"/>
          <w:kern w:val="2"/>
        </w:rPr>
        <w:t>can</w:t>
      </w:r>
      <w:r w:rsidRPr="00A12918">
        <w:rPr>
          <w:rFonts w:eastAsia="SimSun" w:cs="Times New Roman"/>
          <w:kern w:val="2"/>
        </w:rPr>
        <w:t xml:space="preserve"> improve </w:t>
      </w:r>
      <w:r>
        <w:rPr>
          <w:rFonts w:eastAsia="SimSun" w:cs="Times New Roman"/>
          <w:kern w:val="2"/>
        </w:rPr>
        <w:t xml:space="preserve">testing </w:t>
      </w:r>
      <w:r w:rsidRPr="00A12918">
        <w:rPr>
          <w:rFonts w:eastAsia="SimSun" w:cs="Times New Roman"/>
          <w:kern w:val="2"/>
        </w:rPr>
        <w:t>coverage and efficiency while also identifying people with undiagnosed HIV infection.</w:t>
      </w:r>
      <w:r>
        <w:rPr>
          <w:rFonts w:eastAsia="SimSun" w:cs="Times New Roman"/>
          <w:kern w:val="2"/>
        </w:rPr>
        <w:t xml:space="preserve"> </w:t>
      </w:r>
      <w:r w:rsidRPr="00682FEB">
        <w:rPr>
          <w:rFonts w:eastAsia="SimSun" w:cs="Times New Roman"/>
          <w:kern w:val="2"/>
        </w:rPr>
        <w:t>I</w:t>
      </w:r>
      <w:r>
        <w:rPr>
          <w:rFonts w:eastAsia="SimSun" w:cs="Times New Roman"/>
          <w:kern w:val="2"/>
        </w:rPr>
        <w:t xml:space="preserve">t </w:t>
      </w:r>
      <w:r w:rsidRPr="00682FEB">
        <w:rPr>
          <w:rFonts w:eastAsia="SimSun" w:cs="Times New Roman"/>
          <w:kern w:val="2"/>
        </w:rPr>
        <w:t xml:space="preserve">involves systematically identifying </w:t>
      </w:r>
      <w:r w:rsidR="009E7E3D">
        <w:rPr>
          <w:rFonts w:eastAsia="SimSun" w:cs="Times New Roman"/>
          <w:kern w:val="2"/>
        </w:rPr>
        <w:t>children and</w:t>
      </w:r>
      <w:r w:rsidR="009E7E3D" w:rsidRPr="00682FEB">
        <w:rPr>
          <w:rFonts w:eastAsia="SimSun" w:cs="Times New Roman"/>
          <w:kern w:val="2"/>
        </w:rPr>
        <w:t xml:space="preserve"> </w:t>
      </w:r>
      <w:r w:rsidRPr="00682FEB">
        <w:rPr>
          <w:rFonts w:eastAsia="SimSun" w:cs="Times New Roman"/>
          <w:kern w:val="2"/>
        </w:rPr>
        <w:t xml:space="preserve">current and former </w:t>
      </w:r>
      <w:r>
        <w:rPr>
          <w:rFonts w:eastAsia="SimSun" w:cs="Times New Roman"/>
          <w:kern w:val="2"/>
        </w:rPr>
        <w:t xml:space="preserve">sexual and drug-injecting </w:t>
      </w:r>
      <w:r w:rsidRPr="00682FEB">
        <w:rPr>
          <w:rFonts w:eastAsia="SimSun" w:cs="Times New Roman"/>
          <w:kern w:val="2"/>
        </w:rPr>
        <w:t xml:space="preserve">partners of individuals newly or previously diagnosed with HIV, and </w:t>
      </w:r>
      <w:r w:rsidR="009E7E3D">
        <w:rPr>
          <w:rFonts w:eastAsia="SimSun" w:cs="Times New Roman"/>
          <w:kern w:val="2"/>
        </w:rPr>
        <w:t xml:space="preserve">then </w:t>
      </w:r>
      <w:r w:rsidRPr="00682FEB">
        <w:rPr>
          <w:rFonts w:eastAsia="SimSun" w:cs="Times New Roman"/>
          <w:kern w:val="2"/>
        </w:rPr>
        <w:t xml:space="preserve">engaging them in </w:t>
      </w:r>
      <w:r>
        <w:rPr>
          <w:rFonts w:eastAsia="SimSun" w:cs="Times New Roman"/>
          <w:kern w:val="2"/>
        </w:rPr>
        <w:t>HIV testing services.</w:t>
      </w:r>
      <w:r w:rsidRPr="00682FEB">
        <w:rPr>
          <w:rFonts w:eastAsia="SimSun" w:cs="Times New Roman"/>
          <w:kern w:val="2"/>
        </w:rPr>
        <w:t xml:space="preserve"> Testing can be done in </w:t>
      </w:r>
      <w:r>
        <w:rPr>
          <w:rFonts w:eastAsia="SimSun" w:cs="Times New Roman"/>
          <w:kern w:val="2"/>
        </w:rPr>
        <w:t xml:space="preserve">a </w:t>
      </w:r>
      <w:r w:rsidRPr="00682FEB">
        <w:rPr>
          <w:rFonts w:eastAsia="SimSun" w:cs="Times New Roman"/>
          <w:kern w:val="2"/>
        </w:rPr>
        <w:t>health facility</w:t>
      </w:r>
      <w:r>
        <w:rPr>
          <w:rFonts w:eastAsia="SimSun" w:cs="Times New Roman"/>
          <w:kern w:val="2"/>
        </w:rPr>
        <w:t xml:space="preserve"> or in the community, according to the services provided by government and community-based counterparts</w:t>
      </w:r>
      <w:r w:rsidRPr="00682FEB">
        <w:rPr>
          <w:rFonts w:eastAsia="SimSun" w:cs="Times New Roman"/>
          <w:kern w:val="2"/>
        </w:rPr>
        <w:t xml:space="preserve">. </w:t>
      </w:r>
      <w:r>
        <w:rPr>
          <w:rFonts w:eastAsia="SimSun" w:cs="Times New Roman"/>
          <w:kern w:val="2"/>
        </w:rPr>
        <w:t xml:space="preserve">Various programs and studies have demonstrated </w:t>
      </w:r>
      <w:r w:rsidR="009E7E3D">
        <w:rPr>
          <w:rFonts w:eastAsia="SimSun" w:cs="Times New Roman"/>
          <w:kern w:val="2"/>
        </w:rPr>
        <w:t>index testing’s</w:t>
      </w:r>
      <w:r w:rsidR="009E7E3D" w:rsidRPr="00682FEB">
        <w:rPr>
          <w:rFonts w:eastAsia="SimSun" w:cs="Times New Roman"/>
          <w:kern w:val="2"/>
        </w:rPr>
        <w:t xml:space="preserve"> </w:t>
      </w:r>
      <w:r w:rsidRPr="00682FEB">
        <w:rPr>
          <w:rFonts w:eastAsia="SimSun" w:cs="Times New Roman"/>
          <w:kern w:val="2"/>
        </w:rPr>
        <w:t>feasibility, acceptability, and high yield</w:t>
      </w:r>
      <w:r>
        <w:rPr>
          <w:rFonts w:eastAsia="SimSun" w:cs="Times New Roman"/>
          <w:kern w:val="2"/>
        </w:rPr>
        <w:t xml:space="preserve">. </w:t>
      </w:r>
      <w:r w:rsidR="00973A90">
        <w:rPr>
          <w:rFonts w:eastAsia="SimSun" w:cs="Times New Roman"/>
          <w:kern w:val="2"/>
        </w:rPr>
        <w:t xml:space="preserve">When combined with community-based outreach and risk network referral services, it serves as part of a comprehensive case finding </w:t>
      </w:r>
      <w:r>
        <w:rPr>
          <w:rFonts w:eastAsia="SimSun" w:cs="Times New Roman"/>
          <w:kern w:val="2"/>
        </w:rPr>
        <w:t>model</w:t>
      </w:r>
      <w:r w:rsidR="00973A90">
        <w:rPr>
          <w:rFonts w:eastAsia="SimSun" w:cs="Times New Roman"/>
          <w:kern w:val="2"/>
        </w:rPr>
        <w:t>.</w:t>
      </w:r>
      <w:r>
        <w:rPr>
          <w:rFonts w:eastAsia="SimSun" w:cs="Times New Roman"/>
          <w:kern w:val="2"/>
        </w:rPr>
        <w:t xml:space="preserve"> </w:t>
      </w:r>
    </w:p>
    <w:p w14:paraId="62B343D1" w14:textId="21C676B9" w:rsidR="000E1480" w:rsidRPr="00FF5F5C" w:rsidRDefault="000E1480" w:rsidP="003E7D9C">
      <w:pPr>
        <w:pStyle w:val="Heading1"/>
      </w:pPr>
      <w:bookmarkStart w:id="5" w:name="_Toc61339227"/>
      <w:r>
        <w:t>O</w:t>
      </w:r>
      <w:r w:rsidR="00D631C9">
        <w:t>verview of the training</w:t>
      </w:r>
      <w:bookmarkEnd w:id="5"/>
    </w:p>
    <w:p w14:paraId="123DA2C3" w14:textId="35A97B2A" w:rsidR="000E1480" w:rsidRPr="003E7D9C" w:rsidRDefault="00364B13" w:rsidP="00AE2771">
      <w:pPr>
        <w:pStyle w:val="Heading2"/>
      </w:pPr>
      <w:bookmarkStart w:id="6" w:name="_Toc61339228"/>
      <w:r w:rsidRPr="003E7D9C">
        <w:t>P</w:t>
      </w:r>
      <w:r w:rsidR="000E1480" w:rsidRPr="003E7D9C">
        <w:t>urpose</w:t>
      </w:r>
      <w:bookmarkEnd w:id="6"/>
    </w:p>
    <w:p w14:paraId="6199D3A7" w14:textId="4F1FA898" w:rsidR="000E1480" w:rsidRDefault="000E1480" w:rsidP="1E13B7FB">
      <w:pPr>
        <w:rPr>
          <w:rFonts w:eastAsia="SimSun" w:cs="Times New Roman"/>
        </w:rPr>
      </w:pPr>
      <w:r w:rsidRPr="00FF5F5C">
        <w:rPr>
          <w:rFonts w:eastAsia="SimSun" w:cs="Times New Roman"/>
          <w:kern w:val="2"/>
        </w:rPr>
        <w:t xml:space="preserve">This </w:t>
      </w:r>
      <w:r>
        <w:rPr>
          <w:rFonts w:eastAsia="SimSun" w:cs="Times New Roman"/>
          <w:kern w:val="2"/>
        </w:rPr>
        <w:t>Facilitato</w:t>
      </w:r>
      <w:r w:rsidR="000935D4">
        <w:rPr>
          <w:rFonts w:eastAsia="SimSun" w:cs="Times New Roman"/>
          <w:kern w:val="2"/>
        </w:rPr>
        <w:t>r</w:t>
      </w:r>
      <w:r>
        <w:rPr>
          <w:rFonts w:eastAsia="SimSun" w:cs="Times New Roman"/>
          <w:kern w:val="2"/>
        </w:rPr>
        <w:t>s Guide and accompanying PowerPoint slides are</w:t>
      </w:r>
      <w:r w:rsidRPr="00FF5F5C">
        <w:rPr>
          <w:rFonts w:eastAsia="SimSun" w:cs="Times New Roman"/>
          <w:kern w:val="2"/>
        </w:rPr>
        <w:t xml:space="preserve"> for use by HIV programmers who wish to </w:t>
      </w:r>
      <w:r w:rsidR="00364B13">
        <w:rPr>
          <w:rFonts w:eastAsia="SimSun" w:cs="Times New Roman"/>
          <w:kern w:val="2"/>
        </w:rPr>
        <w:t xml:space="preserve">train on and </w:t>
      </w:r>
      <w:r>
        <w:rPr>
          <w:rFonts w:eastAsia="SimSun" w:cs="Times New Roman"/>
          <w:kern w:val="2"/>
        </w:rPr>
        <w:t xml:space="preserve">develop, adapt, or revise index texting services for </w:t>
      </w:r>
      <w:r w:rsidR="00885E6E">
        <w:rPr>
          <w:rFonts w:eastAsia="SimSun" w:cs="Times New Roman"/>
          <w:kern w:val="2"/>
        </w:rPr>
        <w:t xml:space="preserve">people living with HIV </w:t>
      </w:r>
      <w:r>
        <w:rPr>
          <w:rFonts w:eastAsia="SimSun" w:cs="Times New Roman"/>
          <w:kern w:val="2"/>
        </w:rPr>
        <w:t xml:space="preserve">and their </w:t>
      </w:r>
      <w:r w:rsidR="00C70215">
        <w:rPr>
          <w:rFonts w:eastAsia="SimSun" w:cs="Times New Roman"/>
          <w:kern w:val="2"/>
        </w:rPr>
        <w:t xml:space="preserve">children, </w:t>
      </w:r>
      <w:r>
        <w:rPr>
          <w:rFonts w:eastAsia="SimSun" w:cs="Times New Roman"/>
          <w:kern w:val="2"/>
        </w:rPr>
        <w:t>sexual and drug</w:t>
      </w:r>
      <w:r w:rsidR="00EB3C61">
        <w:rPr>
          <w:rFonts w:eastAsia="SimSun" w:cs="Times New Roman"/>
          <w:kern w:val="2"/>
        </w:rPr>
        <w:t>-</w:t>
      </w:r>
      <w:r w:rsidR="000F33F7">
        <w:rPr>
          <w:rFonts w:eastAsia="SimSun" w:cs="Times New Roman"/>
          <w:kern w:val="2"/>
        </w:rPr>
        <w:t xml:space="preserve">injecting </w:t>
      </w:r>
      <w:r>
        <w:rPr>
          <w:rFonts w:eastAsia="SimSun" w:cs="Times New Roman"/>
          <w:kern w:val="2"/>
        </w:rPr>
        <w:t>partners, and peers in their risk and social networks.</w:t>
      </w:r>
      <w:r w:rsidRPr="00FF5F5C">
        <w:rPr>
          <w:rFonts w:eastAsia="SimSun" w:cs="Times New Roman"/>
          <w:kern w:val="2"/>
        </w:rPr>
        <w:t xml:space="preserve"> </w:t>
      </w:r>
      <w:r w:rsidR="00364B13">
        <w:rPr>
          <w:rFonts w:eastAsia="SimSun" w:cs="Times New Roman"/>
          <w:kern w:val="2"/>
        </w:rPr>
        <w:t xml:space="preserve">The package includes tools that can be readily adapted to the local country context. It also </w:t>
      </w:r>
      <w:r>
        <w:rPr>
          <w:rFonts w:eastAsia="SimSun" w:cs="Times New Roman"/>
          <w:kern w:val="2"/>
        </w:rPr>
        <w:t xml:space="preserve">includes guidance at the end of the training on </w:t>
      </w:r>
      <w:r w:rsidR="00C70215">
        <w:rPr>
          <w:rFonts w:eastAsia="SimSun" w:cs="Times New Roman"/>
          <w:kern w:val="2"/>
        </w:rPr>
        <w:t>developing and articulating</w:t>
      </w:r>
      <w:r>
        <w:rPr>
          <w:rFonts w:eastAsia="SimSun" w:cs="Times New Roman"/>
          <w:kern w:val="2"/>
        </w:rPr>
        <w:t xml:space="preserve"> a plan, timeline, and roles and responsibilities </w:t>
      </w:r>
      <w:r w:rsidR="00CC25C5">
        <w:rPr>
          <w:rFonts w:eastAsia="SimSun" w:cs="Times New Roman"/>
          <w:kern w:val="2"/>
        </w:rPr>
        <w:t>related to integrating</w:t>
      </w:r>
      <w:r>
        <w:rPr>
          <w:rFonts w:eastAsia="SimSun" w:cs="Times New Roman"/>
          <w:kern w:val="2"/>
        </w:rPr>
        <w:t xml:space="preserve"> index testing into HIV programming.</w:t>
      </w:r>
    </w:p>
    <w:p w14:paraId="2110D363" w14:textId="77777777" w:rsidR="003E7D9C" w:rsidRDefault="003E7D9C">
      <w:pPr>
        <w:rPr>
          <w:rFonts w:ascii="Calibri" w:eastAsia="Calibri" w:hAnsi="Calibri" w:cs="Calibri"/>
          <w:b/>
          <w:color w:val="577F9F"/>
          <w:sz w:val="24"/>
          <w:szCs w:val="24"/>
          <w:lang w:eastAsia="en-US"/>
        </w:rPr>
      </w:pPr>
      <w:r>
        <w:br w:type="page"/>
      </w:r>
    </w:p>
    <w:p w14:paraId="65598C13" w14:textId="237D82D4" w:rsidR="000E1480" w:rsidRPr="00FF5F5C" w:rsidRDefault="000E1480" w:rsidP="00AE2771">
      <w:pPr>
        <w:pStyle w:val="Heading2"/>
      </w:pPr>
      <w:bookmarkStart w:id="7" w:name="_Toc61339229"/>
      <w:r w:rsidRPr="00FF5F5C">
        <w:lastRenderedPageBreak/>
        <w:t>Participant learning objectives</w:t>
      </w:r>
      <w:bookmarkEnd w:id="7"/>
    </w:p>
    <w:p w14:paraId="375FB003" w14:textId="19676380" w:rsidR="000E1480" w:rsidRDefault="000935D4" w:rsidP="000E1480">
      <w:pPr>
        <w:rPr>
          <w:rFonts w:eastAsia="SimSun" w:cs="Times New Roman"/>
          <w:kern w:val="2"/>
        </w:rPr>
      </w:pPr>
      <w:r>
        <w:rPr>
          <w:rFonts w:eastAsia="SimSun" w:cs="Times New Roman"/>
          <w:kern w:val="2"/>
        </w:rPr>
        <w:t>Participants</w:t>
      </w:r>
      <w:r w:rsidRPr="00FF5F5C">
        <w:rPr>
          <w:rFonts w:eastAsia="SimSun" w:cs="Times New Roman"/>
          <w:kern w:val="2"/>
        </w:rPr>
        <w:t xml:space="preserve"> </w:t>
      </w:r>
      <w:r w:rsidR="000E1480" w:rsidRPr="00FF5F5C">
        <w:rPr>
          <w:rFonts w:eastAsia="SimSun" w:cs="Times New Roman"/>
          <w:kern w:val="2"/>
        </w:rPr>
        <w:t>will:</w:t>
      </w:r>
    </w:p>
    <w:p w14:paraId="6CF02746" w14:textId="77777777" w:rsidR="000E1480" w:rsidRPr="006B42D7" w:rsidRDefault="000E1480" w:rsidP="006B42D7">
      <w:pPr>
        <w:pStyle w:val="ListParagraph"/>
        <w:spacing w:after="120"/>
      </w:pPr>
      <w:r w:rsidRPr="006B42D7">
        <w:t xml:space="preserve">Understand the elements of a comprehensive index testing </w:t>
      </w:r>
      <w:proofErr w:type="gramStart"/>
      <w:r w:rsidRPr="006B42D7">
        <w:t>approach</w:t>
      </w:r>
      <w:proofErr w:type="gramEnd"/>
    </w:p>
    <w:p w14:paraId="541F8D82" w14:textId="5916C585" w:rsidR="000E1480" w:rsidRPr="006B42D7" w:rsidRDefault="000E1480" w:rsidP="006B42D7">
      <w:pPr>
        <w:pStyle w:val="ListParagraph"/>
        <w:spacing w:after="120"/>
      </w:pPr>
      <w:r w:rsidRPr="006B42D7">
        <w:t>Explore how to build an enabling environment for index testing</w:t>
      </w:r>
      <w:r w:rsidR="00E24F8D" w:rsidRPr="006B42D7">
        <w:t xml:space="preserve"> and ensure the safety and security of KP clients and their </w:t>
      </w:r>
      <w:proofErr w:type="gramStart"/>
      <w:r w:rsidR="00E24F8D" w:rsidRPr="006B42D7">
        <w:t>partners</w:t>
      </w:r>
      <w:proofErr w:type="gramEnd"/>
    </w:p>
    <w:p w14:paraId="59848F6A" w14:textId="77777777" w:rsidR="000E1480" w:rsidRPr="006B42D7" w:rsidRDefault="000E1480" w:rsidP="006B42D7">
      <w:pPr>
        <w:pStyle w:val="ListParagraph"/>
        <w:spacing w:after="120"/>
      </w:pPr>
      <w:r w:rsidRPr="006B42D7">
        <w:t xml:space="preserve">Learn how index testing can be integrated with other referral options to optimize case </w:t>
      </w:r>
      <w:proofErr w:type="gramStart"/>
      <w:r w:rsidRPr="006B42D7">
        <w:t>finding</w:t>
      </w:r>
      <w:proofErr w:type="gramEnd"/>
    </w:p>
    <w:p w14:paraId="4D7EB185" w14:textId="77777777" w:rsidR="000E1480" w:rsidRPr="006B42D7" w:rsidRDefault="000E1480" w:rsidP="006B42D7">
      <w:pPr>
        <w:pStyle w:val="ListParagraph"/>
        <w:spacing w:after="120"/>
      </w:pPr>
      <w:r w:rsidRPr="006B42D7">
        <w:t xml:space="preserve">Develop/adapt specific service steps and client flow, and determine the requisite tools and job aids to support index testing in their country </w:t>
      </w:r>
      <w:proofErr w:type="gramStart"/>
      <w:r w:rsidRPr="006B42D7">
        <w:t>context</w:t>
      </w:r>
      <w:proofErr w:type="gramEnd"/>
    </w:p>
    <w:p w14:paraId="106D1742" w14:textId="77777777" w:rsidR="000E1480" w:rsidRPr="006B42D7" w:rsidRDefault="000E1480" w:rsidP="006B42D7">
      <w:pPr>
        <w:pStyle w:val="ListParagraph"/>
        <w:spacing w:after="120"/>
      </w:pPr>
      <w:r w:rsidRPr="006B42D7">
        <w:t xml:space="preserve">Review motivational counseling techniques and their application to the </w:t>
      </w:r>
      <w:proofErr w:type="gramStart"/>
      <w:r w:rsidRPr="006B42D7">
        <w:t>material</w:t>
      </w:r>
      <w:proofErr w:type="gramEnd"/>
    </w:p>
    <w:p w14:paraId="4421ED95" w14:textId="2F2F3065" w:rsidR="000E1480" w:rsidRPr="006B42D7" w:rsidRDefault="000E1480" w:rsidP="006B42D7">
      <w:pPr>
        <w:pStyle w:val="ListParagraph"/>
        <w:spacing w:after="120"/>
      </w:pPr>
      <w:r w:rsidRPr="006B42D7">
        <w:t>Learn how to ask about and respond to instances of intimate partner violence</w:t>
      </w:r>
      <w:r w:rsidR="00CF6B89" w:rsidRPr="006B42D7">
        <w:t>*</w:t>
      </w:r>
    </w:p>
    <w:p w14:paraId="64A44637" w14:textId="77777777" w:rsidR="000E1480" w:rsidRPr="006B42D7" w:rsidRDefault="000E1480" w:rsidP="006B42D7">
      <w:pPr>
        <w:pStyle w:val="ListParagraph"/>
        <w:spacing w:after="120"/>
      </w:pPr>
      <w:r w:rsidRPr="006B42D7">
        <w:t xml:space="preserve">Adapt critical messages for introducing and engaging clients in index </w:t>
      </w:r>
      <w:proofErr w:type="gramStart"/>
      <w:r w:rsidRPr="006B42D7">
        <w:t>testing</w:t>
      </w:r>
      <w:proofErr w:type="gramEnd"/>
    </w:p>
    <w:p w14:paraId="0D26AB10" w14:textId="77777777" w:rsidR="000E1480" w:rsidRPr="006B42D7" w:rsidRDefault="000E1480" w:rsidP="006B42D7">
      <w:pPr>
        <w:pStyle w:val="ListParagraph"/>
        <w:spacing w:after="120"/>
      </w:pPr>
      <w:r w:rsidRPr="006B42D7">
        <w:t xml:space="preserve">Practice the provision of index testing services through role plays based on real-life </w:t>
      </w:r>
      <w:proofErr w:type="gramStart"/>
      <w:r w:rsidRPr="006B42D7">
        <w:t>scenarios</w:t>
      </w:r>
      <w:proofErr w:type="gramEnd"/>
    </w:p>
    <w:p w14:paraId="1F7D3AB0" w14:textId="2E60ECE8" w:rsidR="000E1480" w:rsidRPr="006B42D7" w:rsidRDefault="000E1480" w:rsidP="006B42D7">
      <w:pPr>
        <w:pStyle w:val="ListParagraph"/>
        <w:spacing w:after="120"/>
      </w:pPr>
      <w:r w:rsidRPr="006B42D7">
        <w:t>Review basic monitoring and reporting requirements and learn how to gauge the contribution of a local index testing approach to case</w:t>
      </w:r>
      <w:r w:rsidR="006F045D" w:rsidRPr="006B42D7">
        <w:t>-</w:t>
      </w:r>
      <w:r w:rsidRPr="006B42D7">
        <w:t xml:space="preserve">finding </w:t>
      </w:r>
      <w:proofErr w:type="gramStart"/>
      <w:r w:rsidRPr="006B42D7">
        <w:t>efforts</w:t>
      </w:r>
      <w:proofErr w:type="gramEnd"/>
    </w:p>
    <w:p w14:paraId="22413C6B" w14:textId="40606DBB" w:rsidR="000E1480" w:rsidRPr="006B42D7" w:rsidRDefault="000E1480" w:rsidP="006B42D7">
      <w:pPr>
        <w:pStyle w:val="ListParagraph"/>
      </w:pPr>
      <w:r w:rsidRPr="006B42D7">
        <w:t xml:space="preserve">Develop an action plan leading to the implementation of index </w:t>
      </w:r>
      <w:proofErr w:type="gramStart"/>
      <w:r w:rsidRPr="006B42D7">
        <w:t>testing</w:t>
      </w:r>
      <w:proofErr w:type="gramEnd"/>
    </w:p>
    <w:p w14:paraId="4E5E6D02" w14:textId="24672FE8" w:rsidR="00CF6B89" w:rsidRPr="006B42D7" w:rsidRDefault="006B42D7" w:rsidP="006B42D7">
      <w:pPr>
        <w:ind w:left="360" w:hanging="360"/>
        <w:rPr>
          <w:rFonts w:eastAsia="SimSun" w:cs="Times New Roman"/>
          <w:i/>
          <w:iCs/>
          <w:kern w:val="2"/>
        </w:rPr>
      </w:pPr>
      <w:r w:rsidRPr="006B42D7">
        <w:rPr>
          <w:rFonts w:eastAsia="SimSun" w:cs="Times New Roman"/>
          <w:i/>
          <w:iCs/>
          <w:kern w:val="2"/>
        </w:rPr>
        <w:t>*</w:t>
      </w:r>
      <w:r>
        <w:rPr>
          <w:rFonts w:eastAsia="SimSun" w:cs="Times New Roman"/>
          <w:i/>
          <w:iCs/>
          <w:kern w:val="2"/>
        </w:rPr>
        <w:tab/>
      </w:r>
      <w:r w:rsidR="00CF6B89" w:rsidRPr="00B46351">
        <w:rPr>
          <w:rFonts w:eastAsia="SimSun" w:cs="Times New Roman"/>
          <w:i/>
          <w:iCs/>
          <w:spacing w:val="-4"/>
          <w:kern w:val="2"/>
        </w:rPr>
        <w:t xml:space="preserve">While intimate partner violence is discussed in this training, it is highly recommended that </w:t>
      </w:r>
      <w:r w:rsidR="006F045D" w:rsidRPr="00B46351">
        <w:rPr>
          <w:rFonts w:eastAsia="SimSun" w:cs="Times New Roman"/>
          <w:i/>
          <w:iCs/>
          <w:spacing w:val="-4"/>
          <w:kern w:val="2"/>
        </w:rPr>
        <w:t>participants engage in</w:t>
      </w:r>
      <w:r w:rsidR="00CF6B89" w:rsidRPr="00B46351">
        <w:rPr>
          <w:rFonts w:eastAsia="SimSun" w:cs="Times New Roman"/>
          <w:i/>
          <w:iCs/>
          <w:spacing w:val="-4"/>
          <w:kern w:val="2"/>
        </w:rPr>
        <w:t xml:space="preserve"> separate</w:t>
      </w:r>
      <w:r w:rsidR="006F045D" w:rsidRPr="00B46351">
        <w:rPr>
          <w:rFonts w:eastAsia="SimSun" w:cs="Times New Roman"/>
          <w:i/>
          <w:iCs/>
          <w:spacing w:val="-4"/>
          <w:kern w:val="2"/>
        </w:rPr>
        <w:t xml:space="preserve"> training</w:t>
      </w:r>
      <w:r w:rsidR="00CF6B89" w:rsidRPr="00B46351">
        <w:rPr>
          <w:rFonts w:eastAsia="SimSun" w:cs="Times New Roman"/>
          <w:i/>
          <w:iCs/>
          <w:spacing w:val="-4"/>
          <w:kern w:val="2"/>
        </w:rPr>
        <w:t xml:space="preserve"> </w:t>
      </w:r>
      <w:r w:rsidR="006F045D" w:rsidRPr="00B46351">
        <w:rPr>
          <w:rFonts w:eastAsia="SimSun" w:cs="Times New Roman"/>
          <w:i/>
          <w:iCs/>
          <w:spacing w:val="-4"/>
          <w:kern w:val="2"/>
        </w:rPr>
        <w:t xml:space="preserve">about </w:t>
      </w:r>
      <w:r w:rsidR="00CF6B89" w:rsidRPr="00B46351">
        <w:rPr>
          <w:rFonts w:eastAsia="SimSun" w:cs="Times New Roman"/>
          <w:i/>
          <w:iCs/>
          <w:spacing w:val="-4"/>
          <w:kern w:val="2"/>
        </w:rPr>
        <w:t>intimate partner violence. PEPFAR and LINKAGES/EpiC offer options</w:t>
      </w:r>
      <w:r w:rsidR="005B11A7" w:rsidRPr="00B46351">
        <w:rPr>
          <w:rFonts w:eastAsia="SimSun" w:cs="Times New Roman"/>
          <w:i/>
          <w:iCs/>
          <w:spacing w:val="-4"/>
          <w:kern w:val="2"/>
        </w:rPr>
        <w:t xml:space="preserve">. Please contact Robyn Dayton for more information </w:t>
      </w:r>
      <w:hyperlink r:id="rId14" w:history="1">
        <w:r w:rsidR="005B11A7" w:rsidRPr="00B46351">
          <w:rPr>
            <w:rStyle w:val="Hyperlink"/>
            <w:rFonts w:eastAsia="SimSun" w:cs="Times New Roman"/>
            <w:i/>
            <w:iCs/>
            <w:spacing w:val="-4"/>
            <w:kern w:val="2"/>
          </w:rPr>
          <w:t>rdayton@fhi360.org</w:t>
        </w:r>
      </w:hyperlink>
      <w:r w:rsidR="005B11A7" w:rsidRPr="00B46351">
        <w:rPr>
          <w:rStyle w:val="CommentReference"/>
          <w:spacing w:val="-4"/>
        </w:rPr>
        <w:t>.</w:t>
      </w:r>
    </w:p>
    <w:p w14:paraId="3BB79D7A" w14:textId="77777777" w:rsidR="000E1480" w:rsidRDefault="000E1480" w:rsidP="00AE2771">
      <w:pPr>
        <w:pStyle w:val="Heading2"/>
      </w:pPr>
      <w:bookmarkStart w:id="8" w:name="_Toc61339230"/>
      <w:r w:rsidRPr="00FF5F5C">
        <w:t>Time and preparation requirements</w:t>
      </w:r>
      <w:bookmarkEnd w:id="8"/>
    </w:p>
    <w:p w14:paraId="0E212B8A" w14:textId="77777777" w:rsidR="000E1480" w:rsidRDefault="000E1480" w:rsidP="006B42D7">
      <w:pPr>
        <w:spacing w:after="120"/>
        <w:rPr>
          <w:rFonts w:eastAsia="SimSun" w:cs="Times New Roman"/>
          <w:kern w:val="2"/>
        </w:rPr>
      </w:pPr>
      <w:r w:rsidRPr="00FF5F5C">
        <w:rPr>
          <w:rFonts w:eastAsia="SimSun" w:cs="Times New Roman"/>
          <w:kern w:val="2"/>
        </w:rPr>
        <w:t xml:space="preserve">The training </w:t>
      </w:r>
      <w:r>
        <w:rPr>
          <w:rFonts w:eastAsia="SimSun" w:cs="Times New Roman"/>
          <w:kern w:val="2"/>
        </w:rPr>
        <w:t xml:space="preserve">will require three full days, not including </w:t>
      </w:r>
      <w:r w:rsidRPr="00FF5F5C">
        <w:rPr>
          <w:rFonts w:eastAsia="SimSun" w:cs="Times New Roman"/>
          <w:kern w:val="2"/>
        </w:rPr>
        <w:t>advance preparation to:</w:t>
      </w:r>
    </w:p>
    <w:p w14:paraId="298FF4EC" w14:textId="77777777" w:rsidR="000E1480" w:rsidRDefault="000E1480" w:rsidP="004A3158">
      <w:pPr>
        <w:pStyle w:val="ListParagraph"/>
        <w:numPr>
          <w:ilvl w:val="0"/>
          <w:numId w:val="4"/>
        </w:numPr>
        <w:spacing w:after="120"/>
      </w:pPr>
      <w:r w:rsidRPr="00FF5F5C">
        <w:t xml:space="preserve">Understand </w:t>
      </w:r>
      <w:r>
        <w:t xml:space="preserve">how index testing and risk network referral are already being conducted in </w:t>
      </w:r>
      <w:proofErr w:type="gramStart"/>
      <w:r>
        <w:t>country</w:t>
      </w:r>
      <w:proofErr w:type="gramEnd"/>
    </w:p>
    <w:p w14:paraId="12B3C686" w14:textId="4E121BE0" w:rsidR="000E1480" w:rsidRPr="00B46351" w:rsidRDefault="000E1480" w:rsidP="004A3158">
      <w:pPr>
        <w:pStyle w:val="ListParagraph"/>
        <w:numPr>
          <w:ilvl w:val="0"/>
          <w:numId w:val="4"/>
        </w:numPr>
        <w:spacing w:after="120"/>
        <w:rPr>
          <w:spacing w:val="-2"/>
        </w:rPr>
      </w:pPr>
      <w:r w:rsidRPr="00B46351">
        <w:rPr>
          <w:spacing w:val="-2"/>
        </w:rPr>
        <w:t>Determine what resources to engage throughout the planning and implementation of the training (including who might serve on the client panel</w:t>
      </w:r>
      <w:r w:rsidR="00885E6E" w:rsidRPr="00B46351">
        <w:rPr>
          <w:spacing w:val="-2"/>
        </w:rPr>
        <w:t xml:space="preserve"> of people living with HIV</w:t>
      </w:r>
      <w:r w:rsidRPr="00B46351">
        <w:rPr>
          <w:spacing w:val="-2"/>
        </w:rPr>
        <w:t xml:space="preserve"> in </w:t>
      </w:r>
      <w:r w:rsidR="004037DE" w:rsidRPr="00B46351">
        <w:rPr>
          <w:spacing w:val="-2"/>
        </w:rPr>
        <w:t>Day 2</w:t>
      </w:r>
      <w:r w:rsidR="004037DE" w:rsidRPr="00B46351">
        <w:rPr>
          <w:rFonts w:cstheme="minorHAnsi"/>
          <w:spacing w:val="-2"/>
        </w:rPr>
        <w:t>—</w:t>
      </w:r>
      <w:r w:rsidRPr="00B46351">
        <w:rPr>
          <w:spacing w:val="-2"/>
        </w:rPr>
        <w:t>Session 9)</w:t>
      </w:r>
    </w:p>
    <w:p w14:paraId="15D3AC6B" w14:textId="358FD852" w:rsidR="000E1480" w:rsidRDefault="000E1480" w:rsidP="004A3158">
      <w:pPr>
        <w:pStyle w:val="ListParagraph"/>
        <w:numPr>
          <w:ilvl w:val="0"/>
          <w:numId w:val="4"/>
        </w:numPr>
        <w:spacing w:after="120"/>
      </w:pPr>
      <w:r>
        <w:t>A</w:t>
      </w:r>
      <w:r w:rsidRPr="00FF5F5C">
        <w:t xml:space="preserve">dapt the training to </w:t>
      </w:r>
      <w:r>
        <w:t>the local context</w:t>
      </w:r>
      <w:r w:rsidRPr="00FF5F5C">
        <w:t xml:space="preserve">—this </w:t>
      </w:r>
      <w:r>
        <w:t>will</w:t>
      </w:r>
      <w:r w:rsidRPr="00FF5F5C">
        <w:t xml:space="preserve"> include </w:t>
      </w:r>
      <w:r>
        <w:t xml:space="preserve">consolidation and articulation of data for Sessions 2 and 3, </w:t>
      </w:r>
      <w:r w:rsidRPr="00FF5F5C">
        <w:t xml:space="preserve">expanding or removing </w:t>
      </w:r>
      <w:r>
        <w:t>parts</w:t>
      </w:r>
      <w:r w:rsidRPr="00FF5F5C">
        <w:t xml:space="preserve"> of the training based on </w:t>
      </w:r>
      <w:r w:rsidR="004037DE">
        <w:t xml:space="preserve">participants’ </w:t>
      </w:r>
      <w:r w:rsidRPr="00FF5F5C">
        <w:t>existing skill levels and previous training, identifying relevant laws and policies, developing a list of organizations</w:t>
      </w:r>
      <w:r>
        <w:t xml:space="preserve"> and agencies to whom program staff can refer clients</w:t>
      </w:r>
      <w:r w:rsidR="003243DF">
        <w:t>, and adapting any standard operating procedures (SOPs) that will be introduced during the training (sample SOPs regarding adverse event monitoring, investigation, and response and intimate partner violence identification and response are available)</w:t>
      </w:r>
    </w:p>
    <w:p w14:paraId="748A3F03" w14:textId="27C44CA6" w:rsidR="000E1480" w:rsidRDefault="000E1480" w:rsidP="004A3158">
      <w:pPr>
        <w:pStyle w:val="ListParagraph"/>
        <w:numPr>
          <w:ilvl w:val="0"/>
          <w:numId w:val="4"/>
        </w:numPr>
        <w:spacing w:after="120"/>
      </w:pPr>
      <w:r w:rsidRPr="00FF5F5C">
        <w:t>Determine those who should be trained</w:t>
      </w:r>
      <w:r>
        <w:t>, and i</w:t>
      </w:r>
      <w:r w:rsidRPr="00A12918">
        <w:t xml:space="preserve">dentify and train effective facilitators, including KP members as </w:t>
      </w:r>
      <w:proofErr w:type="gramStart"/>
      <w:r w:rsidRPr="00A12918">
        <w:t>appropriate</w:t>
      </w:r>
      <w:proofErr w:type="gramEnd"/>
    </w:p>
    <w:p w14:paraId="76A0547E" w14:textId="30BD41D7" w:rsidR="000E1480" w:rsidRPr="00A12918" w:rsidRDefault="000E1480" w:rsidP="004A3158">
      <w:pPr>
        <w:pStyle w:val="ListParagraph"/>
        <w:numPr>
          <w:ilvl w:val="0"/>
          <w:numId w:val="4"/>
        </w:numPr>
      </w:pPr>
      <w:r w:rsidRPr="00A12918">
        <w:t xml:space="preserve">Identify and prepare a human rights lawyer who can participate in the </w:t>
      </w:r>
      <w:proofErr w:type="gramStart"/>
      <w:r w:rsidRPr="00A12918">
        <w:t>training</w:t>
      </w:r>
      <w:proofErr w:type="gramEnd"/>
    </w:p>
    <w:p w14:paraId="7FD65018" w14:textId="0A5105F4" w:rsidR="000E1480" w:rsidRPr="00FF5F5C" w:rsidRDefault="000E1480" w:rsidP="000E1480">
      <w:pPr>
        <w:rPr>
          <w:rFonts w:eastAsia="SimSun" w:cs="Times New Roman"/>
          <w:kern w:val="2"/>
        </w:rPr>
      </w:pPr>
      <w:r w:rsidRPr="00FF5F5C">
        <w:rPr>
          <w:rFonts w:eastAsia="SimSun" w:cs="Times New Roman"/>
          <w:kern w:val="2"/>
        </w:rPr>
        <w:t>All preparation and implementation should be continually guided by KP members’ expertise and experiences and should prioritize KP member</w:t>
      </w:r>
      <w:r w:rsidR="001767E0">
        <w:rPr>
          <w:rFonts w:eastAsia="SimSun" w:cs="Times New Roman"/>
          <w:kern w:val="2"/>
        </w:rPr>
        <w:t>s’</w:t>
      </w:r>
      <w:r w:rsidRPr="00FF5F5C">
        <w:rPr>
          <w:rFonts w:eastAsia="SimSun" w:cs="Times New Roman"/>
          <w:kern w:val="2"/>
        </w:rPr>
        <w:t xml:space="preserve"> safety.</w:t>
      </w:r>
    </w:p>
    <w:p w14:paraId="1A2ED729" w14:textId="5D572573" w:rsidR="000E1480" w:rsidRDefault="000E1480" w:rsidP="00AE2771">
      <w:pPr>
        <w:pStyle w:val="Heading2"/>
      </w:pPr>
      <w:bookmarkStart w:id="9" w:name="_Toc61339231"/>
      <w:r w:rsidRPr="000E1480">
        <w:lastRenderedPageBreak/>
        <w:t xml:space="preserve">Training </w:t>
      </w:r>
      <w:r>
        <w:t>c</w:t>
      </w:r>
      <w:r w:rsidRPr="000E1480">
        <w:t xml:space="preserve">urriculum </w:t>
      </w:r>
      <w:r>
        <w:t>c</w:t>
      </w:r>
      <w:r w:rsidRPr="000E1480">
        <w:t xml:space="preserve">ontent and </w:t>
      </w:r>
      <w:r>
        <w:t>s</w:t>
      </w:r>
      <w:r w:rsidRPr="000E1480">
        <w:t>tructure</w:t>
      </w:r>
      <w:bookmarkEnd w:id="9"/>
    </w:p>
    <w:p w14:paraId="34EC5DE2" w14:textId="73448F28" w:rsidR="00E24F8D" w:rsidRDefault="00AE2771" w:rsidP="000E1480">
      <w:pPr>
        <w:rPr>
          <w:rFonts w:eastAsia="SimSun" w:cs="Times New Roman"/>
          <w:kern w:val="2"/>
        </w:rPr>
      </w:pPr>
      <w:r>
        <w:rPr>
          <w:noProof/>
        </w:rPr>
        <mc:AlternateContent>
          <mc:Choice Requires="wps">
            <w:drawing>
              <wp:anchor distT="0" distB="0" distL="114300" distR="114300" simplePos="0" relativeHeight="251665408" behindDoc="1" locked="0" layoutInCell="1" allowOverlap="1" wp14:anchorId="42E916CC" wp14:editId="6777EA2E">
                <wp:simplePos x="0" y="0"/>
                <wp:positionH relativeFrom="column">
                  <wp:posOffset>2346960</wp:posOffset>
                </wp:positionH>
                <wp:positionV relativeFrom="paragraph">
                  <wp:posOffset>13335</wp:posOffset>
                </wp:positionV>
                <wp:extent cx="3531235" cy="173355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531235" cy="1733550"/>
                        </a:xfrm>
                        <a:prstGeom prst="rect">
                          <a:avLst/>
                        </a:prstGeom>
                        <a:solidFill>
                          <a:srgbClr val="DEEBF7"/>
                        </a:solidFill>
                        <a:ln>
                          <a:noFill/>
                        </a:ln>
                      </wps:spPr>
                      <wps:txbx>
                        <w:txbxContent>
                          <w:p w14:paraId="5B0B6643" w14:textId="4AE92FC1" w:rsidR="00B46351" w:rsidRPr="00797CEF" w:rsidRDefault="00B46351" w:rsidP="00797CEF">
                            <w:pPr>
                              <w:spacing w:after="40" w:line="240" w:lineRule="auto"/>
                              <w:rPr>
                                <w:b/>
                                <w:bCs/>
                              </w:rPr>
                            </w:pPr>
                            <w:r w:rsidRPr="00797CEF">
                              <w:rPr>
                                <w:b/>
                                <w:bCs/>
                              </w:rPr>
                              <w:t>KP client perspectives</w:t>
                            </w:r>
                          </w:p>
                          <w:p w14:paraId="75A01BCD" w14:textId="4593145F" w:rsidR="00B46351" w:rsidRPr="00797CEF" w:rsidRDefault="00B46351" w:rsidP="00797CEF">
                            <w:r w:rsidRPr="00797CEF">
                              <w:t>Throughout the training, participants will have opportunities to explore their personal values and beliefs related to KPs and consider how these affect KP members’ access to safety and services. Participants will also hear from KP members during a panel discussion to learn about their experiences with index testing and the kinds of support they prefer.</w:t>
                            </w:r>
                          </w:p>
                        </w:txbxContent>
                      </wps:txbx>
                      <wps:bodyPr rot="0" spcFirstLastPara="1" vertOverflow="overflow" horzOverflow="overflow" vert="horz" wrap="square" lIns="182875" tIns="91425" rIns="182875" bIns="91425"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916CC" id="_x0000_t202" coordsize="21600,21600" o:spt="202" path="m,l,21600r21600,l21600,xe">
                <v:stroke joinstyle="miter"/>
                <v:path gradientshapeok="t" o:connecttype="rect"/>
              </v:shapetype>
              <v:shape id="Text Box 8" o:spid="_x0000_s1026" type="#_x0000_t202" style="position:absolute;margin-left:184.8pt;margin-top:1.05pt;width:278.05pt;height:13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" fillcolor="#deebf7" stroked="f">
                <v:textbox inset="5.07986mm,2.53958mm,5.07986mm,2.53958mm">
                  <w:txbxContent>
                    <w:p w14:paraId="5B0B6643" w14:textId="4AE92FC1" w:rsidR="00B46351" w:rsidRPr="00797CEF" w:rsidRDefault="00B46351" w:rsidP="00797CEF">
                      <w:pPr>
                        <w:spacing w:after="40" w:line="240" w:lineRule="auto"/>
                        <w:rPr>
                          <w:b/>
                          <w:bCs/>
                        </w:rPr>
                      </w:pPr>
                      <w:r w:rsidRPr="00797CEF">
                        <w:rPr>
                          <w:b/>
                          <w:bCs/>
                        </w:rPr>
                        <w:t>KP client perspectives</w:t>
                      </w:r>
                    </w:p>
                    <w:p w14:paraId="75A01BCD" w14:textId="4593145F" w:rsidR="00B46351" w:rsidRPr="00797CEF" w:rsidRDefault="00B46351" w:rsidP="00797CEF">
                      <w:r w:rsidRPr="00797CEF">
                        <w:t>Throughout the training, participants will have opportunities to explore their personal values and beliefs related to KPs and consider how these affect KP members’ access to safety and services. Participants will also hear from KP members during a panel discussion to learn about their experiences with index testing and the kinds of support they prefer.</w:t>
                      </w:r>
                    </w:p>
                  </w:txbxContent>
                </v:textbox>
                <w10:wrap type="square"/>
              </v:shape>
            </w:pict>
          </mc:Fallback>
        </mc:AlternateContent>
      </w:r>
      <w:r w:rsidR="000E1480" w:rsidRPr="000E1480">
        <w:rPr>
          <w:rFonts w:eastAsia="SimSun" w:cs="Times New Roman"/>
          <w:kern w:val="2"/>
        </w:rPr>
        <w:t xml:space="preserve">The training includes </w:t>
      </w:r>
      <w:r w:rsidR="000E1480">
        <w:rPr>
          <w:rFonts w:eastAsia="SimSun" w:cs="Times New Roman"/>
          <w:kern w:val="2"/>
        </w:rPr>
        <w:t>1</w:t>
      </w:r>
      <w:r w:rsidR="00895C0F">
        <w:rPr>
          <w:rFonts w:eastAsia="SimSun" w:cs="Times New Roman"/>
          <w:kern w:val="2"/>
        </w:rPr>
        <w:t>5</w:t>
      </w:r>
      <w:r w:rsidR="000E1480">
        <w:rPr>
          <w:rFonts w:eastAsia="SimSun" w:cs="Times New Roman"/>
          <w:kern w:val="2"/>
        </w:rPr>
        <w:t xml:space="preserve"> sessions</w:t>
      </w:r>
      <w:r w:rsidR="000E1480" w:rsidRPr="000E1480">
        <w:rPr>
          <w:rFonts w:eastAsia="SimSun" w:cs="Times New Roman"/>
          <w:kern w:val="2"/>
        </w:rPr>
        <w:t xml:space="preserve">. Each </w:t>
      </w:r>
      <w:r w:rsidR="000E1480">
        <w:rPr>
          <w:rFonts w:eastAsia="SimSun" w:cs="Times New Roman"/>
          <w:kern w:val="2"/>
        </w:rPr>
        <w:t>session</w:t>
      </w:r>
      <w:r w:rsidR="000E1480" w:rsidRPr="000E1480">
        <w:rPr>
          <w:rFonts w:eastAsia="SimSun" w:cs="Times New Roman"/>
          <w:kern w:val="2"/>
        </w:rPr>
        <w:t xml:space="preserve"> contains slides, speaker notes, and activity instructions. </w:t>
      </w:r>
      <w:r w:rsidR="00303658">
        <w:rPr>
          <w:rFonts w:eastAsia="SimSun" w:cs="Times New Roman"/>
          <w:kern w:val="2"/>
        </w:rPr>
        <w:t xml:space="preserve">In addition, the training package includes handouts to be used for specific activities and </w:t>
      </w:r>
      <w:r w:rsidR="00895C0F">
        <w:rPr>
          <w:rFonts w:eastAsia="SimSun" w:cs="Times New Roman"/>
          <w:kern w:val="2"/>
        </w:rPr>
        <w:t xml:space="preserve">instructions for </w:t>
      </w:r>
      <w:r w:rsidR="00303658">
        <w:rPr>
          <w:rFonts w:eastAsia="SimSun" w:cs="Times New Roman"/>
          <w:kern w:val="2"/>
        </w:rPr>
        <w:t xml:space="preserve">development and/or adaptation of tools during and following the training. </w:t>
      </w:r>
      <w:r w:rsidR="00C27670">
        <w:rPr>
          <w:rFonts w:eastAsia="SimSun" w:cs="Times New Roman"/>
          <w:kern w:val="2"/>
        </w:rPr>
        <w:t>A detailed sample agenda is provided at the end of this overview.</w:t>
      </w:r>
    </w:p>
    <w:tbl>
      <w:tblPr>
        <w:tblStyle w:val="ListTable2-Accent5"/>
        <w:tblW w:w="9360" w:type="dxa"/>
        <w:tblCellMar>
          <w:top w:w="58" w:type="dxa"/>
          <w:bottom w:w="58" w:type="dxa"/>
        </w:tblCellMar>
        <w:tblLook w:val="04A0" w:firstRow="1" w:lastRow="0" w:firstColumn="1" w:lastColumn="0" w:noHBand="0" w:noVBand="1"/>
      </w:tblPr>
      <w:tblGrid>
        <w:gridCol w:w="925"/>
        <w:gridCol w:w="2858"/>
        <w:gridCol w:w="5577"/>
      </w:tblGrid>
      <w:tr w:rsidR="00797CEF" w:rsidRPr="00797CEF" w14:paraId="1DEAA3CC" w14:textId="77777777" w:rsidTr="00AC7363">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9360" w:type="dxa"/>
            <w:gridSpan w:val="3"/>
            <w:tcBorders>
              <w:bottom w:val="nil"/>
            </w:tcBorders>
            <w:shd w:val="clear" w:color="auto" w:fill="11254D"/>
            <w:vAlign w:val="center"/>
          </w:tcPr>
          <w:p w14:paraId="4152BB5D" w14:textId="7C4EA638" w:rsidR="00797CEF" w:rsidRPr="00797CEF" w:rsidRDefault="00797CEF" w:rsidP="00AE2771">
            <w:pPr>
              <w:spacing w:line="228" w:lineRule="auto"/>
              <w:rPr>
                <w:color w:val="FFFFFF" w:themeColor="background1"/>
                <w:sz w:val="24"/>
                <w:szCs w:val="24"/>
              </w:rPr>
            </w:pPr>
            <w:r w:rsidRPr="00797CEF">
              <w:rPr>
                <w:color w:val="FFFFFF" w:themeColor="background1"/>
                <w:sz w:val="24"/>
                <w:szCs w:val="24"/>
              </w:rPr>
              <w:br w:type="page"/>
              <w:t>Index testing in the context of comprehensive case finding for key populations</w:t>
            </w:r>
          </w:p>
        </w:tc>
      </w:tr>
      <w:tr w:rsidR="00E24F8D" w:rsidRPr="00E24F8D" w14:paraId="40B39EE5" w14:textId="77777777" w:rsidTr="00AE27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5" w:type="dxa"/>
            <w:tcBorders>
              <w:top w:val="nil"/>
              <w:bottom w:val="single" w:sz="4" w:space="0" w:color="7F7F7F"/>
              <w:right w:val="single" w:sz="4" w:space="0" w:color="7F7F7F"/>
            </w:tcBorders>
            <w:shd w:val="clear" w:color="auto" w:fill="DEEBF7"/>
            <w:vAlign w:val="center"/>
          </w:tcPr>
          <w:p w14:paraId="52ACA6E6" w14:textId="50F59B47" w:rsidR="00E24F8D" w:rsidRPr="00E24F8D" w:rsidRDefault="00025C40" w:rsidP="00AE2771">
            <w:pPr>
              <w:spacing w:line="228" w:lineRule="auto"/>
              <w:rPr>
                <w:rFonts w:eastAsia="SimSun" w:cs="Times New Roman"/>
                <w:kern w:val="2"/>
                <w:sz w:val="21"/>
                <w:szCs w:val="21"/>
              </w:rPr>
            </w:pPr>
            <w:r>
              <w:rPr>
                <w:rFonts w:eastAsia="SimSun" w:cs="Times New Roman"/>
                <w:kern w:val="2"/>
                <w:sz w:val="21"/>
                <w:szCs w:val="21"/>
              </w:rPr>
              <w:t>Session number</w:t>
            </w:r>
          </w:p>
        </w:tc>
        <w:tc>
          <w:tcPr>
            <w:tcW w:w="2858" w:type="dxa"/>
            <w:tcBorders>
              <w:top w:val="nil"/>
              <w:left w:val="single" w:sz="4" w:space="0" w:color="7F7F7F"/>
              <w:bottom w:val="single" w:sz="4" w:space="0" w:color="7F7F7F"/>
              <w:right w:val="single" w:sz="4" w:space="0" w:color="7F7F7F"/>
            </w:tcBorders>
            <w:shd w:val="clear" w:color="auto" w:fill="DEEBF7"/>
            <w:vAlign w:val="center"/>
          </w:tcPr>
          <w:p w14:paraId="3A63AEB9" w14:textId="34715153" w:rsidR="00E24F8D" w:rsidRPr="00AE2771" w:rsidRDefault="00E24F8D" w:rsidP="00AE2771">
            <w:pPr>
              <w:spacing w:after="20" w:line="228" w:lineRule="auto"/>
              <w:cnfStyle w:val="100000000000" w:firstRow="1" w:lastRow="0" w:firstColumn="0" w:lastColumn="0" w:oddVBand="0" w:evenVBand="0" w:oddHBand="0" w:evenHBand="0" w:firstRowFirstColumn="0" w:firstRowLastColumn="0" w:lastRowFirstColumn="0" w:lastRowLastColumn="0"/>
              <w:rPr>
                <w:rFonts w:eastAsia="SimSun" w:cs="Times New Roman"/>
                <w:kern w:val="2"/>
                <w:sz w:val="21"/>
                <w:szCs w:val="21"/>
              </w:rPr>
            </w:pPr>
            <w:r w:rsidRPr="00AE2771">
              <w:rPr>
                <w:rFonts w:eastAsia="SimSun" w:cs="Times New Roman"/>
                <w:kern w:val="2"/>
                <w:sz w:val="21"/>
                <w:szCs w:val="21"/>
              </w:rPr>
              <w:t>Title</w:t>
            </w:r>
          </w:p>
        </w:tc>
        <w:tc>
          <w:tcPr>
            <w:tcW w:w="5577" w:type="dxa"/>
            <w:tcBorders>
              <w:top w:val="nil"/>
              <w:left w:val="single" w:sz="4" w:space="0" w:color="7F7F7F"/>
              <w:bottom w:val="single" w:sz="4" w:space="0" w:color="7F7F7F"/>
            </w:tcBorders>
            <w:shd w:val="clear" w:color="auto" w:fill="DEEBF7"/>
            <w:vAlign w:val="center"/>
          </w:tcPr>
          <w:p w14:paraId="1D32CB72" w14:textId="7952E67B" w:rsidR="00E24F8D" w:rsidRPr="00AE2771" w:rsidRDefault="00E24F8D" w:rsidP="00AE2771">
            <w:pPr>
              <w:spacing w:after="20" w:line="228" w:lineRule="auto"/>
              <w:cnfStyle w:val="100000000000" w:firstRow="1" w:lastRow="0" w:firstColumn="0" w:lastColumn="0" w:oddVBand="0" w:evenVBand="0" w:oddHBand="0" w:evenHBand="0" w:firstRowFirstColumn="0" w:firstRowLastColumn="0" w:lastRowFirstColumn="0" w:lastRowLastColumn="0"/>
              <w:rPr>
                <w:rFonts w:eastAsia="SimSun" w:cs="Times New Roman"/>
                <w:kern w:val="2"/>
                <w:sz w:val="21"/>
                <w:szCs w:val="21"/>
              </w:rPr>
            </w:pPr>
            <w:r w:rsidRPr="00AE2771">
              <w:rPr>
                <w:rFonts w:eastAsia="SimSun" w:cs="Times New Roman"/>
                <w:kern w:val="2"/>
                <w:sz w:val="21"/>
                <w:szCs w:val="21"/>
              </w:rPr>
              <w:t>Content/</w:t>
            </w:r>
            <w:r w:rsidR="00025C40" w:rsidRPr="00AE2771">
              <w:rPr>
                <w:rFonts w:eastAsia="SimSun" w:cs="Times New Roman"/>
                <w:kern w:val="2"/>
                <w:sz w:val="21"/>
                <w:szCs w:val="21"/>
              </w:rPr>
              <w:t>p</w:t>
            </w:r>
            <w:r w:rsidRPr="00AE2771">
              <w:rPr>
                <w:rFonts w:eastAsia="SimSun" w:cs="Times New Roman"/>
                <w:kern w:val="2"/>
                <w:sz w:val="21"/>
                <w:szCs w:val="21"/>
              </w:rPr>
              <w:t>urpose</w:t>
            </w:r>
          </w:p>
        </w:tc>
      </w:tr>
      <w:tr w:rsidR="00E24F8D" w:rsidRPr="00E24F8D" w14:paraId="0149314F" w14:textId="77777777" w:rsidTr="00AE2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dxa"/>
            <w:tcBorders>
              <w:top w:val="single" w:sz="4" w:space="0" w:color="7F7F7F"/>
              <w:bottom w:val="single" w:sz="4" w:space="0" w:color="7F7F7F"/>
              <w:right w:val="single" w:sz="4" w:space="0" w:color="7F7F7F"/>
            </w:tcBorders>
            <w:shd w:val="clear" w:color="auto" w:fill="FFFFFF" w:themeFill="background1"/>
          </w:tcPr>
          <w:p w14:paraId="3AD37E59" w14:textId="75B47939" w:rsidR="00E24F8D" w:rsidRPr="00E24F8D" w:rsidRDefault="00E24F8D" w:rsidP="00AE2771">
            <w:pPr>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1</w:t>
            </w:r>
          </w:p>
        </w:tc>
        <w:tc>
          <w:tcPr>
            <w:tcW w:w="285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5E37FCC" w14:textId="2B9A972F" w:rsidR="00E24F8D" w:rsidRPr="00E24F8D" w:rsidRDefault="00E24F8D"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Introductions</w:t>
            </w:r>
          </w:p>
        </w:tc>
        <w:tc>
          <w:tcPr>
            <w:tcW w:w="5577" w:type="dxa"/>
            <w:tcBorders>
              <w:top w:val="single" w:sz="4" w:space="0" w:color="7F7F7F"/>
              <w:left w:val="single" w:sz="4" w:space="0" w:color="7F7F7F"/>
              <w:bottom w:val="single" w:sz="4" w:space="0" w:color="7F7F7F"/>
            </w:tcBorders>
            <w:shd w:val="clear" w:color="auto" w:fill="FFFFFF" w:themeFill="background1"/>
          </w:tcPr>
          <w:p w14:paraId="43AA8F53" w14:textId="033C948C" w:rsidR="00E24F8D" w:rsidRPr="00E24F8D" w:rsidRDefault="00E24F8D"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Participants get to know each other and discuss objectives and expectations for the training.</w:t>
            </w:r>
          </w:p>
        </w:tc>
      </w:tr>
      <w:tr w:rsidR="00E24F8D" w:rsidRPr="00E24F8D" w14:paraId="3F1B088B" w14:textId="77777777" w:rsidTr="00AE2771">
        <w:tc>
          <w:tcPr>
            <w:cnfStyle w:val="001000000000" w:firstRow="0" w:lastRow="0" w:firstColumn="1" w:lastColumn="0" w:oddVBand="0" w:evenVBand="0" w:oddHBand="0" w:evenHBand="0" w:firstRowFirstColumn="0" w:firstRowLastColumn="0" w:lastRowFirstColumn="0" w:lastRowLastColumn="0"/>
            <w:tcW w:w="925" w:type="dxa"/>
            <w:tcBorders>
              <w:top w:val="single" w:sz="4" w:space="0" w:color="7F7F7F"/>
              <w:bottom w:val="single" w:sz="4" w:space="0" w:color="7F7F7F"/>
              <w:right w:val="single" w:sz="4" w:space="0" w:color="7F7F7F"/>
            </w:tcBorders>
            <w:shd w:val="clear" w:color="auto" w:fill="FFFFFF" w:themeFill="background1"/>
          </w:tcPr>
          <w:p w14:paraId="2B9455A0" w14:textId="279B6B02" w:rsidR="00E24F8D" w:rsidRPr="00E24F8D" w:rsidRDefault="00E24F8D" w:rsidP="00AE2771">
            <w:pPr>
              <w:tabs>
                <w:tab w:val="left" w:pos="1546"/>
              </w:tabs>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2</w:t>
            </w:r>
          </w:p>
        </w:tc>
        <w:tc>
          <w:tcPr>
            <w:tcW w:w="285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FF5421E" w14:textId="7C60E7E7" w:rsidR="00E24F8D" w:rsidRPr="00E24F8D" w:rsidRDefault="00E24F8D" w:rsidP="00AE2771">
            <w:pPr>
              <w:tabs>
                <w:tab w:val="left" w:pos="1546"/>
              </w:tabs>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 xml:space="preserve">Setting the </w:t>
            </w:r>
            <w:r w:rsidR="00025C40">
              <w:rPr>
                <w:rFonts w:eastAsia="SimSun" w:cs="Times New Roman"/>
                <w:kern w:val="2"/>
                <w:sz w:val="21"/>
                <w:szCs w:val="21"/>
              </w:rPr>
              <w:t>s</w:t>
            </w:r>
            <w:r w:rsidR="00025C40" w:rsidRPr="00E24F8D">
              <w:rPr>
                <w:rFonts w:eastAsia="SimSun" w:cs="Times New Roman"/>
                <w:kern w:val="2"/>
                <w:sz w:val="21"/>
                <w:szCs w:val="21"/>
              </w:rPr>
              <w:t>tage</w:t>
            </w:r>
          </w:p>
        </w:tc>
        <w:tc>
          <w:tcPr>
            <w:tcW w:w="5577" w:type="dxa"/>
            <w:tcBorders>
              <w:top w:val="single" w:sz="4" w:space="0" w:color="7F7F7F"/>
              <w:left w:val="single" w:sz="4" w:space="0" w:color="7F7F7F"/>
              <w:bottom w:val="single" w:sz="4" w:space="0" w:color="7F7F7F"/>
            </w:tcBorders>
            <w:shd w:val="clear" w:color="auto" w:fill="FFFFFF" w:themeFill="background1"/>
          </w:tcPr>
          <w:p w14:paraId="2EF66F5D" w14:textId="16B07B6D" w:rsidR="00E24F8D" w:rsidRPr="00E24F8D" w:rsidRDefault="00E24F8D"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Provides an overview of the history, evolution, and evidence for index testing approaches.</w:t>
            </w:r>
          </w:p>
        </w:tc>
      </w:tr>
      <w:tr w:rsidR="00E24F8D" w:rsidRPr="00E24F8D" w14:paraId="640DD462" w14:textId="77777777" w:rsidTr="00AE2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dxa"/>
            <w:tcBorders>
              <w:top w:val="single" w:sz="4" w:space="0" w:color="7F7F7F"/>
              <w:bottom w:val="single" w:sz="4" w:space="0" w:color="7F7F7F"/>
              <w:right w:val="single" w:sz="4" w:space="0" w:color="7F7F7F"/>
            </w:tcBorders>
            <w:shd w:val="clear" w:color="auto" w:fill="FFFFFF" w:themeFill="background1"/>
          </w:tcPr>
          <w:p w14:paraId="11C09490" w14:textId="1064E367" w:rsidR="00E24F8D" w:rsidRPr="00E24F8D" w:rsidRDefault="00E24F8D" w:rsidP="00AE2771">
            <w:pPr>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3</w:t>
            </w:r>
          </w:p>
        </w:tc>
        <w:tc>
          <w:tcPr>
            <w:tcW w:w="285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B239A76" w14:textId="180AC0AB" w:rsidR="00E24F8D" w:rsidRPr="00E24F8D" w:rsidRDefault="00E24F8D"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Index testing in [COUNTRY]</w:t>
            </w:r>
            <w:r w:rsidR="00025C40">
              <w:rPr>
                <w:rFonts w:eastAsia="SimSun" w:cstheme="minorHAnsi"/>
                <w:kern w:val="2"/>
                <w:sz w:val="21"/>
                <w:szCs w:val="21"/>
              </w:rPr>
              <w:t>—</w:t>
            </w:r>
            <w:r w:rsidRPr="00E24F8D">
              <w:rPr>
                <w:rFonts w:eastAsia="SimSun" w:cs="Times New Roman"/>
                <w:kern w:val="2"/>
                <w:sz w:val="21"/>
                <w:szCs w:val="21"/>
              </w:rPr>
              <w:t xml:space="preserve"> local perspectives</w:t>
            </w:r>
            <w:r w:rsidR="00895C0F">
              <w:rPr>
                <w:rFonts w:eastAsia="SimSun" w:cs="Times New Roman"/>
                <w:kern w:val="2"/>
                <w:sz w:val="21"/>
                <w:szCs w:val="21"/>
              </w:rPr>
              <w:t xml:space="preserve"> (Optional)</w:t>
            </w:r>
          </w:p>
        </w:tc>
        <w:tc>
          <w:tcPr>
            <w:tcW w:w="5577" w:type="dxa"/>
            <w:tcBorders>
              <w:top w:val="single" w:sz="4" w:space="0" w:color="7F7F7F"/>
              <w:left w:val="single" w:sz="4" w:space="0" w:color="7F7F7F"/>
              <w:bottom w:val="single" w:sz="4" w:space="0" w:color="7F7F7F"/>
            </w:tcBorders>
            <w:shd w:val="clear" w:color="auto" w:fill="FFFFFF" w:themeFill="background1"/>
          </w:tcPr>
          <w:p w14:paraId="6FE94BCC" w14:textId="5E08D93A" w:rsidR="00E24F8D" w:rsidRPr="00E24F8D" w:rsidRDefault="00E24F8D"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Local stakeholders present on how index testing is already being conducted in the country context.</w:t>
            </w:r>
          </w:p>
        </w:tc>
      </w:tr>
      <w:tr w:rsidR="00E24F8D" w:rsidRPr="00E24F8D" w14:paraId="6221AA7A" w14:textId="77777777" w:rsidTr="00AE2771">
        <w:tc>
          <w:tcPr>
            <w:cnfStyle w:val="001000000000" w:firstRow="0" w:lastRow="0" w:firstColumn="1" w:lastColumn="0" w:oddVBand="0" w:evenVBand="0" w:oddHBand="0" w:evenHBand="0" w:firstRowFirstColumn="0" w:firstRowLastColumn="0" w:lastRowFirstColumn="0" w:lastRowLastColumn="0"/>
            <w:tcW w:w="925" w:type="dxa"/>
            <w:tcBorders>
              <w:top w:val="single" w:sz="4" w:space="0" w:color="7F7F7F"/>
              <w:bottom w:val="single" w:sz="4" w:space="0" w:color="7F7F7F"/>
              <w:right w:val="single" w:sz="4" w:space="0" w:color="7F7F7F"/>
            </w:tcBorders>
            <w:shd w:val="clear" w:color="auto" w:fill="FFFFFF" w:themeFill="background1"/>
          </w:tcPr>
          <w:p w14:paraId="19C5F1D9" w14:textId="09749853" w:rsidR="00E24F8D" w:rsidRPr="00E24F8D" w:rsidRDefault="00E24F8D" w:rsidP="00AE2771">
            <w:pPr>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4</w:t>
            </w:r>
          </w:p>
        </w:tc>
        <w:tc>
          <w:tcPr>
            <w:tcW w:w="285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1999670" w14:textId="20F2AF91" w:rsidR="00E24F8D" w:rsidRPr="00E24F8D" w:rsidRDefault="00E24F8D"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Steps for index testing</w:t>
            </w:r>
          </w:p>
        </w:tc>
        <w:tc>
          <w:tcPr>
            <w:tcW w:w="5577" w:type="dxa"/>
            <w:tcBorders>
              <w:top w:val="single" w:sz="4" w:space="0" w:color="7F7F7F"/>
              <w:left w:val="single" w:sz="4" w:space="0" w:color="7F7F7F"/>
              <w:bottom w:val="single" w:sz="4" w:space="0" w:color="7F7F7F"/>
            </w:tcBorders>
            <w:shd w:val="clear" w:color="auto" w:fill="FFFFFF" w:themeFill="background1"/>
          </w:tcPr>
          <w:p w14:paraId="7C2CEA33" w14:textId="67409C02" w:rsidR="00E24F8D" w:rsidRPr="00E24F8D" w:rsidRDefault="00E24F8D"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Provides an overview of the main steps for index testing, including options clients may choose for partner notification.</w:t>
            </w:r>
          </w:p>
        </w:tc>
      </w:tr>
      <w:tr w:rsidR="00E24F8D" w:rsidRPr="00E24F8D" w14:paraId="24C25C72" w14:textId="77777777" w:rsidTr="00AE2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dxa"/>
            <w:tcBorders>
              <w:top w:val="single" w:sz="4" w:space="0" w:color="7F7F7F"/>
              <w:bottom w:val="single" w:sz="4" w:space="0" w:color="7F7F7F"/>
              <w:right w:val="single" w:sz="4" w:space="0" w:color="7F7F7F"/>
            </w:tcBorders>
            <w:shd w:val="clear" w:color="auto" w:fill="FFFFFF" w:themeFill="background1"/>
          </w:tcPr>
          <w:p w14:paraId="5EA8FF52" w14:textId="59045A94" w:rsidR="00E24F8D" w:rsidRPr="00E24F8D" w:rsidRDefault="00E24F8D" w:rsidP="00AE2771">
            <w:pPr>
              <w:tabs>
                <w:tab w:val="left" w:pos="1744"/>
              </w:tabs>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5</w:t>
            </w:r>
          </w:p>
        </w:tc>
        <w:tc>
          <w:tcPr>
            <w:tcW w:w="285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095EAC1" w14:textId="38C943CC" w:rsidR="00E24F8D" w:rsidRPr="00E24F8D" w:rsidRDefault="00895C0F" w:rsidP="00AE2771">
            <w:pPr>
              <w:tabs>
                <w:tab w:val="left" w:pos="1744"/>
              </w:tabs>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895C0F">
              <w:rPr>
                <w:rFonts w:eastAsia="SimSun" w:cs="Times New Roman"/>
                <w:kern w:val="2"/>
                <w:sz w:val="21"/>
                <w:szCs w:val="21"/>
              </w:rPr>
              <w:t>Core principles and minimum standards</w:t>
            </w:r>
          </w:p>
        </w:tc>
        <w:tc>
          <w:tcPr>
            <w:tcW w:w="5577" w:type="dxa"/>
            <w:tcBorders>
              <w:top w:val="single" w:sz="4" w:space="0" w:color="7F7F7F"/>
              <w:left w:val="single" w:sz="4" w:space="0" w:color="7F7F7F"/>
              <w:bottom w:val="single" w:sz="4" w:space="0" w:color="7F7F7F"/>
            </w:tcBorders>
            <w:shd w:val="clear" w:color="auto" w:fill="FFFFFF" w:themeFill="background1"/>
          </w:tcPr>
          <w:p w14:paraId="525BBF2F" w14:textId="67142DB6" w:rsidR="00E24F8D" w:rsidRPr="00E24F8D" w:rsidRDefault="00E24F8D"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Discuss</w:t>
            </w:r>
            <w:r w:rsidR="00F45CE8">
              <w:rPr>
                <w:rFonts w:eastAsia="SimSun" w:cs="Times New Roman"/>
                <w:kern w:val="2"/>
                <w:sz w:val="21"/>
                <w:szCs w:val="21"/>
              </w:rPr>
              <w:t>es</w:t>
            </w:r>
            <w:r w:rsidRPr="00E24F8D">
              <w:rPr>
                <w:rFonts w:eastAsia="SimSun" w:cs="Times New Roman"/>
                <w:kern w:val="2"/>
                <w:sz w:val="21"/>
                <w:szCs w:val="21"/>
              </w:rPr>
              <w:t xml:space="preserve"> some of the elements that need to be in place to maintain the safety and security of clients.</w:t>
            </w:r>
          </w:p>
        </w:tc>
      </w:tr>
      <w:tr w:rsidR="00E24F8D" w:rsidRPr="00E24F8D" w14:paraId="1BB34ABB" w14:textId="77777777" w:rsidTr="00AE2771">
        <w:tc>
          <w:tcPr>
            <w:cnfStyle w:val="001000000000" w:firstRow="0" w:lastRow="0" w:firstColumn="1" w:lastColumn="0" w:oddVBand="0" w:evenVBand="0" w:oddHBand="0" w:evenHBand="0" w:firstRowFirstColumn="0" w:firstRowLastColumn="0" w:lastRowFirstColumn="0" w:lastRowLastColumn="0"/>
            <w:tcW w:w="925" w:type="dxa"/>
            <w:tcBorders>
              <w:top w:val="single" w:sz="4" w:space="0" w:color="7F7F7F"/>
              <w:bottom w:val="single" w:sz="4" w:space="0" w:color="7F7F7F"/>
              <w:right w:val="single" w:sz="4" w:space="0" w:color="7F7F7F"/>
            </w:tcBorders>
            <w:shd w:val="clear" w:color="auto" w:fill="FFFFFF" w:themeFill="background1"/>
          </w:tcPr>
          <w:p w14:paraId="060464D2" w14:textId="1713C2F9" w:rsidR="00E24F8D" w:rsidRPr="00E24F8D" w:rsidRDefault="00E24F8D" w:rsidP="00AE2771">
            <w:pPr>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6</w:t>
            </w:r>
          </w:p>
        </w:tc>
        <w:tc>
          <w:tcPr>
            <w:tcW w:w="285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F614A3E" w14:textId="2DACC695" w:rsidR="00E24F8D" w:rsidRPr="00E24F8D" w:rsidRDefault="00E24F8D"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Tools and flow for index testing</w:t>
            </w:r>
          </w:p>
        </w:tc>
        <w:tc>
          <w:tcPr>
            <w:tcW w:w="5577" w:type="dxa"/>
            <w:tcBorders>
              <w:top w:val="single" w:sz="4" w:space="0" w:color="7F7F7F"/>
              <w:left w:val="single" w:sz="4" w:space="0" w:color="7F7F7F"/>
              <w:bottom w:val="single" w:sz="4" w:space="0" w:color="7F7F7F"/>
            </w:tcBorders>
            <w:shd w:val="clear" w:color="auto" w:fill="FFFFFF" w:themeFill="background1"/>
          </w:tcPr>
          <w:p w14:paraId="626A1BA4" w14:textId="7ACC2326" w:rsidR="00E24F8D" w:rsidRPr="00E24F8D" w:rsidRDefault="00E24F8D"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Provides an opportunity for participants to examine commonly used tools and client flow for index testing services. Participants will walk through specific steps and suggest broad adjustments based on the local context.</w:t>
            </w:r>
          </w:p>
        </w:tc>
      </w:tr>
      <w:tr w:rsidR="00E24F8D" w:rsidRPr="00E24F8D" w14:paraId="2E01D86B" w14:textId="77777777" w:rsidTr="00AE2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dxa"/>
            <w:tcBorders>
              <w:top w:val="single" w:sz="4" w:space="0" w:color="7F7F7F"/>
              <w:bottom w:val="single" w:sz="4" w:space="0" w:color="7F7F7F"/>
              <w:right w:val="single" w:sz="4" w:space="0" w:color="7F7F7F"/>
            </w:tcBorders>
            <w:shd w:val="clear" w:color="auto" w:fill="FFFFFF" w:themeFill="background1"/>
          </w:tcPr>
          <w:p w14:paraId="1B099D73" w14:textId="6C2B90D0" w:rsidR="00E24F8D" w:rsidRPr="00E24F8D" w:rsidRDefault="00E24F8D" w:rsidP="00AE2771">
            <w:pPr>
              <w:tabs>
                <w:tab w:val="left" w:pos="1744"/>
              </w:tabs>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7</w:t>
            </w:r>
          </w:p>
        </w:tc>
        <w:tc>
          <w:tcPr>
            <w:tcW w:w="285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846ADD7" w14:textId="150AF951" w:rsidR="00E24F8D" w:rsidRPr="00E24F8D" w:rsidRDefault="00E24F8D" w:rsidP="00AE2771">
            <w:pPr>
              <w:tabs>
                <w:tab w:val="left" w:pos="1744"/>
              </w:tabs>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 xml:space="preserve">Risk </w:t>
            </w:r>
            <w:r w:rsidR="00F45CE8">
              <w:rPr>
                <w:rFonts w:eastAsia="SimSun" w:cs="Times New Roman"/>
                <w:kern w:val="2"/>
                <w:sz w:val="21"/>
                <w:szCs w:val="21"/>
              </w:rPr>
              <w:t>n</w:t>
            </w:r>
            <w:r w:rsidR="00F45CE8" w:rsidRPr="00E24F8D">
              <w:rPr>
                <w:rFonts w:eastAsia="SimSun" w:cs="Times New Roman"/>
                <w:kern w:val="2"/>
                <w:sz w:val="21"/>
                <w:szCs w:val="21"/>
              </w:rPr>
              <w:t xml:space="preserve">etwork </w:t>
            </w:r>
            <w:r w:rsidR="00F45CE8">
              <w:rPr>
                <w:rFonts w:eastAsia="SimSun" w:cs="Times New Roman"/>
                <w:kern w:val="2"/>
                <w:sz w:val="21"/>
                <w:szCs w:val="21"/>
              </w:rPr>
              <w:t>r</w:t>
            </w:r>
            <w:r w:rsidR="00F45CE8" w:rsidRPr="00E24F8D">
              <w:rPr>
                <w:rFonts w:eastAsia="SimSun" w:cs="Times New Roman"/>
                <w:kern w:val="2"/>
                <w:sz w:val="21"/>
                <w:szCs w:val="21"/>
              </w:rPr>
              <w:t>eferral</w:t>
            </w:r>
          </w:p>
        </w:tc>
        <w:tc>
          <w:tcPr>
            <w:tcW w:w="5577" w:type="dxa"/>
            <w:tcBorders>
              <w:top w:val="single" w:sz="4" w:space="0" w:color="7F7F7F"/>
              <w:left w:val="single" w:sz="4" w:space="0" w:color="7F7F7F"/>
              <w:bottom w:val="single" w:sz="4" w:space="0" w:color="7F7F7F"/>
            </w:tcBorders>
            <w:shd w:val="clear" w:color="auto" w:fill="FFFFFF" w:themeFill="background1"/>
          </w:tcPr>
          <w:p w14:paraId="5A87FD00" w14:textId="73D5AF1C" w:rsidR="00E24F8D" w:rsidRPr="00E24F8D" w:rsidRDefault="00E24F8D"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 xml:space="preserve">Introduces the concepts of risk network referral and how it can be integrated with index testing and targeted referral approaches as part of a comprehensive model. </w:t>
            </w:r>
          </w:p>
        </w:tc>
      </w:tr>
      <w:tr w:rsidR="00005395" w:rsidRPr="00E24F8D" w14:paraId="7D7D3C31" w14:textId="77777777" w:rsidTr="00AE2771">
        <w:tc>
          <w:tcPr>
            <w:cnfStyle w:val="001000000000" w:firstRow="0" w:lastRow="0" w:firstColumn="1" w:lastColumn="0" w:oddVBand="0" w:evenVBand="0" w:oddHBand="0" w:evenHBand="0" w:firstRowFirstColumn="0" w:firstRowLastColumn="0" w:lastRowFirstColumn="0" w:lastRowLastColumn="0"/>
            <w:tcW w:w="925" w:type="dxa"/>
            <w:tcBorders>
              <w:top w:val="single" w:sz="4" w:space="0" w:color="7F7F7F"/>
              <w:bottom w:val="single" w:sz="4" w:space="0" w:color="7F7F7F"/>
              <w:right w:val="single" w:sz="4" w:space="0" w:color="7F7F7F"/>
            </w:tcBorders>
            <w:shd w:val="clear" w:color="auto" w:fill="FFFFFF" w:themeFill="background1"/>
          </w:tcPr>
          <w:p w14:paraId="5C89AB6C" w14:textId="5E5F6AE8" w:rsidR="00005395" w:rsidRPr="00E24F8D" w:rsidRDefault="00005395" w:rsidP="00AE2771">
            <w:pPr>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8</w:t>
            </w:r>
          </w:p>
        </w:tc>
        <w:tc>
          <w:tcPr>
            <w:tcW w:w="285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7D85E89" w14:textId="20F68090" w:rsidR="00005395" w:rsidRPr="00E24F8D" w:rsidRDefault="00005395"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Client panel</w:t>
            </w:r>
          </w:p>
        </w:tc>
        <w:tc>
          <w:tcPr>
            <w:tcW w:w="5577" w:type="dxa"/>
            <w:tcBorders>
              <w:top w:val="single" w:sz="4" w:space="0" w:color="7F7F7F"/>
              <w:left w:val="single" w:sz="4" w:space="0" w:color="7F7F7F"/>
              <w:bottom w:val="single" w:sz="4" w:space="0" w:color="7F7F7F"/>
            </w:tcBorders>
            <w:shd w:val="clear" w:color="auto" w:fill="FFFFFF" w:themeFill="background1"/>
          </w:tcPr>
          <w:p w14:paraId="62AF6331" w14:textId="7D881C01" w:rsidR="00005395" w:rsidRPr="00E24F8D" w:rsidRDefault="00005395"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 xml:space="preserve">Includes </w:t>
            </w:r>
            <w:r w:rsidR="00F45CE8">
              <w:rPr>
                <w:rFonts w:eastAsia="SimSun" w:cs="Times New Roman"/>
                <w:kern w:val="2"/>
                <w:sz w:val="21"/>
                <w:szCs w:val="21"/>
              </w:rPr>
              <w:t>KP</w:t>
            </w:r>
            <w:r w:rsidRPr="00E24F8D">
              <w:rPr>
                <w:rFonts w:eastAsia="SimSun" w:cs="Times New Roman"/>
                <w:kern w:val="2"/>
                <w:sz w:val="21"/>
                <w:szCs w:val="21"/>
              </w:rPr>
              <w:t xml:space="preserve"> and partner clients living with HIV who have undergone index testing and/or risk network referral who can provide first</w:t>
            </w:r>
            <w:r w:rsidR="00F45CE8">
              <w:rPr>
                <w:rFonts w:eastAsia="SimSun" w:cs="Times New Roman"/>
                <w:kern w:val="2"/>
                <w:sz w:val="21"/>
                <w:szCs w:val="21"/>
              </w:rPr>
              <w:t>-</w:t>
            </w:r>
            <w:r w:rsidRPr="00E24F8D">
              <w:rPr>
                <w:rFonts w:eastAsia="SimSun" w:cs="Times New Roman"/>
                <w:kern w:val="2"/>
                <w:sz w:val="21"/>
                <w:szCs w:val="21"/>
              </w:rPr>
              <w:t>hand experience and information on the process</w:t>
            </w:r>
            <w:r w:rsidR="004D4183">
              <w:rPr>
                <w:rFonts w:eastAsia="SimSun" w:cs="Times New Roman"/>
                <w:kern w:val="2"/>
                <w:sz w:val="21"/>
                <w:szCs w:val="21"/>
              </w:rPr>
              <w:t xml:space="preserve"> </w:t>
            </w:r>
            <w:r w:rsidRPr="00E24F8D">
              <w:rPr>
                <w:rFonts w:eastAsia="SimSun" w:cs="Times New Roman"/>
                <w:kern w:val="2"/>
                <w:sz w:val="21"/>
                <w:szCs w:val="21"/>
              </w:rPr>
              <w:t xml:space="preserve">to help participants gain a deeper understanding of barriers, risks, and benefits of index testing and referral </w:t>
            </w:r>
            <w:r w:rsidR="004D4183">
              <w:rPr>
                <w:rFonts w:eastAsia="SimSun" w:cs="Times New Roman"/>
                <w:kern w:val="2"/>
                <w:sz w:val="21"/>
                <w:szCs w:val="21"/>
              </w:rPr>
              <w:t>for KP members</w:t>
            </w:r>
            <w:r w:rsidRPr="00E24F8D">
              <w:rPr>
                <w:rFonts w:eastAsia="SimSun" w:cs="Times New Roman"/>
                <w:kern w:val="2"/>
                <w:sz w:val="21"/>
                <w:szCs w:val="21"/>
              </w:rPr>
              <w:t>.</w:t>
            </w:r>
          </w:p>
        </w:tc>
      </w:tr>
      <w:tr w:rsidR="00005395" w:rsidRPr="00E24F8D" w14:paraId="1D5BCB99" w14:textId="77777777" w:rsidTr="00AE2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dxa"/>
            <w:tcBorders>
              <w:top w:val="single" w:sz="4" w:space="0" w:color="7F7F7F"/>
              <w:bottom w:val="single" w:sz="4" w:space="0" w:color="7F7F7F"/>
              <w:right w:val="single" w:sz="4" w:space="0" w:color="7F7F7F"/>
            </w:tcBorders>
            <w:shd w:val="clear" w:color="auto" w:fill="FFFFFF" w:themeFill="background1"/>
          </w:tcPr>
          <w:p w14:paraId="26BAD662" w14:textId="0D951D20" w:rsidR="00005395" w:rsidRPr="00E24F8D" w:rsidRDefault="00005395" w:rsidP="00AE2771">
            <w:pPr>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9</w:t>
            </w:r>
          </w:p>
        </w:tc>
        <w:tc>
          <w:tcPr>
            <w:tcW w:w="285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87B2B7F" w14:textId="4E41B90D" w:rsidR="00005395" w:rsidRPr="00E24F8D" w:rsidRDefault="00005395"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Building a localized index testing and risk network referral approach</w:t>
            </w:r>
          </w:p>
        </w:tc>
        <w:tc>
          <w:tcPr>
            <w:tcW w:w="5577" w:type="dxa"/>
            <w:tcBorders>
              <w:top w:val="single" w:sz="4" w:space="0" w:color="7F7F7F"/>
              <w:left w:val="single" w:sz="4" w:space="0" w:color="7F7F7F"/>
              <w:bottom w:val="single" w:sz="4" w:space="0" w:color="7F7F7F"/>
            </w:tcBorders>
            <w:shd w:val="clear" w:color="auto" w:fill="FFFFFF" w:themeFill="background1"/>
          </w:tcPr>
          <w:p w14:paraId="38407F2E" w14:textId="69A7451D" w:rsidR="00005395" w:rsidRPr="00E24F8D" w:rsidRDefault="00005395"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 xml:space="preserve">Offers participants the opportunity to go into </w:t>
            </w:r>
            <w:r w:rsidR="004D4183">
              <w:rPr>
                <w:rFonts w:eastAsia="SimSun" w:cs="Times New Roman"/>
                <w:kern w:val="2"/>
                <w:sz w:val="21"/>
                <w:szCs w:val="21"/>
              </w:rPr>
              <w:t>more</w:t>
            </w:r>
            <w:r w:rsidR="004D4183" w:rsidRPr="00E24F8D">
              <w:rPr>
                <w:rFonts w:eastAsia="SimSun" w:cs="Times New Roman"/>
                <w:kern w:val="2"/>
                <w:sz w:val="21"/>
                <w:szCs w:val="21"/>
              </w:rPr>
              <w:t xml:space="preserve"> </w:t>
            </w:r>
            <w:r w:rsidRPr="00E24F8D">
              <w:rPr>
                <w:rFonts w:eastAsia="SimSun" w:cs="Times New Roman"/>
                <w:kern w:val="2"/>
                <w:sz w:val="21"/>
                <w:szCs w:val="21"/>
              </w:rPr>
              <w:t>detail in the development/adaptation of specific models of index testing for their country context, including recommendations on specific tools, and roles and responsibilities of key players.</w:t>
            </w:r>
          </w:p>
        </w:tc>
      </w:tr>
      <w:tr w:rsidR="00005395" w:rsidRPr="00E24F8D" w14:paraId="6E0DFFF1" w14:textId="77777777" w:rsidTr="00AE2771">
        <w:tc>
          <w:tcPr>
            <w:cnfStyle w:val="001000000000" w:firstRow="0" w:lastRow="0" w:firstColumn="1" w:lastColumn="0" w:oddVBand="0" w:evenVBand="0" w:oddHBand="0" w:evenHBand="0" w:firstRowFirstColumn="0" w:firstRowLastColumn="0" w:lastRowFirstColumn="0" w:lastRowLastColumn="0"/>
            <w:tcW w:w="925" w:type="dxa"/>
            <w:tcBorders>
              <w:top w:val="single" w:sz="4" w:space="0" w:color="7F7F7F"/>
              <w:bottom w:val="single" w:sz="4" w:space="0" w:color="7F7F7F"/>
              <w:right w:val="single" w:sz="4" w:space="0" w:color="7F7F7F"/>
            </w:tcBorders>
            <w:shd w:val="clear" w:color="auto" w:fill="FFFFFF" w:themeFill="background1"/>
          </w:tcPr>
          <w:p w14:paraId="0AAC282E" w14:textId="6FC21C96" w:rsidR="00005395" w:rsidRPr="00E24F8D" w:rsidRDefault="00005395" w:rsidP="00AE2771">
            <w:pPr>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lastRenderedPageBreak/>
              <w:t>10</w:t>
            </w:r>
          </w:p>
        </w:tc>
        <w:tc>
          <w:tcPr>
            <w:tcW w:w="285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59E75C9" w14:textId="2D0631A5" w:rsidR="00005395" w:rsidRPr="00E24F8D" w:rsidRDefault="00005395"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Motivational counseling</w:t>
            </w:r>
          </w:p>
        </w:tc>
        <w:tc>
          <w:tcPr>
            <w:tcW w:w="5577" w:type="dxa"/>
            <w:tcBorders>
              <w:top w:val="single" w:sz="4" w:space="0" w:color="7F7F7F"/>
              <w:left w:val="single" w:sz="4" w:space="0" w:color="7F7F7F"/>
              <w:bottom w:val="single" w:sz="4" w:space="0" w:color="7F7F7F"/>
            </w:tcBorders>
            <w:shd w:val="clear" w:color="auto" w:fill="FFFFFF" w:themeFill="background1"/>
          </w:tcPr>
          <w:p w14:paraId="0B198B9F" w14:textId="04F7D4FE" w:rsidR="00005395" w:rsidRPr="00E24F8D" w:rsidRDefault="00005395"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Reviews key motivational counseling techniques and provides realistic scenarios for participants to practice their skills.</w:t>
            </w:r>
          </w:p>
        </w:tc>
      </w:tr>
      <w:tr w:rsidR="00005395" w:rsidRPr="00E24F8D" w14:paraId="5C957180" w14:textId="77777777" w:rsidTr="00AE2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dxa"/>
            <w:tcBorders>
              <w:top w:val="single" w:sz="4" w:space="0" w:color="7F7F7F"/>
              <w:bottom w:val="single" w:sz="4" w:space="0" w:color="7F7F7F"/>
              <w:right w:val="single" w:sz="4" w:space="0" w:color="7F7F7F"/>
            </w:tcBorders>
            <w:shd w:val="clear" w:color="auto" w:fill="FFFFFF" w:themeFill="background1"/>
          </w:tcPr>
          <w:p w14:paraId="2A47FC33" w14:textId="293E5A40" w:rsidR="00005395" w:rsidRPr="00E24F8D" w:rsidRDefault="00005395" w:rsidP="00AE2771">
            <w:pPr>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11</w:t>
            </w:r>
          </w:p>
        </w:tc>
        <w:tc>
          <w:tcPr>
            <w:tcW w:w="285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A20AEB2" w14:textId="101BBD1F" w:rsidR="00005395" w:rsidRPr="00E24F8D" w:rsidRDefault="00005395"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Asking about and responding to intimate partner violence</w:t>
            </w:r>
          </w:p>
        </w:tc>
        <w:tc>
          <w:tcPr>
            <w:tcW w:w="5577" w:type="dxa"/>
            <w:tcBorders>
              <w:top w:val="single" w:sz="4" w:space="0" w:color="7F7F7F"/>
              <w:left w:val="single" w:sz="4" w:space="0" w:color="7F7F7F"/>
              <w:bottom w:val="single" w:sz="4" w:space="0" w:color="7F7F7F"/>
            </w:tcBorders>
            <w:shd w:val="clear" w:color="auto" w:fill="FFFFFF" w:themeFill="background1"/>
          </w:tcPr>
          <w:p w14:paraId="42DABD1A" w14:textId="51135D99" w:rsidR="00005395" w:rsidRPr="00E24F8D" w:rsidRDefault="00005395"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Addresses important considerations in asking</w:t>
            </w:r>
            <w:r w:rsidR="004D4183">
              <w:rPr>
                <w:rFonts w:eastAsia="SimSun" w:cs="Times New Roman"/>
                <w:kern w:val="2"/>
                <w:sz w:val="21"/>
                <w:szCs w:val="21"/>
              </w:rPr>
              <w:t xml:space="preserve"> about</w:t>
            </w:r>
            <w:r w:rsidRPr="00E24F8D">
              <w:rPr>
                <w:rFonts w:eastAsia="SimSun" w:cs="Times New Roman"/>
                <w:kern w:val="2"/>
                <w:sz w:val="21"/>
                <w:szCs w:val="21"/>
              </w:rPr>
              <w:t xml:space="preserve"> and responding to intimate partner violence in the context of </w:t>
            </w:r>
            <w:r w:rsidR="004D4183">
              <w:rPr>
                <w:rFonts w:eastAsia="SimSun" w:cs="Times New Roman"/>
                <w:kern w:val="2"/>
                <w:sz w:val="21"/>
                <w:szCs w:val="21"/>
              </w:rPr>
              <w:t>KP</w:t>
            </w:r>
            <w:r w:rsidRPr="00E24F8D">
              <w:rPr>
                <w:rFonts w:eastAsia="SimSun" w:cs="Times New Roman"/>
                <w:kern w:val="2"/>
                <w:sz w:val="21"/>
                <w:szCs w:val="21"/>
              </w:rPr>
              <w:t xml:space="preserve"> programming.</w:t>
            </w:r>
          </w:p>
        </w:tc>
      </w:tr>
      <w:tr w:rsidR="00005395" w:rsidRPr="00E24F8D" w14:paraId="5466D5F7" w14:textId="77777777" w:rsidTr="00AE2771">
        <w:tc>
          <w:tcPr>
            <w:cnfStyle w:val="001000000000" w:firstRow="0" w:lastRow="0" w:firstColumn="1" w:lastColumn="0" w:oddVBand="0" w:evenVBand="0" w:oddHBand="0" w:evenHBand="0" w:firstRowFirstColumn="0" w:firstRowLastColumn="0" w:lastRowFirstColumn="0" w:lastRowLastColumn="0"/>
            <w:tcW w:w="925" w:type="dxa"/>
            <w:tcBorders>
              <w:top w:val="single" w:sz="4" w:space="0" w:color="7F7F7F"/>
              <w:bottom w:val="single" w:sz="4" w:space="0" w:color="7F7F7F"/>
              <w:right w:val="single" w:sz="4" w:space="0" w:color="7F7F7F"/>
            </w:tcBorders>
            <w:shd w:val="clear" w:color="auto" w:fill="FFFFFF" w:themeFill="background1"/>
          </w:tcPr>
          <w:p w14:paraId="56D49533" w14:textId="52595518" w:rsidR="00005395" w:rsidRPr="00E24F8D" w:rsidRDefault="00005395" w:rsidP="00AE2771">
            <w:pPr>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12</w:t>
            </w:r>
          </w:p>
        </w:tc>
        <w:tc>
          <w:tcPr>
            <w:tcW w:w="285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C301A48" w14:textId="347098EB" w:rsidR="00005395" w:rsidRPr="00E24F8D" w:rsidRDefault="00005395"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Messaging</w:t>
            </w:r>
          </w:p>
        </w:tc>
        <w:tc>
          <w:tcPr>
            <w:tcW w:w="5577" w:type="dxa"/>
            <w:tcBorders>
              <w:top w:val="single" w:sz="4" w:space="0" w:color="7F7F7F"/>
              <w:left w:val="single" w:sz="4" w:space="0" w:color="7F7F7F"/>
              <w:bottom w:val="single" w:sz="4" w:space="0" w:color="7F7F7F"/>
            </w:tcBorders>
            <w:shd w:val="clear" w:color="auto" w:fill="FFFFFF" w:themeFill="background1"/>
          </w:tcPr>
          <w:p w14:paraId="0C6D33BF" w14:textId="02A63386" w:rsidR="00005395" w:rsidRPr="00E24F8D" w:rsidRDefault="00005395"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 xml:space="preserve">Allows an opportunity to review existing messaging and revise or develop new messaging to introduce index testing approaches catered to </w:t>
            </w:r>
            <w:r w:rsidR="004D4183">
              <w:rPr>
                <w:rFonts w:eastAsia="SimSun" w:cs="Times New Roman"/>
                <w:kern w:val="2"/>
                <w:sz w:val="21"/>
                <w:szCs w:val="21"/>
              </w:rPr>
              <w:t>KP</w:t>
            </w:r>
            <w:r w:rsidRPr="00E24F8D">
              <w:rPr>
                <w:rFonts w:eastAsia="SimSun" w:cs="Times New Roman"/>
                <w:kern w:val="2"/>
                <w:sz w:val="21"/>
                <w:szCs w:val="21"/>
              </w:rPr>
              <w:t xml:space="preserve"> clients.</w:t>
            </w:r>
          </w:p>
        </w:tc>
      </w:tr>
      <w:tr w:rsidR="00005395" w:rsidRPr="00E24F8D" w14:paraId="180ADA60" w14:textId="77777777" w:rsidTr="00AE2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dxa"/>
            <w:tcBorders>
              <w:top w:val="single" w:sz="4" w:space="0" w:color="7F7F7F"/>
              <w:bottom w:val="single" w:sz="4" w:space="0" w:color="7F7F7F"/>
              <w:right w:val="single" w:sz="4" w:space="0" w:color="7F7F7F"/>
            </w:tcBorders>
            <w:shd w:val="clear" w:color="auto" w:fill="FFFFFF" w:themeFill="background1"/>
          </w:tcPr>
          <w:p w14:paraId="48B44D98" w14:textId="69313801" w:rsidR="00005395" w:rsidRPr="00E24F8D" w:rsidRDefault="00005395" w:rsidP="00AE2771">
            <w:pPr>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13</w:t>
            </w:r>
          </w:p>
        </w:tc>
        <w:tc>
          <w:tcPr>
            <w:tcW w:w="285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82B4BB0" w14:textId="79779CEA" w:rsidR="00005395" w:rsidRPr="00E24F8D" w:rsidRDefault="00005395"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Practice makes perfect</w:t>
            </w:r>
          </w:p>
        </w:tc>
        <w:tc>
          <w:tcPr>
            <w:tcW w:w="5577" w:type="dxa"/>
            <w:tcBorders>
              <w:top w:val="single" w:sz="4" w:space="0" w:color="7F7F7F"/>
              <w:left w:val="single" w:sz="4" w:space="0" w:color="7F7F7F"/>
              <w:bottom w:val="single" w:sz="4" w:space="0" w:color="7F7F7F"/>
            </w:tcBorders>
            <w:shd w:val="clear" w:color="auto" w:fill="FFFFFF" w:themeFill="background1"/>
          </w:tcPr>
          <w:p w14:paraId="00034215" w14:textId="2EA53843" w:rsidR="00005395" w:rsidRPr="00E24F8D" w:rsidRDefault="00005395"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Provides multiple opportunities for participants to practice using the skills they have learned/reviewed in role plays based on realistic scenarios.</w:t>
            </w:r>
          </w:p>
        </w:tc>
      </w:tr>
      <w:tr w:rsidR="00005395" w:rsidRPr="00E24F8D" w14:paraId="488E2F0C" w14:textId="77777777" w:rsidTr="00AE2771">
        <w:tc>
          <w:tcPr>
            <w:cnfStyle w:val="001000000000" w:firstRow="0" w:lastRow="0" w:firstColumn="1" w:lastColumn="0" w:oddVBand="0" w:evenVBand="0" w:oddHBand="0" w:evenHBand="0" w:firstRowFirstColumn="0" w:firstRowLastColumn="0" w:lastRowFirstColumn="0" w:lastRowLastColumn="0"/>
            <w:tcW w:w="925" w:type="dxa"/>
            <w:tcBorders>
              <w:top w:val="single" w:sz="4" w:space="0" w:color="7F7F7F"/>
              <w:bottom w:val="single" w:sz="4" w:space="0" w:color="7F7F7F"/>
              <w:right w:val="single" w:sz="4" w:space="0" w:color="7F7F7F"/>
            </w:tcBorders>
            <w:shd w:val="clear" w:color="auto" w:fill="FFFFFF" w:themeFill="background1"/>
          </w:tcPr>
          <w:p w14:paraId="64A69642" w14:textId="17ACFC4F" w:rsidR="00005395" w:rsidRPr="00E24F8D" w:rsidRDefault="00005395" w:rsidP="00AE2771">
            <w:pPr>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14</w:t>
            </w:r>
          </w:p>
        </w:tc>
        <w:tc>
          <w:tcPr>
            <w:tcW w:w="285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36857EF" w14:textId="2701B807" w:rsidR="00005395" w:rsidRPr="00E24F8D" w:rsidRDefault="00895C0F"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895C0F">
              <w:rPr>
                <w:rFonts w:eastAsia="SimSun" w:cs="Times New Roman"/>
                <w:kern w:val="2"/>
                <w:sz w:val="21"/>
                <w:szCs w:val="21"/>
              </w:rPr>
              <w:t xml:space="preserve">Quality assurance, adverse event monitoring and reporting, and index testing </w:t>
            </w:r>
            <w:r>
              <w:rPr>
                <w:rFonts w:eastAsia="SimSun" w:cs="Times New Roman"/>
                <w:kern w:val="2"/>
                <w:sz w:val="21"/>
                <w:szCs w:val="21"/>
              </w:rPr>
              <w:t>MER</w:t>
            </w:r>
          </w:p>
        </w:tc>
        <w:tc>
          <w:tcPr>
            <w:tcW w:w="5577" w:type="dxa"/>
            <w:tcBorders>
              <w:top w:val="single" w:sz="4" w:space="0" w:color="7F7F7F"/>
              <w:left w:val="single" w:sz="4" w:space="0" w:color="7F7F7F"/>
              <w:bottom w:val="single" w:sz="4" w:space="0" w:color="7F7F7F"/>
            </w:tcBorders>
            <w:shd w:val="clear" w:color="auto" w:fill="FFFFFF" w:themeFill="background1"/>
          </w:tcPr>
          <w:p w14:paraId="0502694C" w14:textId="2C360426" w:rsidR="00005395" w:rsidRPr="00E24F8D" w:rsidRDefault="00005395"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Introduces the participants to monitoring and reporting norms for index testing, and how data can be characterized to gauge to what degree index testing approaches are contributing to case finding.</w:t>
            </w:r>
          </w:p>
        </w:tc>
      </w:tr>
      <w:tr w:rsidR="00005395" w:rsidRPr="00E24F8D" w14:paraId="302914C0" w14:textId="77777777" w:rsidTr="00AE2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dxa"/>
            <w:tcBorders>
              <w:top w:val="single" w:sz="4" w:space="0" w:color="7F7F7F"/>
              <w:bottom w:val="single" w:sz="4" w:space="0" w:color="7F7F7F"/>
              <w:right w:val="single" w:sz="4" w:space="0" w:color="7F7F7F"/>
            </w:tcBorders>
            <w:shd w:val="clear" w:color="auto" w:fill="FFFFFF" w:themeFill="background1"/>
          </w:tcPr>
          <w:p w14:paraId="451F97E2" w14:textId="69D5DCD1" w:rsidR="00005395" w:rsidRPr="00E24F8D" w:rsidRDefault="00005395" w:rsidP="00AE2771">
            <w:pPr>
              <w:spacing w:line="228" w:lineRule="auto"/>
              <w:jc w:val="center"/>
              <w:rPr>
                <w:rFonts w:eastAsia="SimSun" w:cs="Times New Roman"/>
                <w:b w:val="0"/>
                <w:bCs w:val="0"/>
                <w:kern w:val="2"/>
                <w:sz w:val="21"/>
                <w:szCs w:val="21"/>
              </w:rPr>
            </w:pPr>
            <w:r>
              <w:rPr>
                <w:rFonts w:eastAsia="SimSun" w:cs="Times New Roman"/>
                <w:b w:val="0"/>
                <w:bCs w:val="0"/>
                <w:kern w:val="2"/>
                <w:sz w:val="21"/>
                <w:szCs w:val="21"/>
              </w:rPr>
              <w:t>15</w:t>
            </w:r>
          </w:p>
        </w:tc>
        <w:tc>
          <w:tcPr>
            <w:tcW w:w="285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1AFC02B" w14:textId="24A9131E" w:rsidR="00005395" w:rsidRPr="00E24F8D" w:rsidRDefault="00005395"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Action planning</w:t>
            </w:r>
          </w:p>
        </w:tc>
        <w:tc>
          <w:tcPr>
            <w:tcW w:w="5577" w:type="dxa"/>
            <w:tcBorders>
              <w:top w:val="single" w:sz="4" w:space="0" w:color="7F7F7F"/>
              <w:left w:val="single" w:sz="4" w:space="0" w:color="7F7F7F"/>
              <w:bottom w:val="single" w:sz="4" w:space="0" w:color="7F7F7F"/>
            </w:tcBorders>
            <w:shd w:val="clear" w:color="auto" w:fill="FFFFFF" w:themeFill="background1"/>
          </w:tcPr>
          <w:p w14:paraId="1E6BFF2D" w14:textId="53EA4F2B" w:rsidR="00005395" w:rsidRPr="00E24F8D" w:rsidRDefault="00005395"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Guides the development of an action plan including timing and roles and responsibilities for key players.</w:t>
            </w:r>
          </w:p>
        </w:tc>
      </w:tr>
    </w:tbl>
    <w:p w14:paraId="0C235C37" w14:textId="77777777" w:rsidR="00C27670" w:rsidRDefault="00C27670" w:rsidP="00AC7363">
      <w:pPr>
        <w:spacing w:after="0"/>
        <w:rPr>
          <w:rFonts w:eastAsia="SimSun" w:cs="Times New Roman"/>
          <w:kern w:val="2"/>
        </w:rPr>
      </w:pPr>
    </w:p>
    <w:p w14:paraId="0DAA5AE3" w14:textId="07FDB9E4" w:rsidR="00C27670" w:rsidRPr="00AE2771" w:rsidRDefault="00CE6791" w:rsidP="00AE2771">
      <w:pPr>
        <w:pStyle w:val="Heading2"/>
      </w:pPr>
      <w:bookmarkStart w:id="10" w:name="_Toc61339232"/>
      <w:r w:rsidRPr="00AE2771">
        <w:t>Intended a</w:t>
      </w:r>
      <w:r w:rsidR="00364B13" w:rsidRPr="00AE2771">
        <w:t>udience and</w:t>
      </w:r>
      <w:r w:rsidR="00C27670" w:rsidRPr="00AE2771">
        <w:t xml:space="preserve"> </w:t>
      </w:r>
      <w:r w:rsidR="00364B13" w:rsidRPr="00AE2771">
        <w:t xml:space="preserve">class </w:t>
      </w:r>
      <w:proofErr w:type="gramStart"/>
      <w:r w:rsidR="00364B13" w:rsidRPr="00AE2771">
        <w:t>size</w:t>
      </w:r>
      <w:bookmarkEnd w:id="10"/>
      <w:proofErr w:type="gramEnd"/>
    </w:p>
    <w:p w14:paraId="5B6D7A6C" w14:textId="6BB97F6B" w:rsidR="00C27670" w:rsidRDefault="00C27670" w:rsidP="00C27670">
      <w:pPr>
        <w:spacing w:line="240" w:lineRule="auto"/>
      </w:pPr>
      <w:r>
        <w:t>This curriculum is intended for use by staff who interact with clients on a regular basis (e.g.</w:t>
      </w:r>
      <w:r w:rsidR="009841AE">
        <w:t>,</w:t>
      </w:r>
      <w:r>
        <w:t xml:space="preserve"> those actively involved in service delivery). Participants will benefit most if they have prior experience conducting strategic behavioral communication with members of the target population, and at minimum basic training in communication skills and content. </w:t>
      </w:r>
      <w:r w:rsidR="003B4446">
        <w:t>P</w:t>
      </w:r>
      <w:r>
        <w:t>articipants</w:t>
      </w:r>
      <w:r w:rsidR="003B4446">
        <w:t xml:space="preserve"> also</w:t>
      </w:r>
      <w:r>
        <w:t xml:space="preserve"> should </w:t>
      </w:r>
      <w:r w:rsidR="003B4446">
        <w:t>have</w:t>
      </w:r>
      <w:r>
        <w:t xml:space="preserve"> at least a basic understanding of sexual health, HIV</w:t>
      </w:r>
      <w:r w:rsidR="003B4446">
        <w:t xml:space="preserve"> and </w:t>
      </w:r>
      <w:r>
        <w:t xml:space="preserve">AIDS, risk reduction strategies, and/or treatment, depending on their focus. </w:t>
      </w:r>
    </w:p>
    <w:p w14:paraId="11FE77C6" w14:textId="5DD1ED9E" w:rsidR="00C27670" w:rsidRPr="00C27670" w:rsidRDefault="00C27670" w:rsidP="00C27670">
      <w:pPr>
        <w:rPr>
          <w:rFonts w:eastAsia="SimSun" w:cs="Times New Roman"/>
          <w:kern w:val="2"/>
        </w:rPr>
      </w:pPr>
      <w:r w:rsidRPr="00C27670">
        <w:rPr>
          <w:rFonts w:eastAsia="SimSun" w:cs="Times New Roman"/>
          <w:kern w:val="2"/>
        </w:rPr>
        <w:t xml:space="preserve">The training is designed to be highly interactive, with opportunities for </w:t>
      </w:r>
      <w:r>
        <w:rPr>
          <w:rFonts w:eastAsia="SimSun" w:cs="Times New Roman"/>
          <w:kern w:val="2"/>
        </w:rPr>
        <w:t>participants</w:t>
      </w:r>
      <w:r w:rsidRPr="00C27670">
        <w:rPr>
          <w:rFonts w:eastAsia="SimSun" w:cs="Times New Roman"/>
          <w:kern w:val="2"/>
        </w:rPr>
        <w:t xml:space="preserve"> to share their thoughts in pairs, small groups,</w:t>
      </w:r>
      <w:r>
        <w:rPr>
          <w:rFonts w:eastAsia="SimSun" w:cs="Times New Roman"/>
          <w:kern w:val="2"/>
        </w:rPr>
        <w:t xml:space="preserve"> and</w:t>
      </w:r>
      <w:r w:rsidRPr="00C27670">
        <w:rPr>
          <w:rFonts w:eastAsia="SimSun" w:cs="Times New Roman"/>
          <w:kern w:val="2"/>
        </w:rPr>
        <w:t xml:space="preserve"> plenary sessions. The more participants, the longer the amount of time needed </w:t>
      </w:r>
      <w:r>
        <w:rPr>
          <w:rFonts w:eastAsia="SimSun" w:cs="Times New Roman"/>
          <w:kern w:val="2"/>
        </w:rPr>
        <w:t xml:space="preserve">during </w:t>
      </w:r>
      <w:r w:rsidRPr="00C27670">
        <w:rPr>
          <w:rFonts w:eastAsia="SimSun" w:cs="Times New Roman"/>
          <w:kern w:val="2"/>
        </w:rPr>
        <w:t xml:space="preserve">activities </w:t>
      </w:r>
      <w:r>
        <w:rPr>
          <w:rFonts w:eastAsia="SimSun" w:cs="Times New Roman"/>
          <w:kern w:val="2"/>
        </w:rPr>
        <w:t>and discussions to</w:t>
      </w:r>
      <w:r w:rsidRPr="00C27670">
        <w:rPr>
          <w:rFonts w:eastAsia="SimSun" w:cs="Times New Roman"/>
          <w:kern w:val="2"/>
        </w:rPr>
        <w:t xml:space="preserve"> ensure that everyone </w:t>
      </w:r>
      <w:r>
        <w:rPr>
          <w:rFonts w:eastAsia="SimSun" w:cs="Times New Roman"/>
          <w:kern w:val="2"/>
        </w:rPr>
        <w:t xml:space="preserve">is </w:t>
      </w:r>
      <w:r w:rsidRPr="00C27670">
        <w:rPr>
          <w:rFonts w:eastAsia="SimSun" w:cs="Times New Roman"/>
          <w:kern w:val="2"/>
        </w:rPr>
        <w:t>fully engage</w:t>
      </w:r>
      <w:r w:rsidR="00CE6791">
        <w:rPr>
          <w:rFonts w:eastAsia="SimSun" w:cs="Times New Roman"/>
          <w:kern w:val="2"/>
        </w:rPr>
        <w:t>d</w:t>
      </w:r>
      <w:r w:rsidRPr="00C27670">
        <w:rPr>
          <w:rFonts w:eastAsia="SimSun" w:cs="Times New Roman"/>
          <w:kern w:val="2"/>
        </w:rPr>
        <w:t xml:space="preserve">. We recommend training </w:t>
      </w:r>
      <w:r>
        <w:rPr>
          <w:rFonts w:eastAsia="SimSun" w:cs="Times New Roman"/>
          <w:kern w:val="2"/>
        </w:rPr>
        <w:t>no more than 25</w:t>
      </w:r>
      <w:r w:rsidRPr="00C27670">
        <w:rPr>
          <w:rFonts w:eastAsia="SimSun" w:cs="Times New Roman"/>
          <w:kern w:val="2"/>
        </w:rPr>
        <w:t xml:space="preserve"> people at a time.</w:t>
      </w:r>
    </w:p>
    <w:p w14:paraId="6A45A80A" w14:textId="77777777" w:rsidR="00C27670" w:rsidRDefault="00C27670" w:rsidP="00AE2771">
      <w:pPr>
        <w:pStyle w:val="Heading2"/>
      </w:pPr>
      <w:bookmarkStart w:id="11" w:name="_Toc61339233"/>
      <w:r>
        <w:t>Training methodology</w:t>
      </w:r>
      <w:bookmarkEnd w:id="11"/>
    </w:p>
    <w:p w14:paraId="0D4C81EB" w14:textId="5EE5EDAA" w:rsidR="00C27670" w:rsidRDefault="00C27670" w:rsidP="00C27670">
      <w:pPr>
        <w:rPr>
          <w:rFonts w:eastAsia="SimSun" w:cs="Times New Roman"/>
          <w:kern w:val="2"/>
        </w:rPr>
      </w:pPr>
      <w:r>
        <w:t>This training is based on principles of adult education and employs a combination of presentation</w:t>
      </w:r>
      <w:r w:rsidR="00CE6791">
        <w:t>s</w:t>
      </w:r>
      <w:r>
        <w:t>, small- and large-group discussion</w:t>
      </w:r>
      <w:r w:rsidR="00CE6791">
        <w:t>s</w:t>
      </w:r>
      <w:r>
        <w:t xml:space="preserve">, activities, and guided practice/role plays. Key concepts and skills are introduced via PowerPoint (or hand-written slides), facilitator demonstration, and discussion. Participants will have opportunities to participate in or watch demonstrations of </w:t>
      </w:r>
      <w:proofErr w:type="gramStart"/>
      <w:r>
        <w:t>skills, and</w:t>
      </w:r>
      <w:proofErr w:type="gramEnd"/>
      <w:r>
        <w:t xml:space="preserve"> provide feedback to one another to improve performance. Ideally, guided practice should be reinforced with routine field monitoring and mentoring using quality assurance tools that have been modified to incorporate the key skills and concepts covered in this training.</w:t>
      </w:r>
    </w:p>
    <w:p w14:paraId="4B20D8A1" w14:textId="68E06421" w:rsidR="00C27670" w:rsidRDefault="00EA4B92" w:rsidP="00AE2771">
      <w:pPr>
        <w:pStyle w:val="Heading2"/>
      </w:pPr>
      <w:bookmarkStart w:id="12" w:name="_Toc61339234"/>
      <w:r>
        <w:lastRenderedPageBreak/>
        <w:t>Overview of s</w:t>
      </w:r>
      <w:r w:rsidR="00C27670">
        <w:t>essions</w:t>
      </w:r>
      <w:bookmarkEnd w:id="12"/>
      <w:r w:rsidR="00C27670">
        <w:t xml:space="preserve"> </w:t>
      </w:r>
    </w:p>
    <w:p w14:paraId="1F1CB9FA" w14:textId="35AC44EE" w:rsidR="00D631C9" w:rsidRDefault="00F83004" w:rsidP="00C27670">
      <w:pPr>
        <w:rPr>
          <w:rFonts w:eastAsia="SimSun" w:cs="Times New Roman"/>
          <w:kern w:val="2"/>
        </w:rPr>
      </w:pPr>
      <w:r>
        <w:rPr>
          <w:rFonts w:eastAsia="SimSun" w:cs="Times New Roman"/>
          <w:kern w:val="2"/>
        </w:rPr>
        <w:t xml:space="preserve">A sample agenda is provided </w:t>
      </w:r>
      <w:r w:rsidRPr="006C19BF">
        <w:rPr>
          <w:rFonts w:eastAsia="SimSun" w:cs="Times New Roman"/>
          <w:kern w:val="2"/>
        </w:rPr>
        <w:t>below</w:t>
      </w:r>
      <w:r>
        <w:rPr>
          <w:rFonts w:eastAsia="SimSun" w:cs="Times New Roman"/>
          <w:kern w:val="2"/>
        </w:rPr>
        <w:t xml:space="preserve">. Following that are </w:t>
      </w:r>
      <w:r w:rsidR="00C27670" w:rsidRPr="00C27670">
        <w:rPr>
          <w:rFonts w:eastAsia="SimSun" w:cs="Times New Roman"/>
          <w:kern w:val="2"/>
        </w:rPr>
        <w:t xml:space="preserve">session </w:t>
      </w:r>
      <w:r w:rsidR="00D631C9">
        <w:rPr>
          <w:rFonts w:eastAsia="SimSun" w:cs="Times New Roman"/>
          <w:kern w:val="2"/>
        </w:rPr>
        <w:t>description</w:t>
      </w:r>
      <w:r>
        <w:rPr>
          <w:rFonts w:eastAsia="SimSun" w:cs="Times New Roman"/>
          <w:kern w:val="2"/>
        </w:rPr>
        <w:t>s</w:t>
      </w:r>
      <w:r w:rsidR="00D631C9">
        <w:rPr>
          <w:rFonts w:eastAsia="SimSun" w:cs="Times New Roman"/>
          <w:kern w:val="2"/>
        </w:rPr>
        <w:t xml:space="preserve"> </w:t>
      </w:r>
      <w:r>
        <w:rPr>
          <w:rFonts w:eastAsia="SimSun" w:cs="Times New Roman"/>
          <w:kern w:val="2"/>
        </w:rPr>
        <w:t xml:space="preserve">that </w:t>
      </w:r>
      <w:r w:rsidR="00D631C9">
        <w:rPr>
          <w:rFonts w:eastAsia="SimSun" w:cs="Times New Roman"/>
          <w:kern w:val="2"/>
        </w:rPr>
        <w:t>include</w:t>
      </w:r>
      <w:r w:rsidR="00C27670" w:rsidRPr="00C27670">
        <w:rPr>
          <w:rFonts w:eastAsia="SimSun" w:cs="Times New Roman"/>
          <w:kern w:val="2"/>
        </w:rPr>
        <w:t xml:space="preserve"> </w:t>
      </w:r>
      <w:r>
        <w:rPr>
          <w:rFonts w:eastAsia="SimSun" w:cs="Times New Roman"/>
          <w:kern w:val="2"/>
        </w:rPr>
        <w:t xml:space="preserve">an </w:t>
      </w:r>
      <w:r w:rsidR="00C27670" w:rsidRPr="00C27670">
        <w:rPr>
          <w:rFonts w:eastAsia="SimSun" w:cs="Times New Roman"/>
          <w:kern w:val="2"/>
        </w:rPr>
        <w:t xml:space="preserve">estimated time </w:t>
      </w:r>
      <w:r w:rsidR="00D631C9">
        <w:rPr>
          <w:rFonts w:eastAsia="SimSun" w:cs="Times New Roman"/>
          <w:kern w:val="2"/>
        </w:rPr>
        <w:t xml:space="preserve">for the session, </w:t>
      </w:r>
      <w:r w:rsidR="00C27670" w:rsidRPr="00C27670">
        <w:rPr>
          <w:rFonts w:eastAsia="SimSun" w:cs="Times New Roman"/>
          <w:kern w:val="2"/>
        </w:rPr>
        <w:t>materials required</w:t>
      </w:r>
      <w:r w:rsidR="00D631C9">
        <w:rPr>
          <w:rFonts w:eastAsia="SimSun" w:cs="Times New Roman"/>
          <w:kern w:val="2"/>
        </w:rPr>
        <w:t>, and notes</w:t>
      </w:r>
      <w:r w:rsidR="00C27670" w:rsidRPr="00C27670">
        <w:rPr>
          <w:rFonts w:eastAsia="SimSun" w:cs="Times New Roman"/>
          <w:kern w:val="2"/>
        </w:rPr>
        <w:t xml:space="preserve">. Actual times may vary according to the </w:t>
      </w:r>
      <w:r w:rsidR="0009360E">
        <w:rPr>
          <w:rFonts w:eastAsia="SimSun" w:cs="Times New Roman"/>
          <w:kern w:val="2"/>
        </w:rPr>
        <w:t xml:space="preserve">number of participants and any </w:t>
      </w:r>
      <w:r w:rsidR="00C27670" w:rsidRPr="00C27670">
        <w:rPr>
          <w:rFonts w:eastAsia="SimSun" w:cs="Times New Roman"/>
          <w:kern w:val="2"/>
        </w:rPr>
        <w:t>adaptations made to meet the</w:t>
      </w:r>
      <w:r w:rsidR="0009360E">
        <w:rPr>
          <w:rFonts w:eastAsia="SimSun" w:cs="Times New Roman"/>
          <w:kern w:val="2"/>
        </w:rPr>
        <w:t>ir needs</w:t>
      </w:r>
      <w:r w:rsidR="00C27670" w:rsidRPr="00C27670">
        <w:rPr>
          <w:rFonts w:eastAsia="SimSun" w:cs="Times New Roman"/>
          <w:kern w:val="2"/>
        </w:rPr>
        <w:t xml:space="preserve">, and session times should be revised by the facilitator as </w:t>
      </w:r>
      <w:r w:rsidR="0009360E">
        <w:rPr>
          <w:rFonts w:eastAsia="SimSun" w:cs="Times New Roman"/>
          <w:kern w:val="2"/>
        </w:rPr>
        <w:t>required</w:t>
      </w:r>
      <w:r w:rsidR="00C27670" w:rsidRPr="00C27670">
        <w:rPr>
          <w:rFonts w:eastAsia="SimSun" w:cs="Times New Roman"/>
          <w:kern w:val="2"/>
        </w:rPr>
        <w:t xml:space="preserve">. In addition, some sessions begin with a note on planning ahead. </w:t>
      </w:r>
      <w:r w:rsidR="00C27670">
        <w:rPr>
          <w:rFonts w:eastAsia="SimSun" w:cs="Times New Roman"/>
          <w:kern w:val="2"/>
        </w:rPr>
        <w:t>These notes</w:t>
      </w:r>
      <w:r w:rsidR="00C27670" w:rsidRPr="00C27670">
        <w:rPr>
          <w:rFonts w:eastAsia="SimSun" w:cs="Times New Roman"/>
          <w:kern w:val="2"/>
        </w:rPr>
        <w:t xml:space="preserve"> </w:t>
      </w:r>
      <w:r w:rsidR="00E55420">
        <w:rPr>
          <w:rFonts w:eastAsia="SimSun" w:cs="Times New Roman"/>
          <w:kern w:val="2"/>
        </w:rPr>
        <w:t xml:space="preserve">may </w:t>
      </w:r>
      <w:r w:rsidR="00C27670" w:rsidRPr="00C27670">
        <w:rPr>
          <w:rFonts w:eastAsia="SimSun" w:cs="Times New Roman"/>
          <w:kern w:val="2"/>
        </w:rPr>
        <w:t xml:space="preserve">describe preparation </w:t>
      </w:r>
      <w:r w:rsidR="00E55420">
        <w:rPr>
          <w:rFonts w:eastAsia="SimSun" w:cs="Times New Roman"/>
          <w:kern w:val="2"/>
        </w:rPr>
        <w:t>needed for</w:t>
      </w:r>
      <w:r w:rsidR="00E55420" w:rsidRPr="00C27670">
        <w:rPr>
          <w:rFonts w:eastAsia="SimSun" w:cs="Times New Roman"/>
          <w:kern w:val="2"/>
        </w:rPr>
        <w:t xml:space="preserve"> </w:t>
      </w:r>
      <w:r w:rsidR="00E55420">
        <w:rPr>
          <w:rFonts w:eastAsia="SimSun" w:cs="Times New Roman"/>
          <w:kern w:val="2"/>
        </w:rPr>
        <w:t>that</w:t>
      </w:r>
      <w:r w:rsidR="00E55420" w:rsidRPr="00C27670">
        <w:rPr>
          <w:rFonts w:eastAsia="SimSun" w:cs="Times New Roman"/>
          <w:kern w:val="2"/>
        </w:rPr>
        <w:t xml:space="preserve"> </w:t>
      </w:r>
      <w:r w:rsidR="00C27670" w:rsidRPr="00C27670">
        <w:rPr>
          <w:rFonts w:eastAsia="SimSun" w:cs="Times New Roman"/>
          <w:kern w:val="2"/>
        </w:rPr>
        <w:t>specific session</w:t>
      </w:r>
      <w:r w:rsidR="00E55420">
        <w:rPr>
          <w:rFonts w:eastAsia="SimSun" w:cs="Times New Roman"/>
          <w:kern w:val="2"/>
        </w:rPr>
        <w:t xml:space="preserve"> or </w:t>
      </w:r>
      <w:r w:rsidR="00767393">
        <w:rPr>
          <w:rFonts w:eastAsia="SimSun" w:cs="Times New Roman"/>
          <w:kern w:val="2"/>
        </w:rPr>
        <w:t>preparation</w:t>
      </w:r>
      <w:r w:rsidR="00E55420">
        <w:rPr>
          <w:rFonts w:eastAsia="SimSun" w:cs="Times New Roman"/>
          <w:kern w:val="2"/>
        </w:rPr>
        <w:t xml:space="preserve"> </w:t>
      </w:r>
      <w:r w:rsidR="00C27670" w:rsidRPr="00C27670">
        <w:rPr>
          <w:rFonts w:eastAsia="SimSun" w:cs="Times New Roman"/>
          <w:kern w:val="2"/>
        </w:rPr>
        <w:t>required for the workshop overall.</w:t>
      </w:r>
    </w:p>
    <w:p w14:paraId="287348E2" w14:textId="6BDEC138" w:rsidR="00603B0B" w:rsidRDefault="00D631C9" w:rsidP="00C27670">
      <w:pPr>
        <w:rPr>
          <w:rFonts w:eastAsia="SimSun" w:cs="Times New Roman"/>
          <w:kern w:val="2"/>
        </w:rPr>
      </w:pPr>
      <w:r w:rsidRPr="00603B0B">
        <w:rPr>
          <w:rFonts w:eastAsia="SimSun" w:cs="Times New Roman"/>
          <w:b/>
          <w:bCs/>
          <w:kern w:val="2"/>
        </w:rPr>
        <w:t>NOTE</w:t>
      </w:r>
      <w:r>
        <w:rPr>
          <w:rFonts w:eastAsia="SimSun" w:cs="Times New Roman"/>
          <w:kern w:val="2"/>
        </w:rPr>
        <w:t xml:space="preserve">: The PowerPoint presentations </w:t>
      </w:r>
      <w:r w:rsidR="006B7187">
        <w:rPr>
          <w:rFonts w:eastAsia="SimSun" w:cs="Times New Roman"/>
          <w:kern w:val="2"/>
        </w:rPr>
        <w:t>that are part of this</w:t>
      </w:r>
      <w:r>
        <w:rPr>
          <w:rFonts w:eastAsia="SimSun" w:cs="Times New Roman"/>
          <w:kern w:val="2"/>
        </w:rPr>
        <w:t xml:space="preserve"> training</w:t>
      </w:r>
      <w:r w:rsidR="006B7187">
        <w:rPr>
          <w:rFonts w:eastAsia="SimSun" w:cs="Times New Roman"/>
          <w:kern w:val="2"/>
        </w:rPr>
        <w:t xml:space="preserve"> package</w:t>
      </w:r>
      <w:r>
        <w:rPr>
          <w:rFonts w:eastAsia="SimSun" w:cs="Times New Roman"/>
          <w:kern w:val="2"/>
        </w:rPr>
        <w:t xml:space="preserve"> include detailed notes</w:t>
      </w:r>
      <w:r w:rsidR="00603B0B">
        <w:rPr>
          <w:rFonts w:eastAsia="SimSun" w:cs="Times New Roman"/>
          <w:kern w:val="2"/>
        </w:rPr>
        <w:t xml:space="preserve">, some with </w:t>
      </w:r>
      <w:r>
        <w:rPr>
          <w:rFonts w:eastAsia="SimSun" w:cs="Times New Roman"/>
          <w:kern w:val="2"/>
        </w:rPr>
        <w:t>scripts</w:t>
      </w:r>
      <w:r w:rsidR="00603B0B">
        <w:rPr>
          <w:rFonts w:eastAsia="SimSun" w:cs="Times New Roman"/>
          <w:kern w:val="2"/>
        </w:rPr>
        <w:t>,</w:t>
      </w:r>
      <w:r>
        <w:rPr>
          <w:rFonts w:eastAsia="SimSun" w:cs="Times New Roman"/>
          <w:kern w:val="2"/>
        </w:rPr>
        <w:t xml:space="preserve"> for each slide. It is important to review the notes in tandem with the session overviews in this guide </w:t>
      </w:r>
      <w:r w:rsidR="006B7187">
        <w:rPr>
          <w:rFonts w:eastAsia="SimSun" w:cs="Times New Roman"/>
          <w:kern w:val="2"/>
        </w:rPr>
        <w:t>while preparing to deliver</w:t>
      </w:r>
      <w:r>
        <w:rPr>
          <w:rFonts w:eastAsia="SimSun" w:cs="Times New Roman"/>
          <w:kern w:val="2"/>
        </w:rPr>
        <w:t xml:space="preserve"> the training.</w:t>
      </w:r>
      <w:r w:rsidR="00603B0B">
        <w:rPr>
          <w:rFonts w:eastAsia="SimSun" w:cs="Times New Roman"/>
          <w:kern w:val="2"/>
        </w:rPr>
        <w:t xml:space="preserve"> </w:t>
      </w:r>
      <w:r w:rsidR="00B13C30" w:rsidRPr="00603B0B">
        <w:rPr>
          <w:rFonts w:eastAsia="SimSun" w:cs="Times New Roman"/>
          <w:i/>
          <w:iCs/>
          <w:kern w:val="2"/>
        </w:rPr>
        <w:t>Italicized</w:t>
      </w:r>
      <w:r w:rsidR="00B13C30">
        <w:rPr>
          <w:rFonts w:eastAsia="SimSun" w:cs="Times New Roman"/>
          <w:kern w:val="2"/>
        </w:rPr>
        <w:t xml:space="preserve"> </w:t>
      </w:r>
      <w:r w:rsidR="00B13C30" w:rsidRPr="006C19BF">
        <w:rPr>
          <w:rFonts w:eastAsia="SimSun" w:cs="Times New Roman"/>
          <w:i/>
          <w:iCs/>
          <w:kern w:val="2"/>
        </w:rPr>
        <w:t>notes</w:t>
      </w:r>
      <w:r w:rsidR="00B13C30">
        <w:rPr>
          <w:rFonts w:eastAsia="SimSun" w:cs="Times New Roman"/>
          <w:kern w:val="2"/>
        </w:rPr>
        <w:t xml:space="preserve"> in the PowerPoints are provided as optional scripts. These are meant to be spoken while presenting. Nonitalicized</w:t>
      </w:r>
      <w:r w:rsidR="00603B0B">
        <w:rPr>
          <w:rFonts w:eastAsia="SimSun" w:cs="Times New Roman"/>
          <w:kern w:val="2"/>
        </w:rPr>
        <w:t xml:space="preserve"> notes in the PowerPoints are instructions or notes for the facilitator. They are not mean</w:t>
      </w:r>
      <w:r w:rsidR="00C93A19">
        <w:rPr>
          <w:rFonts w:eastAsia="SimSun" w:cs="Times New Roman"/>
          <w:kern w:val="2"/>
        </w:rPr>
        <w:t>t</w:t>
      </w:r>
      <w:r w:rsidR="00603B0B">
        <w:rPr>
          <w:rFonts w:eastAsia="SimSun" w:cs="Times New Roman"/>
          <w:kern w:val="2"/>
        </w:rPr>
        <w:t xml:space="preserve"> to be spoken. </w:t>
      </w:r>
    </w:p>
    <w:tbl>
      <w:tblPr>
        <w:tblStyle w:val="GridTable4-Accent5"/>
        <w:tblW w:w="0" w:type="auto"/>
        <w:tblCellMar>
          <w:top w:w="58" w:type="dxa"/>
          <w:bottom w:w="58" w:type="dxa"/>
        </w:tblCellMar>
        <w:tblLook w:val="04A0" w:firstRow="1" w:lastRow="0" w:firstColumn="1" w:lastColumn="0" w:noHBand="0" w:noVBand="1"/>
      </w:tblPr>
      <w:tblGrid>
        <w:gridCol w:w="2382"/>
        <w:gridCol w:w="6680"/>
      </w:tblGrid>
      <w:tr w:rsidR="00603B0B" w:rsidRPr="00AC7363" w14:paraId="2ECD2A51" w14:textId="77777777" w:rsidTr="004B51A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25" w:type="dxa"/>
            <w:tcBorders>
              <w:bottom w:val="nil"/>
              <w:right w:val="single" w:sz="4" w:space="0" w:color="7F7F7F"/>
            </w:tcBorders>
            <w:shd w:val="clear" w:color="auto" w:fill="11254D"/>
            <w:vAlign w:val="center"/>
          </w:tcPr>
          <w:p w14:paraId="014B15BD" w14:textId="57157E36" w:rsidR="00603B0B" w:rsidRPr="00AC7363" w:rsidRDefault="00603B0B" w:rsidP="004B51A5">
            <w:pPr>
              <w:spacing w:line="228" w:lineRule="auto"/>
              <w:rPr>
                <w:sz w:val="24"/>
                <w:szCs w:val="24"/>
              </w:rPr>
            </w:pPr>
            <w:r w:rsidRPr="00AC7363">
              <w:rPr>
                <w:sz w:val="24"/>
                <w:szCs w:val="24"/>
              </w:rPr>
              <w:t>Type</w:t>
            </w:r>
            <w:r w:rsidR="00BF408B" w:rsidRPr="00AC7363">
              <w:rPr>
                <w:sz w:val="24"/>
                <w:szCs w:val="24"/>
              </w:rPr>
              <w:t xml:space="preserve"> of PPT notes</w:t>
            </w:r>
          </w:p>
        </w:tc>
        <w:tc>
          <w:tcPr>
            <w:tcW w:w="6925" w:type="dxa"/>
            <w:tcBorders>
              <w:left w:val="single" w:sz="4" w:space="0" w:color="7F7F7F"/>
              <w:bottom w:val="nil"/>
            </w:tcBorders>
            <w:shd w:val="clear" w:color="auto" w:fill="11254D"/>
            <w:vAlign w:val="center"/>
          </w:tcPr>
          <w:p w14:paraId="388DB107" w14:textId="0DF341C3" w:rsidR="00603B0B" w:rsidRPr="00AC7363" w:rsidRDefault="00603B0B" w:rsidP="004B51A5">
            <w:pPr>
              <w:spacing w:line="228" w:lineRule="auto"/>
              <w:cnfStyle w:val="100000000000" w:firstRow="1" w:lastRow="0" w:firstColumn="0" w:lastColumn="0" w:oddVBand="0" w:evenVBand="0" w:oddHBand="0" w:evenHBand="0" w:firstRowFirstColumn="0" w:firstRowLastColumn="0" w:lastRowFirstColumn="0" w:lastRowLastColumn="0"/>
              <w:rPr>
                <w:sz w:val="24"/>
                <w:szCs w:val="24"/>
              </w:rPr>
            </w:pPr>
            <w:r w:rsidRPr="00AC7363">
              <w:rPr>
                <w:sz w:val="24"/>
                <w:szCs w:val="24"/>
              </w:rPr>
              <w:t>Example</w:t>
            </w:r>
          </w:p>
        </w:tc>
      </w:tr>
      <w:tr w:rsidR="00BF408B" w:rsidRPr="00AC7363" w14:paraId="4D50D32B" w14:textId="77777777" w:rsidTr="00AC7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top w:val="nil"/>
              <w:left w:val="nil"/>
              <w:bottom w:val="single" w:sz="4" w:space="0" w:color="7F7F7F"/>
              <w:right w:val="single" w:sz="4" w:space="0" w:color="7F7F7F"/>
            </w:tcBorders>
            <w:shd w:val="clear" w:color="auto" w:fill="FFFFFF" w:themeFill="background1"/>
          </w:tcPr>
          <w:p w14:paraId="13B6859D" w14:textId="3AA55220" w:rsidR="00BF408B" w:rsidRPr="00AC7363" w:rsidDel="00B13C30" w:rsidRDefault="00BF408B" w:rsidP="00AC7363">
            <w:r w:rsidRPr="00AC7363">
              <w:t>Italicized (spoken)</w:t>
            </w:r>
          </w:p>
        </w:tc>
        <w:tc>
          <w:tcPr>
            <w:tcW w:w="6925" w:type="dxa"/>
            <w:tcBorders>
              <w:top w:val="nil"/>
              <w:left w:val="single" w:sz="4" w:space="0" w:color="7F7F7F"/>
              <w:bottom w:val="single" w:sz="4" w:space="0" w:color="7F7F7F"/>
              <w:right w:val="nil"/>
            </w:tcBorders>
            <w:shd w:val="clear" w:color="auto" w:fill="FFFFFF" w:themeFill="background1"/>
          </w:tcPr>
          <w:p w14:paraId="5C308AFC" w14:textId="734C620D" w:rsidR="00BF408B" w:rsidRPr="00C93A19" w:rsidRDefault="00BF408B" w:rsidP="00AC7363">
            <w:pPr>
              <w:cnfStyle w:val="000000100000" w:firstRow="0" w:lastRow="0" w:firstColumn="0" w:lastColumn="0" w:oddVBand="0" w:evenVBand="0" w:oddHBand="1" w:evenHBand="0" w:firstRowFirstColumn="0" w:firstRowLastColumn="0" w:lastRowFirstColumn="0" w:lastRowLastColumn="0"/>
              <w:rPr>
                <w:i/>
                <w:iCs/>
              </w:rPr>
            </w:pPr>
            <w:r w:rsidRPr="00C93A19">
              <w:rPr>
                <w:i/>
                <w:iCs/>
              </w:rPr>
              <w:t>In index testing, it is important to note who is involved in the process.</w:t>
            </w:r>
          </w:p>
        </w:tc>
      </w:tr>
      <w:tr w:rsidR="00BF408B" w:rsidRPr="00AC7363" w14:paraId="5B1D2D40" w14:textId="77777777" w:rsidTr="00AC7363">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7F7F7F"/>
              <w:left w:val="nil"/>
              <w:bottom w:val="single" w:sz="4" w:space="0" w:color="7F7F7F"/>
              <w:right w:val="single" w:sz="4" w:space="0" w:color="7F7F7F"/>
            </w:tcBorders>
            <w:shd w:val="clear" w:color="auto" w:fill="FFFFFF" w:themeFill="background1"/>
          </w:tcPr>
          <w:p w14:paraId="0FDD4364" w14:textId="544C7FB5" w:rsidR="00BF408B" w:rsidRPr="00AC7363" w:rsidRDefault="00BF408B" w:rsidP="00AC7363">
            <w:r w:rsidRPr="00AC7363">
              <w:t>Nonitalicized (unspoken)</w:t>
            </w:r>
          </w:p>
        </w:tc>
        <w:tc>
          <w:tcPr>
            <w:tcW w:w="6925" w:type="dxa"/>
            <w:tcBorders>
              <w:top w:val="single" w:sz="4" w:space="0" w:color="7F7F7F"/>
              <w:left w:val="single" w:sz="4" w:space="0" w:color="7F7F7F"/>
              <w:bottom w:val="single" w:sz="4" w:space="0" w:color="7F7F7F"/>
              <w:right w:val="nil"/>
            </w:tcBorders>
            <w:shd w:val="clear" w:color="auto" w:fill="FFFFFF" w:themeFill="background1"/>
          </w:tcPr>
          <w:p w14:paraId="366EFE43" w14:textId="2DBAC701" w:rsidR="00BF408B" w:rsidRPr="00AC7363" w:rsidRDefault="00BF408B" w:rsidP="00AC7363">
            <w:pPr>
              <w:cnfStyle w:val="000000000000" w:firstRow="0" w:lastRow="0" w:firstColumn="0" w:lastColumn="0" w:oddVBand="0" w:evenVBand="0" w:oddHBand="0" w:evenHBand="0" w:firstRowFirstColumn="0" w:firstRowLastColumn="0" w:lastRowFirstColumn="0" w:lastRowLastColumn="0"/>
            </w:pPr>
            <w:r w:rsidRPr="00AC7363">
              <w:t>Be sure to revisit the objectives at the end of each day to determine progress and adjust as needed.</w:t>
            </w:r>
          </w:p>
        </w:tc>
      </w:tr>
      <w:tr w:rsidR="00BF408B" w:rsidRPr="00AC7363" w14:paraId="487C7034" w14:textId="77777777" w:rsidTr="00AC7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7F7F7F"/>
              <w:left w:val="nil"/>
              <w:bottom w:val="nil"/>
              <w:right w:val="single" w:sz="4" w:space="0" w:color="7F7F7F"/>
            </w:tcBorders>
            <w:shd w:val="clear" w:color="auto" w:fill="FFFFFF" w:themeFill="background1"/>
          </w:tcPr>
          <w:p w14:paraId="541010CF" w14:textId="2B885DE9" w:rsidR="00BF408B" w:rsidRPr="00AC7363" w:rsidRDefault="00BF408B" w:rsidP="00AC7363">
            <w:r w:rsidRPr="00AC7363">
              <w:t>Mixed (some spoken, some unspoken)</w:t>
            </w:r>
          </w:p>
        </w:tc>
        <w:tc>
          <w:tcPr>
            <w:tcW w:w="6925" w:type="dxa"/>
            <w:tcBorders>
              <w:top w:val="single" w:sz="4" w:space="0" w:color="7F7F7F"/>
              <w:left w:val="single" w:sz="4" w:space="0" w:color="7F7F7F"/>
              <w:bottom w:val="nil"/>
              <w:right w:val="nil"/>
            </w:tcBorders>
            <w:shd w:val="clear" w:color="auto" w:fill="FFFFFF" w:themeFill="background1"/>
          </w:tcPr>
          <w:p w14:paraId="0761A826" w14:textId="7C8E258A" w:rsidR="00BF408B" w:rsidRPr="00AC7363" w:rsidRDefault="00BF408B" w:rsidP="00AC7363">
            <w:pPr>
              <w:cnfStyle w:val="000000100000" w:firstRow="0" w:lastRow="0" w:firstColumn="0" w:lastColumn="0" w:oddVBand="0" w:evenVBand="0" w:oddHBand="1" w:evenHBand="0" w:firstRowFirstColumn="0" w:firstRowLastColumn="0" w:lastRowFirstColumn="0" w:lastRowLastColumn="0"/>
            </w:pPr>
            <w:r w:rsidRPr="00C93A19">
              <w:rPr>
                <w:i/>
                <w:iCs/>
              </w:rPr>
              <w:t>The basic steps for index testing include the following</w:t>
            </w:r>
            <w:r w:rsidRPr="00AC7363">
              <w:t xml:space="preserve"> [describe the steps as listed]. </w:t>
            </w:r>
          </w:p>
        </w:tc>
      </w:tr>
    </w:tbl>
    <w:p w14:paraId="77BC6396" w14:textId="639F119C" w:rsidR="00E24F8D" w:rsidRDefault="00E24F8D" w:rsidP="000E1480">
      <w:pPr>
        <w:rPr>
          <w:rFonts w:eastAsia="SimSun" w:cs="Times New Roman"/>
          <w:kern w:val="2"/>
        </w:rPr>
        <w:sectPr w:rsidR="00E24F8D" w:rsidSect="00AE2771">
          <w:footerReference w:type="default" r:id="rId15"/>
          <w:pgSz w:w="12240" w:h="15840"/>
          <w:pgMar w:top="1728" w:right="1584" w:bottom="1440" w:left="1584" w:header="720" w:footer="720" w:gutter="0"/>
          <w:pgNumType w:start="1"/>
          <w:cols w:space="720"/>
          <w:docGrid w:linePitch="360"/>
        </w:sectPr>
      </w:pPr>
    </w:p>
    <w:tbl>
      <w:tblPr>
        <w:tblW w:w="13950" w:type="dxa"/>
        <w:tblInd w:w="-545" w:type="dxa"/>
        <w:tblBorders>
          <w:insideH w:val="single" w:sz="4" w:space="0" w:color="7F7F7F"/>
          <w:insideV w:val="single" w:sz="4" w:space="0" w:color="7F7F7F"/>
        </w:tblBorders>
        <w:tblLayout w:type="fixed"/>
        <w:tblCellMar>
          <w:top w:w="29" w:type="dxa"/>
          <w:left w:w="86" w:type="dxa"/>
          <w:bottom w:w="29" w:type="dxa"/>
          <w:right w:w="86" w:type="dxa"/>
        </w:tblCellMar>
        <w:tblLook w:val="04A0" w:firstRow="1" w:lastRow="0" w:firstColumn="1" w:lastColumn="0" w:noHBand="0" w:noVBand="1"/>
      </w:tblPr>
      <w:tblGrid>
        <w:gridCol w:w="630"/>
        <w:gridCol w:w="630"/>
        <w:gridCol w:w="630"/>
        <w:gridCol w:w="2700"/>
        <w:gridCol w:w="2790"/>
        <w:gridCol w:w="1080"/>
        <w:gridCol w:w="5490"/>
      </w:tblGrid>
      <w:tr w:rsidR="00E24F8D" w:rsidRPr="00271BA0" w14:paraId="6EFDD764" w14:textId="77777777" w:rsidTr="00271BA0">
        <w:trPr>
          <w:trHeight w:val="360"/>
          <w:tblHeader/>
        </w:trPr>
        <w:tc>
          <w:tcPr>
            <w:tcW w:w="13950" w:type="dxa"/>
            <w:gridSpan w:val="7"/>
            <w:shd w:val="clear" w:color="auto" w:fill="11254D"/>
            <w:vAlign w:val="center"/>
            <w:hideMark/>
          </w:tcPr>
          <w:p w14:paraId="297B01B9" w14:textId="15CC158D" w:rsidR="00E24F8D" w:rsidRPr="00271BA0" w:rsidRDefault="00E24F8D" w:rsidP="00E24F8D">
            <w:pPr>
              <w:spacing w:after="0" w:line="240" w:lineRule="auto"/>
              <w:rPr>
                <w:rFonts w:ascii="Calibri" w:eastAsia="Times New Roman" w:hAnsi="Calibri" w:cs="Calibri"/>
                <w:b/>
                <w:bCs/>
                <w:color w:val="FFFFFF"/>
                <w:lang w:eastAsia="en-US"/>
              </w:rPr>
            </w:pPr>
            <w:r w:rsidRPr="00271BA0">
              <w:rPr>
                <w:rFonts w:ascii="Calibri" w:eastAsia="Times New Roman" w:hAnsi="Calibri" w:cs="Calibri"/>
                <w:b/>
                <w:bCs/>
                <w:color w:val="FFFFFF"/>
                <w:lang w:eastAsia="en-US"/>
              </w:rPr>
              <w:lastRenderedPageBreak/>
              <w:t xml:space="preserve">Day 1: Day, DATE | Index </w:t>
            </w:r>
            <w:r w:rsidR="00A70AF3" w:rsidRPr="00271BA0">
              <w:rPr>
                <w:rFonts w:ascii="Calibri" w:eastAsia="Times New Roman" w:hAnsi="Calibri" w:cs="Calibri"/>
                <w:b/>
                <w:bCs/>
                <w:color w:val="FFFFFF"/>
                <w:lang w:eastAsia="en-US"/>
              </w:rPr>
              <w:t>t</w:t>
            </w:r>
            <w:r w:rsidRPr="00271BA0">
              <w:rPr>
                <w:rFonts w:ascii="Calibri" w:eastAsia="Times New Roman" w:hAnsi="Calibri" w:cs="Calibri"/>
                <w:b/>
                <w:bCs/>
                <w:color w:val="FFFFFF"/>
                <w:lang w:eastAsia="en-US"/>
              </w:rPr>
              <w:t>esting</w:t>
            </w:r>
          </w:p>
        </w:tc>
      </w:tr>
      <w:tr w:rsidR="00E24F8D" w:rsidRPr="00E24F8D" w14:paraId="6EB31C92" w14:textId="77777777" w:rsidTr="00271BA0">
        <w:trPr>
          <w:trHeight w:val="340"/>
          <w:tblHeader/>
        </w:trPr>
        <w:tc>
          <w:tcPr>
            <w:tcW w:w="630" w:type="dxa"/>
            <w:shd w:val="clear" w:color="auto" w:fill="DEEBF7"/>
            <w:vAlign w:val="center"/>
            <w:hideMark/>
          </w:tcPr>
          <w:p w14:paraId="1B3D1895" w14:textId="5163910C" w:rsidR="00E24F8D" w:rsidRPr="00E24F8D" w:rsidRDefault="00E24F8D" w:rsidP="00E24F8D">
            <w:pPr>
              <w:spacing w:after="0" w:line="240" w:lineRule="auto"/>
              <w:jc w:val="center"/>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 xml:space="preserve">Start </w:t>
            </w:r>
            <w:r w:rsidR="00A70AF3">
              <w:rPr>
                <w:rFonts w:ascii="Calibri" w:eastAsia="Times New Roman" w:hAnsi="Calibri" w:cs="Calibri"/>
                <w:b/>
                <w:bCs/>
                <w:sz w:val="18"/>
                <w:szCs w:val="18"/>
                <w:lang w:eastAsia="en-US"/>
              </w:rPr>
              <w:t>t</w:t>
            </w:r>
            <w:r w:rsidRPr="00E24F8D">
              <w:rPr>
                <w:rFonts w:ascii="Calibri" w:eastAsia="Times New Roman" w:hAnsi="Calibri" w:cs="Calibri"/>
                <w:b/>
                <w:bCs/>
                <w:sz w:val="18"/>
                <w:szCs w:val="18"/>
                <w:lang w:eastAsia="en-US"/>
              </w:rPr>
              <w:t>ime</w:t>
            </w:r>
          </w:p>
        </w:tc>
        <w:tc>
          <w:tcPr>
            <w:tcW w:w="630" w:type="dxa"/>
            <w:shd w:val="clear" w:color="auto" w:fill="DEEBF7"/>
            <w:vAlign w:val="center"/>
            <w:hideMark/>
          </w:tcPr>
          <w:p w14:paraId="11E4CC58" w14:textId="73C0567E" w:rsidR="00E24F8D" w:rsidRPr="00E24F8D" w:rsidRDefault="00E24F8D" w:rsidP="00E24F8D">
            <w:pPr>
              <w:spacing w:after="0" w:line="240" w:lineRule="auto"/>
              <w:jc w:val="center"/>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 xml:space="preserve">End </w:t>
            </w:r>
            <w:r w:rsidR="00A70AF3">
              <w:rPr>
                <w:rFonts w:ascii="Calibri" w:eastAsia="Times New Roman" w:hAnsi="Calibri" w:cs="Calibri"/>
                <w:b/>
                <w:bCs/>
                <w:sz w:val="18"/>
                <w:szCs w:val="18"/>
                <w:lang w:eastAsia="en-US"/>
              </w:rPr>
              <w:t>t</w:t>
            </w:r>
            <w:r w:rsidRPr="00E24F8D">
              <w:rPr>
                <w:rFonts w:ascii="Calibri" w:eastAsia="Times New Roman" w:hAnsi="Calibri" w:cs="Calibri"/>
                <w:b/>
                <w:bCs/>
                <w:sz w:val="18"/>
                <w:szCs w:val="18"/>
                <w:lang w:eastAsia="en-US"/>
              </w:rPr>
              <w:t>ime</w:t>
            </w:r>
          </w:p>
        </w:tc>
        <w:tc>
          <w:tcPr>
            <w:tcW w:w="630" w:type="dxa"/>
            <w:shd w:val="clear" w:color="auto" w:fill="DEEBF7"/>
            <w:vAlign w:val="center"/>
            <w:hideMark/>
          </w:tcPr>
          <w:p w14:paraId="11801900" w14:textId="34C31783" w:rsidR="00E24F8D" w:rsidRPr="00E24F8D" w:rsidRDefault="00E24F8D" w:rsidP="00E24F8D">
            <w:pPr>
              <w:spacing w:after="0" w:line="240" w:lineRule="auto"/>
              <w:jc w:val="center"/>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 xml:space="preserve">Total </w:t>
            </w:r>
            <w:r w:rsidR="00A70AF3">
              <w:rPr>
                <w:rFonts w:ascii="Calibri" w:eastAsia="Times New Roman" w:hAnsi="Calibri" w:cs="Calibri"/>
                <w:b/>
                <w:bCs/>
                <w:sz w:val="18"/>
                <w:szCs w:val="18"/>
                <w:lang w:eastAsia="en-US"/>
              </w:rPr>
              <w:t>t</w:t>
            </w:r>
            <w:r w:rsidRPr="00E24F8D">
              <w:rPr>
                <w:rFonts w:ascii="Calibri" w:eastAsia="Times New Roman" w:hAnsi="Calibri" w:cs="Calibri"/>
                <w:b/>
                <w:bCs/>
                <w:sz w:val="18"/>
                <w:szCs w:val="18"/>
                <w:lang w:eastAsia="en-US"/>
              </w:rPr>
              <w:t>ime</w:t>
            </w:r>
          </w:p>
        </w:tc>
        <w:tc>
          <w:tcPr>
            <w:tcW w:w="2700" w:type="dxa"/>
            <w:shd w:val="clear" w:color="auto" w:fill="DEEBF7"/>
            <w:vAlign w:val="center"/>
            <w:hideMark/>
          </w:tcPr>
          <w:p w14:paraId="7A4BBDFC" w14:textId="77777777" w:rsidR="00E24F8D" w:rsidRPr="00E24F8D" w:rsidRDefault="00E24F8D" w:rsidP="00E24F8D">
            <w:pPr>
              <w:spacing w:after="0" w:line="240" w:lineRule="auto"/>
              <w:jc w:val="center"/>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Activity</w:t>
            </w:r>
          </w:p>
        </w:tc>
        <w:tc>
          <w:tcPr>
            <w:tcW w:w="2790" w:type="dxa"/>
            <w:shd w:val="clear" w:color="auto" w:fill="DEEBF7"/>
            <w:vAlign w:val="center"/>
            <w:hideMark/>
          </w:tcPr>
          <w:p w14:paraId="46C45419" w14:textId="77777777" w:rsidR="00E24F8D" w:rsidRPr="00E24F8D" w:rsidRDefault="00E24F8D" w:rsidP="00E24F8D">
            <w:pPr>
              <w:spacing w:after="0" w:line="240" w:lineRule="auto"/>
              <w:jc w:val="center"/>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Facilitation format</w:t>
            </w:r>
          </w:p>
        </w:tc>
        <w:tc>
          <w:tcPr>
            <w:tcW w:w="1080" w:type="dxa"/>
            <w:shd w:val="clear" w:color="auto" w:fill="DEEBF7"/>
            <w:vAlign w:val="center"/>
            <w:hideMark/>
          </w:tcPr>
          <w:p w14:paraId="74DB1E1E" w14:textId="77777777" w:rsidR="00E24F8D" w:rsidRPr="00E24F8D" w:rsidRDefault="00E24F8D" w:rsidP="00E24F8D">
            <w:pPr>
              <w:spacing w:after="0" w:line="240" w:lineRule="auto"/>
              <w:jc w:val="center"/>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Facilitator</w:t>
            </w:r>
          </w:p>
        </w:tc>
        <w:tc>
          <w:tcPr>
            <w:tcW w:w="5490" w:type="dxa"/>
            <w:shd w:val="clear" w:color="auto" w:fill="DEEBF7"/>
            <w:vAlign w:val="center"/>
            <w:hideMark/>
          </w:tcPr>
          <w:p w14:paraId="151F5957" w14:textId="77777777" w:rsidR="00E24F8D" w:rsidRPr="00E24F8D" w:rsidRDefault="00E24F8D" w:rsidP="00E24F8D">
            <w:pPr>
              <w:spacing w:after="0" w:line="240" w:lineRule="auto"/>
              <w:jc w:val="center"/>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Session details</w:t>
            </w:r>
          </w:p>
        </w:tc>
      </w:tr>
      <w:tr w:rsidR="00E24F8D" w:rsidRPr="00E24F8D" w14:paraId="412F07C9" w14:textId="77777777" w:rsidTr="00271BA0">
        <w:trPr>
          <w:trHeight w:val="340"/>
        </w:trPr>
        <w:tc>
          <w:tcPr>
            <w:tcW w:w="630" w:type="dxa"/>
            <w:shd w:val="clear" w:color="auto" w:fill="auto"/>
            <w:vAlign w:val="center"/>
            <w:hideMark/>
          </w:tcPr>
          <w:p w14:paraId="685BEF31"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8:45</w:t>
            </w:r>
          </w:p>
        </w:tc>
        <w:tc>
          <w:tcPr>
            <w:tcW w:w="630" w:type="dxa"/>
            <w:shd w:val="clear" w:color="auto" w:fill="auto"/>
            <w:vAlign w:val="center"/>
            <w:hideMark/>
          </w:tcPr>
          <w:p w14:paraId="29F42935"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9:00</w:t>
            </w:r>
          </w:p>
        </w:tc>
        <w:tc>
          <w:tcPr>
            <w:tcW w:w="630" w:type="dxa"/>
            <w:shd w:val="clear" w:color="auto" w:fill="auto"/>
            <w:vAlign w:val="center"/>
            <w:hideMark/>
          </w:tcPr>
          <w:p w14:paraId="16DD9A24"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0:15</w:t>
            </w:r>
          </w:p>
        </w:tc>
        <w:tc>
          <w:tcPr>
            <w:tcW w:w="2700" w:type="dxa"/>
            <w:shd w:val="clear" w:color="auto" w:fill="auto"/>
            <w:vAlign w:val="center"/>
            <w:hideMark/>
          </w:tcPr>
          <w:p w14:paraId="4E6F2048" w14:textId="7A4799E2"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xml:space="preserve">Registration </w:t>
            </w:r>
          </w:p>
        </w:tc>
        <w:tc>
          <w:tcPr>
            <w:tcW w:w="2790" w:type="dxa"/>
            <w:shd w:val="clear" w:color="auto" w:fill="auto"/>
            <w:vAlign w:val="center"/>
            <w:hideMark/>
          </w:tcPr>
          <w:p w14:paraId="183655C2"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1080" w:type="dxa"/>
            <w:shd w:val="clear" w:color="auto" w:fill="auto"/>
            <w:vAlign w:val="center"/>
            <w:hideMark/>
          </w:tcPr>
          <w:p w14:paraId="7784A0A8"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5490" w:type="dxa"/>
            <w:shd w:val="clear" w:color="auto" w:fill="auto"/>
            <w:vAlign w:val="center"/>
            <w:hideMark/>
          </w:tcPr>
          <w:p w14:paraId="36143B2D"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r>
      <w:tr w:rsidR="00E24F8D" w:rsidRPr="00E24F8D" w14:paraId="09D2CBC8" w14:textId="77777777" w:rsidTr="00271BA0">
        <w:trPr>
          <w:trHeight w:val="548"/>
        </w:trPr>
        <w:tc>
          <w:tcPr>
            <w:tcW w:w="630" w:type="dxa"/>
            <w:shd w:val="clear" w:color="auto" w:fill="auto"/>
            <w:vAlign w:val="center"/>
            <w:hideMark/>
          </w:tcPr>
          <w:p w14:paraId="444A8D13"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9:00</w:t>
            </w:r>
          </w:p>
        </w:tc>
        <w:tc>
          <w:tcPr>
            <w:tcW w:w="630" w:type="dxa"/>
            <w:shd w:val="clear" w:color="auto" w:fill="auto"/>
            <w:vAlign w:val="center"/>
            <w:hideMark/>
          </w:tcPr>
          <w:p w14:paraId="7B12F0AF"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9:15</w:t>
            </w:r>
          </w:p>
        </w:tc>
        <w:tc>
          <w:tcPr>
            <w:tcW w:w="630" w:type="dxa"/>
            <w:shd w:val="clear" w:color="auto" w:fill="auto"/>
            <w:vAlign w:val="center"/>
            <w:hideMark/>
          </w:tcPr>
          <w:p w14:paraId="20A86129"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0:15</w:t>
            </w:r>
          </w:p>
        </w:tc>
        <w:tc>
          <w:tcPr>
            <w:tcW w:w="2700" w:type="dxa"/>
            <w:shd w:val="clear" w:color="auto" w:fill="auto"/>
            <w:vAlign w:val="center"/>
            <w:hideMark/>
          </w:tcPr>
          <w:p w14:paraId="76A437D6"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Welcome</w:t>
            </w:r>
          </w:p>
        </w:tc>
        <w:tc>
          <w:tcPr>
            <w:tcW w:w="2790" w:type="dxa"/>
            <w:shd w:val="clear" w:color="auto" w:fill="auto"/>
            <w:vAlign w:val="center"/>
            <w:hideMark/>
          </w:tcPr>
          <w:p w14:paraId="14FEF3B2"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Presentation: Opening remarks from key stakeholders</w:t>
            </w:r>
          </w:p>
        </w:tc>
        <w:tc>
          <w:tcPr>
            <w:tcW w:w="1080" w:type="dxa"/>
            <w:shd w:val="clear" w:color="auto" w:fill="auto"/>
            <w:vAlign w:val="center"/>
            <w:hideMark/>
          </w:tcPr>
          <w:p w14:paraId="13D7BD52"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5490" w:type="dxa"/>
            <w:shd w:val="clear" w:color="auto" w:fill="auto"/>
            <w:vAlign w:val="center"/>
            <w:hideMark/>
          </w:tcPr>
          <w:p w14:paraId="5686BB78"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Customize for country context</w:t>
            </w:r>
          </w:p>
        </w:tc>
      </w:tr>
      <w:tr w:rsidR="00E24F8D" w:rsidRPr="00E24F8D" w14:paraId="48E33154" w14:textId="77777777" w:rsidTr="00271BA0">
        <w:trPr>
          <w:trHeight w:val="1250"/>
        </w:trPr>
        <w:tc>
          <w:tcPr>
            <w:tcW w:w="630" w:type="dxa"/>
            <w:shd w:val="clear" w:color="auto" w:fill="auto"/>
            <w:vAlign w:val="center"/>
            <w:hideMark/>
          </w:tcPr>
          <w:p w14:paraId="76E05B52"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9:15</w:t>
            </w:r>
          </w:p>
        </w:tc>
        <w:tc>
          <w:tcPr>
            <w:tcW w:w="630" w:type="dxa"/>
            <w:shd w:val="clear" w:color="auto" w:fill="auto"/>
            <w:vAlign w:val="center"/>
            <w:hideMark/>
          </w:tcPr>
          <w:p w14:paraId="181C4450"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9:30</w:t>
            </w:r>
          </w:p>
        </w:tc>
        <w:tc>
          <w:tcPr>
            <w:tcW w:w="630" w:type="dxa"/>
            <w:shd w:val="clear" w:color="auto" w:fill="auto"/>
            <w:vAlign w:val="center"/>
            <w:hideMark/>
          </w:tcPr>
          <w:p w14:paraId="0F757DB8"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0:15</w:t>
            </w:r>
          </w:p>
        </w:tc>
        <w:tc>
          <w:tcPr>
            <w:tcW w:w="2700" w:type="dxa"/>
            <w:shd w:val="clear" w:color="auto" w:fill="auto"/>
            <w:vAlign w:val="center"/>
            <w:hideMark/>
          </w:tcPr>
          <w:p w14:paraId="2964A85A" w14:textId="3B69BA42"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Session 1</w:t>
            </w:r>
            <w:r w:rsidR="00282C14">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Introductions, review agenda and objectives, expectations, and agreements</w:t>
            </w:r>
          </w:p>
        </w:tc>
        <w:tc>
          <w:tcPr>
            <w:tcW w:w="2790" w:type="dxa"/>
            <w:shd w:val="clear" w:color="auto" w:fill="auto"/>
            <w:vAlign w:val="center"/>
            <w:hideMark/>
          </w:tcPr>
          <w:p w14:paraId="159B5A7E" w14:textId="3B588F82"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xml:space="preserve">Presentation </w:t>
            </w:r>
            <w:r w:rsidR="00A70AF3">
              <w:rPr>
                <w:rFonts w:ascii="Calibri" w:eastAsia="Times New Roman" w:hAnsi="Calibri" w:cs="Calibri"/>
                <w:sz w:val="18"/>
                <w:szCs w:val="18"/>
                <w:lang w:eastAsia="en-US"/>
              </w:rPr>
              <w:t xml:space="preserve">and </w:t>
            </w:r>
            <w:r w:rsidRPr="00E24F8D">
              <w:rPr>
                <w:rFonts w:ascii="Calibri" w:eastAsia="Times New Roman" w:hAnsi="Calibri" w:cs="Calibri"/>
                <w:sz w:val="18"/>
                <w:szCs w:val="18"/>
                <w:lang w:eastAsia="en-US"/>
              </w:rPr>
              <w:t>optional activity: Introduction of participants (name, organization, and title)</w:t>
            </w:r>
            <w:r w:rsidR="009C7A94">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w:t>
            </w:r>
            <w:r w:rsidRPr="00E24F8D">
              <w:rPr>
                <w:rFonts w:ascii="Calibri" w:eastAsia="Times New Roman" w:hAnsi="Calibri" w:cs="Calibri"/>
                <w:sz w:val="18"/>
                <w:szCs w:val="18"/>
                <w:lang w:eastAsia="en-US"/>
              </w:rPr>
              <w:br/>
            </w:r>
            <w:r w:rsidR="009C7A94">
              <w:rPr>
                <w:rFonts w:ascii="Calibri" w:eastAsia="Times New Roman" w:hAnsi="Calibri" w:cs="Calibri"/>
                <w:sz w:val="18"/>
                <w:szCs w:val="18"/>
                <w:lang w:eastAsia="en-US"/>
              </w:rPr>
              <w:t>r</w:t>
            </w:r>
            <w:r w:rsidR="009C7A94" w:rsidRPr="00E24F8D">
              <w:rPr>
                <w:rFonts w:ascii="Calibri" w:eastAsia="Times New Roman" w:hAnsi="Calibri" w:cs="Calibri"/>
                <w:sz w:val="18"/>
                <w:szCs w:val="18"/>
                <w:lang w:eastAsia="en-US"/>
              </w:rPr>
              <w:t xml:space="preserve">eview </w:t>
            </w:r>
            <w:r w:rsidRPr="00E24F8D">
              <w:rPr>
                <w:rFonts w:ascii="Calibri" w:eastAsia="Times New Roman" w:hAnsi="Calibri" w:cs="Calibri"/>
                <w:sz w:val="18"/>
                <w:szCs w:val="18"/>
                <w:lang w:eastAsia="en-US"/>
              </w:rPr>
              <w:t>agenda, with objectives</w:t>
            </w:r>
          </w:p>
        </w:tc>
        <w:tc>
          <w:tcPr>
            <w:tcW w:w="1080" w:type="dxa"/>
            <w:shd w:val="clear" w:color="auto" w:fill="auto"/>
            <w:vAlign w:val="center"/>
            <w:hideMark/>
          </w:tcPr>
          <w:p w14:paraId="03EB466E"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5490" w:type="dxa"/>
            <w:shd w:val="clear" w:color="auto" w:fill="auto"/>
            <w:vAlign w:val="center"/>
            <w:hideMark/>
          </w:tcPr>
          <w:p w14:paraId="73F99557" w14:textId="4F864DC2"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Facilitator(s) introductions, and facilitation of optional warm-up activity (provided in Facilitators Guide). Participants will get to know each other by providing a round of introductions, followed by a review of the agenda and agreements, and where questions can be tabled for discussion (Parking Lot) if necessary.</w:t>
            </w:r>
          </w:p>
        </w:tc>
      </w:tr>
      <w:tr w:rsidR="00E24F8D" w:rsidRPr="00E24F8D" w14:paraId="2FF914B4" w14:textId="77777777" w:rsidTr="00271BA0">
        <w:trPr>
          <w:trHeight w:val="881"/>
        </w:trPr>
        <w:tc>
          <w:tcPr>
            <w:tcW w:w="630" w:type="dxa"/>
            <w:shd w:val="clear" w:color="auto" w:fill="auto"/>
            <w:vAlign w:val="center"/>
            <w:hideMark/>
          </w:tcPr>
          <w:p w14:paraId="4EE82DC5"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9:30</w:t>
            </w:r>
          </w:p>
        </w:tc>
        <w:tc>
          <w:tcPr>
            <w:tcW w:w="630" w:type="dxa"/>
            <w:shd w:val="clear" w:color="auto" w:fill="auto"/>
            <w:vAlign w:val="center"/>
            <w:hideMark/>
          </w:tcPr>
          <w:p w14:paraId="3C30B8A1"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10:00</w:t>
            </w:r>
          </w:p>
        </w:tc>
        <w:tc>
          <w:tcPr>
            <w:tcW w:w="630" w:type="dxa"/>
            <w:shd w:val="clear" w:color="auto" w:fill="auto"/>
            <w:vAlign w:val="center"/>
            <w:hideMark/>
          </w:tcPr>
          <w:p w14:paraId="3427DF11"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0:30</w:t>
            </w:r>
          </w:p>
        </w:tc>
        <w:tc>
          <w:tcPr>
            <w:tcW w:w="2700" w:type="dxa"/>
            <w:shd w:val="clear" w:color="auto" w:fill="auto"/>
            <w:vAlign w:val="center"/>
            <w:hideMark/>
          </w:tcPr>
          <w:p w14:paraId="78A55C33" w14:textId="400E1EEA"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Session 2</w:t>
            </w:r>
            <w:r w:rsidR="00282C14">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Setting the </w:t>
            </w:r>
            <w:r w:rsidR="00282C14">
              <w:rPr>
                <w:rFonts w:ascii="Calibri" w:eastAsia="Times New Roman" w:hAnsi="Calibri" w:cs="Calibri"/>
                <w:sz w:val="18"/>
                <w:szCs w:val="18"/>
                <w:lang w:eastAsia="en-US"/>
              </w:rPr>
              <w:t>s</w:t>
            </w:r>
            <w:r w:rsidR="00282C14" w:rsidRPr="00E24F8D">
              <w:rPr>
                <w:rFonts w:ascii="Calibri" w:eastAsia="Times New Roman" w:hAnsi="Calibri" w:cs="Calibri"/>
                <w:sz w:val="18"/>
                <w:szCs w:val="18"/>
                <w:lang w:eastAsia="en-US"/>
              </w:rPr>
              <w:t>tage</w:t>
            </w:r>
            <w:r w:rsidRPr="00E24F8D">
              <w:rPr>
                <w:rFonts w:ascii="Calibri" w:eastAsia="Times New Roman" w:hAnsi="Calibri" w:cs="Calibri"/>
                <w:sz w:val="18"/>
                <w:szCs w:val="18"/>
                <w:lang w:eastAsia="en-US"/>
              </w:rPr>
              <w:t>: History and evolution of index testing, terminology, and evidence</w:t>
            </w:r>
          </w:p>
        </w:tc>
        <w:tc>
          <w:tcPr>
            <w:tcW w:w="2790" w:type="dxa"/>
            <w:shd w:val="clear" w:color="auto" w:fill="auto"/>
            <w:vAlign w:val="center"/>
            <w:hideMark/>
          </w:tcPr>
          <w:p w14:paraId="7ACF063D"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Presentation and Q&amp;A</w:t>
            </w:r>
          </w:p>
        </w:tc>
        <w:tc>
          <w:tcPr>
            <w:tcW w:w="1080" w:type="dxa"/>
            <w:shd w:val="clear" w:color="auto" w:fill="auto"/>
            <w:vAlign w:val="center"/>
            <w:hideMark/>
          </w:tcPr>
          <w:p w14:paraId="732F39C8"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5490" w:type="dxa"/>
            <w:shd w:val="clear" w:color="auto" w:fill="auto"/>
            <w:vAlign w:val="center"/>
            <w:hideMark/>
          </w:tcPr>
          <w:p w14:paraId="75C8B5F3" w14:textId="65F82AF1"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History of index testing</w:t>
            </w:r>
            <w:r w:rsidR="00282C14">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including key terminology, rationale, and global and local evidence.</w:t>
            </w:r>
          </w:p>
        </w:tc>
      </w:tr>
      <w:tr w:rsidR="00A318C0" w:rsidRPr="00E24F8D" w14:paraId="2C1166C5" w14:textId="77777777" w:rsidTr="00FB50D5">
        <w:trPr>
          <w:trHeight w:val="340"/>
        </w:trPr>
        <w:tc>
          <w:tcPr>
            <w:tcW w:w="630" w:type="dxa"/>
            <w:shd w:val="clear" w:color="auto" w:fill="EDEDED" w:themeFill="accent3" w:themeFillTint="33"/>
            <w:vAlign w:val="center"/>
            <w:hideMark/>
          </w:tcPr>
          <w:p w14:paraId="019C06C0"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10:00</w:t>
            </w:r>
          </w:p>
        </w:tc>
        <w:tc>
          <w:tcPr>
            <w:tcW w:w="630" w:type="dxa"/>
            <w:shd w:val="clear" w:color="auto" w:fill="EDEDED" w:themeFill="accent3" w:themeFillTint="33"/>
            <w:vAlign w:val="center"/>
            <w:hideMark/>
          </w:tcPr>
          <w:p w14:paraId="59BBA08E"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10:20</w:t>
            </w:r>
          </w:p>
        </w:tc>
        <w:tc>
          <w:tcPr>
            <w:tcW w:w="630" w:type="dxa"/>
            <w:shd w:val="clear" w:color="auto" w:fill="EDEDED" w:themeFill="accent3" w:themeFillTint="33"/>
            <w:vAlign w:val="center"/>
            <w:hideMark/>
          </w:tcPr>
          <w:p w14:paraId="0E0B5942"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0:20</w:t>
            </w:r>
          </w:p>
        </w:tc>
        <w:tc>
          <w:tcPr>
            <w:tcW w:w="12060" w:type="dxa"/>
            <w:gridSpan w:val="4"/>
            <w:shd w:val="clear" w:color="auto" w:fill="EDEDED" w:themeFill="accent3" w:themeFillTint="33"/>
            <w:vAlign w:val="center"/>
            <w:hideMark/>
          </w:tcPr>
          <w:p w14:paraId="6F5F0A0C" w14:textId="181A12C9" w:rsidR="00A318C0" w:rsidRPr="00A318C0" w:rsidRDefault="00A318C0" w:rsidP="00A318C0">
            <w:pPr>
              <w:spacing w:after="0" w:line="240" w:lineRule="auto"/>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 xml:space="preserve">Tea </w:t>
            </w:r>
            <w:r>
              <w:rPr>
                <w:rFonts w:ascii="Calibri" w:eastAsia="Times New Roman" w:hAnsi="Calibri" w:cs="Calibri"/>
                <w:b/>
                <w:bCs/>
                <w:sz w:val="18"/>
                <w:szCs w:val="18"/>
                <w:lang w:eastAsia="en-US"/>
              </w:rPr>
              <w:t>b</w:t>
            </w:r>
            <w:r w:rsidRPr="00E24F8D">
              <w:rPr>
                <w:rFonts w:ascii="Calibri" w:eastAsia="Times New Roman" w:hAnsi="Calibri" w:cs="Calibri"/>
                <w:b/>
                <w:bCs/>
                <w:sz w:val="18"/>
                <w:szCs w:val="18"/>
                <w:lang w:eastAsia="en-US"/>
              </w:rPr>
              <w:t>reak</w:t>
            </w:r>
          </w:p>
        </w:tc>
      </w:tr>
      <w:tr w:rsidR="00E24F8D" w:rsidRPr="00E24F8D" w14:paraId="1FAD1EF0" w14:textId="77777777" w:rsidTr="00271BA0">
        <w:trPr>
          <w:trHeight w:val="809"/>
        </w:trPr>
        <w:tc>
          <w:tcPr>
            <w:tcW w:w="630" w:type="dxa"/>
            <w:shd w:val="clear" w:color="auto" w:fill="auto"/>
            <w:vAlign w:val="center"/>
            <w:hideMark/>
          </w:tcPr>
          <w:p w14:paraId="32A06983"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10:20</w:t>
            </w:r>
          </w:p>
        </w:tc>
        <w:tc>
          <w:tcPr>
            <w:tcW w:w="630" w:type="dxa"/>
            <w:shd w:val="clear" w:color="auto" w:fill="auto"/>
            <w:vAlign w:val="center"/>
            <w:hideMark/>
          </w:tcPr>
          <w:p w14:paraId="4EFC872D"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10:40</w:t>
            </w:r>
          </w:p>
        </w:tc>
        <w:tc>
          <w:tcPr>
            <w:tcW w:w="630" w:type="dxa"/>
            <w:shd w:val="clear" w:color="auto" w:fill="auto"/>
            <w:vAlign w:val="center"/>
            <w:hideMark/>
          </w:tcPr>
          <w:p w14:paraId="48DAB937"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0:20</w:t>
            </w:r>
          </w:p>
        </w:tc>
        <w:tc>
          <w:tcPr>
            <w:tcW w:w="2700" w:type="dxa"/>
            <w:shd w:val="clear" w:color="auto" w:fill="auto"/>
            <w:vAlign w:val="center"/>
            <w:hideMark/>
          </w:tcPr>
          <w:p w14:paraId="0A005417" w14:textId="52C96F86"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b/>
                <w:bCs/>
                <w:sz w:val="18"/>
                <w:szCs w:val="18"/>
                <w:lang w:eastAsia="en-US"/>
              </w:rPr>
              <w:t>OPTIONAL</w:t>
            </w:r>
            <w:r w:rsidRPr="00E24F8D">
              <w:rPr>
                <w:rFonts w:ascii="Calibri (Body)" w:eastAsia="Times New Roman" w:hAnsi="Calibri (Body)" w:cs="Calibri"/>
                <w:b/>
                <w:bCs/>
                <w:sz w:val="18"/>
                <w:szCs w:val="18"/>
                <w:lang w:eastAsia="en-US"/>
              </w:rPr>
              <w:br/>
            </w:r>
            <w:r w:rsidRPr="00E24F8D">
              <w:rPr>
                <w:rFonts w:ascii="Calibri" w:eastAsia="Times New Roman" w:hAnsi="Calibri" w:cs="Calibri"/>
                <w:sz w:val="18"/>
                <w:szCs w:val="18"/>
                <w:lang w:eastAsia="en-US"/>
              </w:rPr>
              <w:t>Session 3</w:t>
            </w:r>
            <w:r w:rsidR="00282C14">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Index testing in [COUNTRY]</w:t>
            </w:r>
            <w:r w:rsidR="00282C14">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local perspectives</w:t>
            </w:r>
          </w:p>
        </w:tc>
        <w:tc>
          <w:tcPr>
            <w:tcW w:w="2790" w:type="dxa"/>
            <w:shd w:val="clear" w:color="auto" w:fill="auto"/>
            <w:vAlign w:val="center"/>
            <w:hideMark/>
          </w:tcPr>
          <w:p w14:paraId="49A6B96B"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xml:space="preserve">Presentation and discussion: </w:t>
            </w:r>
            <w:proofErr w:type="gramStart"/>
            <w:r w:rsidRPr="00E24F8D">
              <w:rPr>
                <w:rFonts w:ascii="Calibri" w:eastAsia="Times New Roman" w:hAnsi="Calibri" w:cs="Calibri"/>
                <w:sz w:val="18"/>
                <w:szCs w:val="18"/>
                <w:lang w:eastAsia="en-US"/>
              </w:rPr>
              <w:t>Introduces</w:t>
            </w:r>
            <w:proofErr w:type="gramEnd"/>
            <w:r w:rsidRPr="00E24F8D">
              <w:rPr>
                <w:rFonts w:ascii="Calibri" w:eastAsia="Times New Roman" w:hAnsi="Calibri" w:cs="Calibri"/>
                <w:sz w:val="18"/>
                <w:szCs w:val="18"/>
                <w:lang w:eastAsia="en-US"/>
              </w:rPr>
              <w:t xml:space="preserve"> local policy on index testing and role of civil society</w:t>
            </w:r>
          </w:p>
        </w:tc>
        <w:tc>
          <w:tcPr>
            <w:tcW w:w="1080" w:type="dxa"/>
            <w:shd w:val="clear" w:color="auto" w:fill="auto"/>
            <w:vAlign w:val="center"/>
            <w:hideMark/>
          </w:tcPr>
          <w:p w14:paraId="1C240727"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5490" w:type="dxa"/>
            <w:shd w:val="clear" w:color="auto" w:fill="auto"/>
            <w:vAlign w:val="center"/>
            <w:hideMark/>
          </w:tcPr>
          <w:p w14:paraId="2D332F5F"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xml:space="preserve">Presentation on the index testing strategies conducted in the local context. </w:t>
            </w:r>
            <w:r w:rsidRPr="004A7840">
              <w:rPr>
                <w:rFonts w:ascii="Calibri" w:eastAsia="Times New Roman" w:hAnsi="Calibri" w:cs="Calibri"/>
                <w:b/>
                <w:sz w:val="18"/>
                <w:szCs w:val="18"/>
                <w:lang w:eastAsia="en-US"/>
              </w:rPr>
              <w:t xml:space="preserve">NOTE: </w:t>
            </w:r>
            <w:r w:rsidRPr="00E24F8D">
              <w:rPr>
                <w:rFonts w:ascii="Calibri" w:eastAsia="Times New Roman" w:hAnsi="Calibri" w:cs="Calibri"/>
                <w:sz w:val="18"/>
                <w:szCs w:val="18"/>
                <w:lang w:eastAsia="en-US"/>
              </w:rPr>
              <w:t>Specific steps for index testing will be introduced in the following session.</w:t>
            </w:r>
          </w:p>
        </w:tc>
      </w:tr>
      <w:tr w:rsidR="00E24F8D" w:rsidRPr="00E24F8D" w14:paraId="00AEFB99" w14:textId="77777777" w:rsidTr="00271BA0">
        <w:trPr>
          <w:trHeight w:val="710"/>
        </w:trPr>
        <w:tc>
          <w:tcPr>
            <w:tcW w:w="630" w:type="dxa"/>
            <w:shd w:val="clear" w:color="auto" w:fill="auto"/>
            <w:vAlign w:val="center"/>
            <w:hideMark/>
          </w:tcPr>
          <w:p w14:paraId="4F88A558"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10:40</w:t>
            </w:r>
          </w:p>
        </w:tc>
        <w:tc>
          <w:tcPr>
            <w:tcW w:w="630" w:type="dxa"/>
            <w:shd w:val="clear" w:color="auto" w:fill="auto"/>
            <w:vAlign w:val="center"/>
            <w:hideMark/>
          </w:tcPr>
          <w:p w14:paraId="483BF7BC"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11:10</w:t>
            </w:r>
          </w:p>
        </w:tc>
        <w:tc>
          <w:tcPr>
            <w:tcW w:w="630" w:type="dxa"/>
            <w:shd w:val="clear" w:color="auto" w:fill="auto"/>
            <w:vAlign w:val="center"/>
            <w:hideMark/>
          </w:tcPr>
          <w:p w14:paraId="3F9BCE2C"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0:30</w:t>
            </w:r>
          </w:p>
        </w:tc>
        <w:tc>
          <w:tcPr>
            <w:tcW w:w="2700" w:type="dxa"/>
            <w:shd w:val="clear" w:color="auto" w:fill="auto"/>
            <w:vAlign w:val="center"/>
            <w:hideMark/>
          </w:tcPr>
          <w:p w14:paraId="574156E2" w14:textId="14C83DDA"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Session 4</w:t>
            </w:r>
            <w:r w:rsidR="00A12EB4">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Steps for index testing</w:t>
            </w:r>
          </w:p>
        </w:tc>
        <w:tc>
          <w:tcPr>
            <w:tcW w:w="2790" w:type="dxa"/>
            <w:shd w:val="clear" w:color="auto" w:fill="auto"/>
            <w:vAlign w:val="center"/>
            <w:hideMark/>
          </w:tcPr>
          <w:p w14:paraId="00AF0155" w14:textId="4C4A1143"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xml:space="preserve">Presentation </w:t>
            </w:r>
            <w:r w:rsidR="00A12EB4">
              <w:rPr>
                <w:rFonts w:ascii="Calibri" w:eastAsia="Times New Roman" w:hAnsi="Calibri" w:cs="Calibri"/>
                <w:sz w:val="18"/>
                <w:szCs w:val="18"/>
                <w:lang w:eastAsia="en-US"/>
              </w:rPr>
              <w:t>and</w:t>
            </w:r>
            <w:r w:rsidR="00A12EB4" w:rsidRPr="00E24F8D">
              <w:rPr>
                <w:rFonts w:ascii="Calibri" w:eastAsia="Times New Roman" w:hAnsi="Calibri" w:cs="Calibri"/>
                <w:sz w:val="18"/>
                <w:szCs w:val="18"/>
                <w:lang w:eastAsia="en-US"/>
              </w:rPr>
              <w:t xml:space="preserve"> </w:t>
            </w:r>
            <w:r w:rsidR="000A17FA">
              <w:rPr>
                <w:rFonts w:ascii="Calibri" w:eastAsia="Times New Roman" w:hAnsi="Calibri" w:cs="Calibri"/>
                <w:sz w:val="18"/>
                <w:szCs w:val="18"/>
                <w:lang w:eastAsia="en-US"/>
              </w:rPr>
              <w:t>a</w:t>
            </w:r>
            <w:r w:rsidR="000A17FA" w:rsidRPr="00E24F8D">
              <w:rPr>
                <w:rFonts w:ascii="Calibri" w:eastAsia="Times New Roman" w:hAnsi="Calibri" w:cs="Calibri"/>
                <w:sz w:val="18"/>
                <w:szCs w:val="18"/>
                <w:lang w:eastAsia="en-US"/>
              </w:rPr>
              <w:t>ctivity</w:t>
            </w:r>
            <w:r w:rsidRPr="00E24F8D">
              <w:rPr>
                <w:rFonts w:ascii="Calibri" w:eastAsia="Times New Roman" w:hAnsi="Calibri" w:cs="Calibri"/>
                <w:sz w:val="18"/>
                <w:szCs w:val="18"/>
                <w:lang w:eastAsia="en-US"/>
              </w:rPr>
              <w:t xml:space="preserve">: Overview of the basic steps </w:t>
            </w:r>
            <w:r w:rsidR="00A12EB4">
              <w:rPr>
                <w:rFonts w:ascii="Calibri" w:eastAsia="Times New Roman" w:hAnsi="Calibri" w:cs="Calibri"/>
                <w:sz w:val="18"/>
                <w:szCs w:val="18"/>
                <w:lang w:eastAsia="en-US"/>
              </w:rPr>
              <w:t>of</w:t>
            </w:r>
            <w:r w:rsidR="00A12EB4" w:rsidRPr="00E24F8D">
              <w:rPr>
                <w:rFonts w:ascii="Calibri" w:eastAsia="Times New Roman" w:hAnsi="Calibri" w:cs="Calibri"/>
                <w:sz w:val="18"/>
                <w:szCs w:val="18"/>
                <w:lang w:eastAsia="en-US"/>
              </w:rPr>
              <w:t xml:space="preserve"> </w:t>
            </w:r>
            <w:r w:rsidRPr="00E24F8D">
              <w:rPr>
                <w:rFonts w:ascii="Calibri" w:eastAsia="Times New Roman" w:hAnsi="Calibri" w:cs="Calibri"/>
                <w:sz w:val="18"/>
                <w:szCs w:val="18"/>
                <w:lang w:eastAsia="en-US"/>
              </w:rPr>
              <w:t>index testing</w:t>
            </w:r>
          </w:p>
        </w:tc>
        <w:tc>
          <w:tcPr>
            <w:tcW w:w="1080" w:type="dxa"/>
            <w:shd w:val="clear" w:color="auto" w:fill="auto"/>
            <w:vAlign w:val="center"/>
            <w:hideMark/>
          </w:tcPr>
          <w:p w14:paraId="54D2DC90"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5490" w:type="dxa"/>
            <w:shd w:val="clear" w:color="auto" w:fill="auto"/>
            <w:vAlign w:val="center"/>
            <w:hideMark/>
          </w:tcPr>
          <w:p w14:paraId="3864737B" w14:textId="6EB2116F"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xml:space="preserve">Presentation on the steps of index testing, and </w:t>
            </w:r>
            <w:r w:rsidR="00A12EB4">
              <w:rPr>
                <w:rFonts w:ascii="Calibri" w:eastAsia="Times New Roman" w:hAnsi="Calibri" w:cs="Calibri"/>
                <w:sz w:val="18"/>
                <w:szCs w:val="18"/>
                <w:lang w:eastAsia="en-US"/>
              </w:rPr>
              <w:t xml:space="preserve">an </w:t>
            </w:r>
            <w:r w:rsidRPr="00E24F8D">
              <w:rPr>
                <w:rFonts w:ascii="Calibri" w:eastAsia="Times New Roman" w:hAnsi="Calibri" w:cs="Calibri"/>
                <w:sz w:val="18"/>
                <w:szCs w:val="18"/>
                <w:lang w:eastAsia="en-US"/>
              </w:rPr>
              <w:t>activity to get participants thinking about ways they might be able to reach contacts in the community using targeted testing.</w:t>
            </w:r>
          </w:p>
        </w:tc>
      </w:tr>
      <w:tr w:rsidR="00E24F8D" w:rsidRPr="00E24F8D" w14:paraId="27219A60" w14:textId="77777777" w:rsidTr="00271BA0">
        <w:trPr>
          <w:trHeight w:val="2069"/>
        </w:trPr>
        <w:tc>
          <w:tcPr>
            <w:tcW w:w="630" w:type="dxa"/>
            <w:shd w:val="clear" w:color="auto" w:fill="auto"/>
            <w:vAlign w:val="center"/>
            <w:hideMark/>
          </w:tcPr>
          <w:p w14:paraId="53F6BBC0"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11:10</w:t>
            </w:r>
          </w:p>
        </w:tc>
        <w:tc>
          <w:tcPr>
            <w:tcW w:w="630" w:type="dxa"/>
            <w:shd w:val="clear" w:color="auto" w:fill="auto"/>
            <w:vAlign w:val="center"/>
            <w:hideMark/>
          </w:tcPr>
          <w:p w14:paraId="3B8DA42C"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12:00</w:t>
            </w:r>
          </w:p>
        </w:tc>
        <w:tc>
          <w:tcPr>
            <w:tcW w:w="630" w:type="dxa"/>
            <w:shd w:val="clear" w:color="auto" w:fill="auto"/>
            <w:vAlign w:val="center"/>
            <w:hideMark/>
          </w:tcPr>
          <w:p w14:paraId="43DFEEBF"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0:50</w:t>
            </w:r>
          </w:p>
        </w:tc>
        <w:tc>
          <w:tcPr>
            <w:tcW w:w="2700" w:type="dxa"/>
            <w:shd w:val="clear" w:color="auto" w:fill="auto"/>
            <w:vAlign w:val="center"/>
            <w:hideMark/>
          </w:tcPr>
          <w:p w14:paraId="00D6E929" w14:textId="50851633"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Session 5</w:t>
            </w:r>
            <w:r w:rsidR="00A12EB4">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Building an enabling environment for index testing</w:t>
            </w:r>
          </w:p>
        </w:tc>
        <w:tc>
          <w:tcPr>
            <w:tcW w:w="2790" w:type="dxa"/>
            <w:shd w:val="clear" w:color="auto" w:fill="auto"/>
            <w:vAlign w:val="center"/>
            <w:hideMark/>
          </w:tcPr>
          <w:p w14:paraId="4FBB8038" w14:textId="1CB17AB8"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Activity, group work, and presentation: Brainstorming of potential barriers/risks and benefits of index testing; discussion of critical components to ensure safe and effective implementation</w:t>
            </w:r>
          </w:p>
        </w:tc>
        <w:tc>
          <w:tcPr>
            <w:tcW w:w="1080" w:type="dxa"/>
            <w:shd w:val="clear" w:color="auto" w:fill="auto"/>
            <w:vAlign w:val="center"/>
            <w:hideMark/>
          </w:tcPr>
          <w:p w14:paraId="6732B245"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5490" w:type="dxa"/>
            <w:shd w:val="clear" w:color="auto" w:fill="auto"/>
            <w:vAlign w:val="center"/>
            <w:hideMark/>
          </w:tcPr>
          <w:p w14:paraId="1EEDE2C6" w14:textId="492F3175" w:rsidR="00E24F8D" w:rsidRPr="00E24F8D" w:rsidRDefault="00E24F8D" w:rsidP="00E24F8D">
            <w:pPr>
              <w:spacing w:after="0" w:line="240" w:lineRule="auto"/>
              <w:rPr>
                <w:rFonts w:ascii="Calibri" w:eastAsia="Times New Roman" w:hAnsi="Calibri" w:cs="Calibri"/>
                <w:color w:val="000000"/>
                <w:sz w:val="18"/>
                <w:szCs w:val="18"/>
                <w:lang w:eastAsia="en-US"/>
              </w:rPr>
            </w:pPr>
            <w:r w:rsidRPr="00E24F8D">
              <w:rPr>
                <w:rFonts w:ascii="Calibri" w:eastAsia="Times New Roman" w:hAnsi="Calibri" w:cs="Calibri"/>
                <w:color w:val="000000"/>
                <w:sz w:val="18"/>
                <w:szCs w:val="18"/>
                <w:lang w:eastAsia="en-US"/>
              </w:rPr>
              <w:t xml:space="preserve">Brief plenary quiz to get the group thinking about ethical issues </w:t>
            </w:r>
            <w:r w:rsidR="009C7A94">
              <w:rPr>
                <w:rFonts w:ascii="Calibri" w:eastAsia="Times New Roman" w:hAnsi="Calibri" w:cs="Calibri"/>
                <w:color w:val="000000"/>
                <w:sz w:val="18"/>
                <w:szCs w:val="18"/>
                <w:lang w:eastAsia="en-US"/>
              </w:rPr>
              <w:t>related</w:t>
            </w:r>
            <w:r w:rsidRPr="00E24F8D">
              <w:rPr>
                <w:rFonts w:ascii="Calibri" w:eastAsia="Times New Roman" w:hAnsi="Calibri" w:cs="Calibri"/>
                <w:color w:val="000000"/>
                <w:sz w:val="18"/>
                <w:szCs w:val="18"/>
                <w:lang w:eastAsia="en-US"/>
              </w:rPr>
              <w:t xml:space="preserve"> to index testing, and fast-paced group </w:t>
            </w:r>
            <w:r w:rsidR="00917BE1" w:rsidRPr="00E24F8D">
              <w:rPr>
                <w:rFonts w:ascii="Calibri" w:eastAsia="Times New Roman" w:hAnsi="Calibri" w:cs="Calibri"/>
                <w:color w:val="000000"/>
                <w:sz w:val="18"/>
                <w:szCs w:val="18"/>
                <w:lang w:eastAsia="en-US"/>
              </w:rPr>
              <w:t>activity</w:t>
            </w:r>
            <w:r w:rsidRPr="00E24F8D">
              <w:rPr>
                <w:rFonts w:ascii="Calibri" w:eastAsia="Times New Roman" w:hAnsi="Calibri" w:cs="Calibri"/>
                <w:color w:val="000000"/>
                <w:sz w:val="18"/>
                <w:szCs w:val="18"/>
                <w:lang w:eastAsia="en-US"/>
              </w:rPr>
              <w:t xml:space="preserve"> to brainstorm potential enabling elements, and risks/barriers and solutions to address them. Groups will rotate at five different stations to discuss (1) </w:t>
            </w:r>
            <w:r w:rsidR="009C7A94">
              <w:rPr>
                <w:rFonts w:ascii="Calibri" w:eastAsia="Times New Roman" w:hAnsi="Calibri" w:cs="Calibri"/>
                <w:color w:val="000000"/>
                <w:sz w:val="18"/>
                <w:szCs w:val="18"/>
                <w:lang w:eastAsia="en-US"/>
              </w:rPr>
              <w:t>c</w:t>
            </w:r>
            <w:r w:rsidRPr="00E24F8D">
              <w:rPr>
                <w:rFonts w:ascii="Calibri" w:eastAsia="Times New Roman" w:hAnsi="Calibri" w:cs="Calibri"/>
                <w:color w:val="000000"/>
                <w:sz w:val="18"/>
                <w:szCs w:val="18"/>
                <w:lang w:eastAsia="en-US"/>
              </w:rPr>
              <w:t>onfidentiality</w:t>
            </w:r>
            <w:r w:rsidR="009C7A94">
              <w:rPr>
                <w:rFonts w:ascii="Calibri" w:eastAsia="Times New Roman" w:hAnsi="Calibri" w:cs="Calibri"/>
                <w:color w:val="000000"/>
                <w:sz w:val="18"/>
                <w:szCs w:val="18"/>
                <w:lang w:eastAsia="en-US"/>
              </w:rPr>
              <w:t>,</w:t>
            </w:r>
            <w:r w:rsidRPr="00E24F8D">
              <w:rPr>
                <w:rFonts w:ascii="Calibri" w:eastAsia="Times New Roman" w:hAnsi="Calibri" w:cs="Calibri"/>
                <w:color w:val="000000"/>
                <w:sz w:val="18"/>
                <w:szCs w:val="18"/>
                <w:lang w:eastAsia="en-US"/>
              </w:rPr>
              <w:t xml:space="preserve"> </w:t>
            </w:r>
            <w:r w:rsidR="009C7A94">
              <w:rPr>
                <w:rFonts w:ascii="Calibri" w:eastAsia="Times New Roman" w:hAnsi="Calibri" w:cs="Calibri"/>
                <w:color w:val="000000"/>
                <w:sz w:val="18"/>
                <w:szCs w:val="18"/>
                <w:lang w:eastAsia="en-US"/>
              </w:rPr>
              <w:t>(</w:t>
            </w:r>
            <w:r w:rsidRPr="00E24F8D">
              <w:rPr>
                <w:rFonts w:ascii="Calibri" w:eastAsia="Times New Roman" w:hAnsi="Calibri" w:cs="Calibri"/>
                <w:color w:val="000000"/>
                <w:sz w:val="18"/>
                <w:szCs w:val="18"/>
                <w:lang w:eastAsia="en-US"/>
              </w:rPr>
              <w:t xml:space="preserve">2) </w:t>
            </w:r>
            <w:r w:rsidR="009C7A94">
              <w:rPr>
                <w:rFonts w:ascii="Calibri" w:eastAsia="Times New Roman" w:hAnsi="Calibri" w:cs="Calibri"/>
                <w:color w:val="000000"/>
                <w:sz w:val="18"/>
                <w:szCs w:val="18"/>
                <w:lang w:eastAsia="en-US"/>
              </w:rPr>
              <w:t>s</w:t>
            </w:r>
            <w:r w:rsidR="009C7A94" w:rsidRPr="00E24F8D">
              <w:rPr>
                <w:rFonts w:ascii="Calibri" w:eastAsia="Times New Roman" w:hAnsi="Calibri" w:cs="Calibri"/>
                <w:color w:val="000000"/>
                <w:sz w:val="18"/>
                <w:szCs w:val="18"/>
                <w:lang w:eastAsia="en-US"/>
              </w:rPr>
              <w:t>afety</w:t>
            </w:r>
            <w:r w:rsidR="009C7A94">
              <w:rPr>
                <w:rFonts w:ascii="Calibri" w:eastAsia="Times New Roman" w:hAnsi="Calibri" w:cs="Calibri"/>
                <w:color w:val="000000"/>
                <w:sz w:val="18"/>
                <w:szCs w:val="18"/>
                <w:lang w:eastAsia="en-US"/>
              </w:rPr>
              <w:t>,</w:t>
            </w:r>
            <w:r w:rsidRPr="00E24F8D">
              <w:rPr>
                <w:rFonts w:ascii="Calibri" w:eastAsia="Times New Roman" w:hAnsi="Calibri" w:cs="Calibri"/>
                <w:color w:val="000000"/>
                <w:sz w:val="18"/>
                <w:szCs w:val="18"/>
                <w:lang w:eastAsia="en-US"/>
              </w:rPr>
              <w:t xml:space="preserve"> </w:t>
            </w:r>
            <w:r w:rsidR="009C7A94">
              <w:rPr>
                <w:rFonts w:ascii="Calibri" w:eastAsia="Times New Roman" w:hAnsi="Calibri" w:cs="Calibri"/>
                <w:color w:val="000000"/>
                <w:sz w:val="18"/>
                <w:szCs w:val="18"/>
                <w:lang w:eastAsia="en-US"/>
              </w:rPr>
              <w:t>(</w:t>
            </w:r>
            <w:r w:rsidRPr="00E24F8D">
              <w:rPr>
                <w:rFonts w:ascii="Calibri" w:eastAsia="Times New Roman" w:hAnsi="Calibri" w:cs="Calibri"/>
                <w:color w:val="000000"/>
                <w:sz w:val="18"/>
                <w:szCs w:val="18"/>
                <w:lang w:eastAsia="en-US"/>
              </w:rPr>
              <w:t xml:space="preserve">3) </w:t>
            </w:r>
            <w:r w:rsidR="009C7A94">
              <w:rPr>
                <w:rFonts w:ascii="Calibri" w:eastAsia="Times New Roman" w:hAnsi="Calibri" w:cs="Calibri"/>
                <w:color w:val="000000"/>
                <w:sz w:val="18"/>
                <w:szCs w:val="18"/>
                <w:lang w:eastAsia="en-US"/>
              </w:rPr>
              <w:t>s</w:t>
            </w:r>
            <w:r w:rsidRPr="00E24F8D">
              <w:rPr>
                <w:rFonts w:ascii="Calibri" w:eastAsia="Times New Roman" w:hAnsi="Calibri" w:cs="Calibri"/>
                <w:color w:val="000000"/>
                <w:sz w:val="18"/>
                <w:szCs w:val="18"/>
                <w:lang w:eastAsia="en-US"/>
              </w:rPr>
              <w:t>tigma</w:t>
            </w:r>
            <w:r w:rsidR="000A17FA">
              <w:rPr>
                <w:rFonts w:ascii="Calibri" w:eastAsia="Times New Roman" w:hAnsi="Calibri" w:cs="Calibri"/>
                <w:color w:val="000000"/>
                <w:sz w:val="18"/>
                <w:szCs w:val="18"/>
                <w:lang w:eastAsia="en-US"/>
              </w:rPr>
              <w:t>,</w:t>
            </w:r>
            <w:r w:rsidRPr="00E24F8D">
              <w:rPr>
                <w:rFonts w:ascii="Calibri" w:eastAsia="Times New Roman" w:hAnsi="Calibri" w:cs="Calibri"/>
                <w:color w:val="000000"/>
                <w:sz w:val="18"/>
                <w:szCs w:val="18"/>
                <w:lang w:eastAsia="en-US"/>
              </w:rPr>
              <w:t xml:space="preserve"> </w:t>
            </w:r>
            <w:r w:rsidR="000A17FA">
              <w:rPr>
                <w:rFonts w:ascii="Calibri" w:eastAsia="Times New Roman" w:hAnsi="Calibri" w:cs="Calibri"/>
                <w:color w:val="000000"/>
                <w:sz w:val="18"/>
                <w:szCs w:val="18"/>
                <w:lang w:eastAsia="en-US"/>
              </w:rPr>
              <w:t>(</w:t>
            </w:r>
            <w:r w:rsidRPr="00E24F8D">
              <w:rPr>
                <w:rFonts w:ascii="Calibri" w:eastAsia="Times New Roman" w:hAnsi="Calibri" w:cs="Calibri"/>
                <w:color w:val="000000"/>
                <w:sz w:val="18"/>
                <w:szCs w:val="18"/>
                <w:lang w:eastAsia="en-US"/>
              </w:rPr>
              <w:t xml:space="preserve">4) </w:t>
            </w:r>
            <w:r w:rsidR="000A17FA">
              <w:rPr>
                <w:rFonts w:ascii="Calibri" w:eastAsia="Times New Roman" w:hAnsi="Calibri" w:cs="Calibri"/>
                <w:color w:val="000000"/>
                <w:sz w:val="18"/>
                <w:szCs w:val="18"/>
                <w:lang w:eastAsia="en-US"/>
              </w:rPr>
              <w:t>d</w:t>
            </w:r>
            <w:r w:rsidR="000A17FA" w:rsidRPr="00E24F8D">
              <w:rPr>
                <w:rFonts w:ascii="Calibri" w:eastAsia="Times New Roman" w:hAnsi="Calibri" w:cs="Calibri"/>
                <w:color w:val="000000"/>
                <w:sz w:val="18"/>
                <w:szCs w:val="18"/>
                <w:lang w:eastAsia="en-US"/>
              </w:rPr>
              <w:t>isclosure</w:t>
            </w:r>
            <w:r w:rsidR="000A17FA">
              <w:rPr>
                <w:rFonts w:ascii="Calibri" w:eastAsia="Times New Roman" w:hAnsi="Calibri" w:cs="Calibri"/>
                <w:color w:val="000000"/>
                <w:sz w:val="18"/>
                <w:szCs w:val="18"/>
                <w:lang w:eastAsia="en-US"/>
              </w:rPr>
              <w:t>,</w:t>
            </w:r>
            <w:r w:rsidRPr="00E24F8D">
              <w:rPr>
                <w:rFonts w:ascii="Calibri" w:eastAsia="Times New Roman" w:hAnsi="Calibri" w:cs="Calibri"/>
                <w:color w:val="000000"/>
                <w:sz w:val="18"/>
                <w:szCs w:val="18"/>
                <w:lang w:eastAsia="en-US"/>
              </w:rPr>
              <w:t xml:space="preserve"> </w:t>
            </w:r>
            <w:r w:rsidR="000A17FA">
              <w:rPr>
                <w:rFonts w:ascii="Calibri" w:eastAsia="Times New Roman" w:hAnsi="Calibri" w:cs="Calibri"/>
                <w:color w:val="000000"/>
                <w:sz w:val="18"/>
                <w:szCs w:val="18"/>
                <w:lang w:eastAsia="en-US"/>
              </w:rPr>
              <w:t>and (</w:t>
            </w:r>
            <w:r w:rsidRPr="00E24F8D">
              <w:rPr>
                <w:rFonts w:ascii="Calibri" w:eastAsia="Times New Roman" w:hAnsi="Calibri" w:cs="Calibri"/>
                <w:color w:val="000000"/>
                <w:sz w:val="18"/>
                <w:szCs w:val="18"/>
                <w:lang w:eastAsia="en-US"/>
              </w:rPr>
              <w:t xml:space="preserve">5) </w:t>
            </w:r>
            <w:r w:rsidR="000A17FA">
              <w:rPr>
                <w:rFonts w:ascii="Calibri" w:eastAsia="Times New Roman" w:hAnsi="Calibri" w:cs="Calibri"/>
                <w:color w:val="000000"/>
                <w:sz w:val="18"/>
                <w:szCs w:val="18"/>
                <w:lang w:eastAsia="en-US"/>
              </w:rPr>
              <w:t>l</w:t>
            </w:r>
            <w:r w:rsidRPr="00E24F8D">
              <w:rPr>
                <w:rFonts w:ascii="Calibri" w:eastAsia="Times New Roman" w:hAnsi="Calibri" w:cs="Calibri"/>
                <w:color w:val="000000"/>
                <w:sz w:val="18"/>
                <w:szCs w:val="18"/>
                <w:lang w:eastAsia="en-US"/>
              </w:rPr>
              <w:t>egal issues. Volunteer facilitators at each station will remain stationary as groups rotate. Discussion will continue with critical elements that need to be in place to ensure ethical/effective implementation.</w:t>
            </w:r>
          </w:p>
        </w:tc>
      </w:tr>
      <w:tr w:rsidR="00A318C0" w:rsidRPr="00E24F8D" w14:paraId="755AD5DF" w14:textId="77777777" w:rsidTr="00FB50D5">
        <w:trPr>
          <w:trHeight w:val="340"/>
        </w:trPr>
        <w:tc>
          <w:tcPr>
            <w:tcW w:w="630" w:type="dxa"/>
            <w:shd w:val="clear" w:color="auto" w:fill="EDEDED" w:themeFill="accent3" w:themeFillTint="33"/>
            <w:vAlign w:val="center"/>
            <w:hideMark/>
          </w:tcPr>
          <w:p w14:paraId="4F2C238D"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12:00</w:t>
            </w:r>
          </w:p>
        </w:tc>
        <w:tc>
          <w:tcPr>
            <w:tcW w:w="630" w:type="dxa"/>
            <w:shd w:val="clear" w:color="auto" w:fill="EDEDED" w:themeFill="accent3" w:themeFillTint="33"/>
            <w:vAlign w:val="center"/>
            <w:hideMark/>
          </w:tcPr>
          <w:p w14:paraId="6B5CA76B"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13:00</w:t>
            </w:r>
          </w:p>
        </w:tc>
        <w:tc>
          <w:tcPr>
            <w:tcW w:w="630" w:type="dxa"/>
            <w:shd w:val="clear" w:color="auto" w:fill="EDEDED" w:themeFill="accent3" w:themeFillTint="33"/>
            <w:vAlign w:val="center"/>
            <w:hideMark/>
          </w:tcPr>
          <w:p w14:paraId="5C8FB3D9"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1:00</w:t>
            </w:r>
          </w:p>
        </w:tc>
        <w:tc>
          <w:tcPr>
            <w:tcW w:w="12060" w:type="dxa"/>
            <w:gridSpan w:val="4"/>
            <w:shd w:val="clear" w:color="auto" w:fill="EDEDED" w:themeFill="accent3" w:themeFillTint="33"/>
            <w:vAlign w:val="center"/>
            <w:hideMark/>
          </w:tcPr>
          <w:p w14:paraId="4317711A" w14:textId="01886A51" w:rsidR="00A318C0" w:rsidRPr="00E24F8D" w:rsidRDefault="00A318C0" w:rsidP="00A318C0">
            <w:pPr>
              <w:spacing w:after="0" w:line="240" w:lineRule="auto"/>
              <w:rPr>
                <w:rFonts w:ascii="Calibri" w:eastAsia="Times New Roman" w:hAnsi="Calibri" w:cs="Calibri"/>
                <w:sz w:val="18"/>
                <w:szCs w:val="18"/>
                <w:lang w:eastAsia="en-US"/>
              </w:rPr>
            </w:pPr>
            <w:r w:rsidRPr="00E24F8D">
              <w:rPr>
                <w:rFonts w:ascii="Calibri" w:eastAsia="Times New Roman" w:hAnsi="Calibri" w:cs="Calibri"/>
                <w:b/>
                <w:bCs/>
                <w:sz w:val="18"/>
                <w:szCs w:val="18"/>
                <w:lang w:eastAsia="en-US"/>
              </w:rPr>
              <w:t xml:space="preserve">Lunch </w:t>
            </w:r>
            <w:r>
              <w:rPr>
                <w:rFonts w:ascii="Calibri" w:eastAsia="Times New Roman" w:hAnsi="Calibri" w:cs="Calibri"/>
                <w:b/>
                <w:bCs/>
                <w:sz w:val="18"/>
                <w:szCs w:val="18"/>
                <w:lang w:eastAsia="en-US"/>
              </w:rPr>
              <w:t>b</w:t>
            </w:r>
            <w:r w:rsidRPr="00E24F8D">
              <w:rPr>
                <w:rFonts w:ascii="Calibri" w:eastAsia="Times New Roman" w:hAnsi="Calibri" w:cs="Calibri"/>
                <w:b/>
                <w:bCs/>
                <w:sz w:val="18"/>
                <w:szCs w:val="18"/>
                <w:lang w:eastAsia="en-US"/>
              </w:rPr>
              <w:t>reak</w:t>
            </w:r>
            <w:r w:rsidRPr="00E24F8D">
              <w:rPr>
                <w:rFonts w:ascii="Calibri" w:eastAsia="Times New Roman" w:hAnsi="Calibri" w:cs="Calibri"/>
                <w:sz w:val="18"/>
                <w:szCs w:val="18"/>
                <w:lang w:eastAsia="en-US"/>
              </w:rPr>
              <w:t> </w:t>
            </w:r>
          </w:p>
        </w:tc>
      </w:tr>
      <w:tr w:rsidR="00E24F8D" w:rsidRPr="00E24F8D" w14:paraId="2532E7F0" w14:textId="77777777" w:rsidTr="00271BA0">
        <w:trPr>
          <w:trHeight w:val="1250"/>
        </w:trPr>
        <w:tc>
          <w:tcPr>
            <w:tcW w:w="630" w:type="dxa"/>
            <w:shd w:val="clear" w:color="auto" w:fill="auto"/>
            <w:vAlign w:val="center"/>
            <w:hideMark/>
          </w:tcPr>
          <w:p w14:paraId="38CBCDA3"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lastRenderedPageBreak/>
              <w:t>13:00</w:t>
            </w:r>
          </w:p>
        </w:tc>
        <w:tc>
          <w:tcPr>
            <w:tcW w:w="630" w:type="dxa"/>
            <w:shd w:val="clear" w:color="auto" w:fill="auto"/>
            <w:vAlign w:val="center"/>
            <w:hideMark/>
          </w:tcPr>
          <w:p w14:paraId="7D9CC957"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14:10</w:t>
            </w:r>
          </w:p>
        </w:tc>
        <w:tc>
          <w:tcPr>
            <w:tcW w:w="630" w:type="dxa"/>
            <w:shd w:val="clear" w:color="auto" w:fill="auto"/>
            <w:vAlign w:val="center"/>
            <w:hideMark/>
          </w:tcPr>
          <w:p w14:paraId="02E51ABA"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1:10</w:t>
            </w:r>
          </w:p>
        </w:tc>
        <w:tc>
          <w:tcPr>
            <w:tcW w:w="2700" w:type="dxa"/>
            <w:shd w:val="clear" w:color="auto" w:fill="auto"/>
            <w:vAlign w:val="center"/>
            <w:hideMark/>
          </w:tcPr>
          <w:p w14:paraId="2A3EF876" w14:textId="569BF59A"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Session 6</w:t>
            </w:r>
            <w:r w:rsidR="000A17FA">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Tools and flow for index testing</w:t>
            </w:r>
          </w:p>
        </w:tc>
        <w:tc>
          <w:tcPr>
            <w:tcW w:w="2790" w:type="dxa"/>
            <w:shd w:val="clear" w:color="auto" w:fill="auto"/>
            <w:vAlign w:val="center"/>
            <w:hideMark/>
          </w:tcPr>
          <w:p w14:paraId="4CCE84C3" w14:textId="222A461A"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xml:space="preserve">Presentation </w:t>
            </w:r>
            <w:r w:rsidR="000A17FA">
              <w:rPr>
                <w:rFonts w:ascii="Calibri" w:eastAsia="Times New Roman" w:hAnsi="Calibri" w:cs="Calibri"/>
                <w:sz w:val="18"/>
                <w:szCs w:val="18"/>
                <w:lang w:eastAsia="en-US"/>
              </w:rPr>
              <w:t>and</w:t>
            </w:r>
            <w:r w:rsidR="000A17FA" w:rsidRPr="00E24F8D">
              <w:rPr>
                <w:rFonts w:ascii="Calibri" w:eastAsia="Times New Roman" w:hAnsi="Calibri" w:cs="Calibri"/>
                <w:sz w:val="18"/>
                <w:szCs w:val="18"/>
                <w:lang w:eastAsia="en-US"/>
              </w:rPr>
              <w:t xml:space="preserve"> </w:t>
            </w:r>
            <w:r w:rsidR="000A17FA">
              <w:rPr>
                <w:rFonts w:ascii="Calibri" w:eastAsia="Times New Roman" w:hAnsi="Calibri" w:cs="Calibri"/>
                <w:sz w:val="18"/>
                <w:szCs w:val="18"/>
                <w:lang w:eastAsia="en-US"/>
              </w:rPr>
              <w:t>a</w:t>
            </w:r>
            <w:r w:rsidR="000A17FA" w:rsidRPr="00E24F8D">
              <w:rPr>
                <w:rFonts w:ascii="Calibri" w:eastAsia="Times New Roman" w:hAnsi="Calibri" w:cs="Calibri"/>
                <w:sz w:val="18"/>
                <w:szCs w:val="18"/>
                <w:lang w:eastAsia="en-US"/>
              </w:rPr>
              <w:t>ctivity</w:t>
            </w:r>
            <w:r w:rsidRPr="00E24F8D">
              <w:rPr>
                <w:rFonts w:ascii="Calibri" w:eastAsia="Times New Roman" w:hAnsi="Calibri" w:cs="Calibri"/>
                <w:sz w:val="18"/>
                <w:szCs w:val="18"/>
                <w:lang w:eastAsia="en-US"/>
              </w:rPr>
              <w:t xml:space="preserve">: Overview of the commonly used tools for index testing; </w:t>
            </w:r>
            <w:r w:rsidR="000A17FA">
              <w:rPr>
                <w:rFonts w:ascii="Calibri" w:eastAsia="Times New Roman" w:hAnsi="Calibri" w:cs="Calibri"/>
                <w:sz w:val="18"/>
                <w:szCs w:val="18"/>
                <w:lang w:eastAsia="en-US"/>
              </w:rPr>
              <w:t>g</w:t>
            </w:r>
            <w:r w:rsidR="000A17FA" w:rsidRPr="00E24F8D">
              <w:rPr>
                <w:rFonts w:ascii="Calibri" w:eastAsia="Times New Roman" w:hAnsi="Calibri" w:cs="Calibri"/>
                <w:sz w:val="18"/>
                <w:szCs w:val="18"/>
                <w:lang w:eastAsia="en-US"/>
              </w:rPr>
              <w:t xml:space="preserve">roup </w:t>
            </w:r>
            <w:r w:rsidRPr="00E24F8D">
              <w:rPr>
                <w:rFonts w:ascii="Calibri" w:eastAsia="Times New Roman" w:hAnsi="Calibri" w:cs="Calibri"/>
                <w:sz w:val="18"/>
                <w:szCs w:val="18"/>
                <w:lang w:eastAsia="en-US"/>
              </w:rPr>
              <w:t>activity to walk through the specific steps of index testing</w:t>
            </w:r>
            <w:r w:rsidR="00072C5F">
              <w:rPr>
                <w:rFonts w:ascii="Calibri" w:eastAsia="Times New Roman" w:hAnsi="Calibri" w:cs="Calibri"/>
                <w:sz w:val="18"/>
                <w:szCs w:val="18"/>
                <w:lang w:eastAsia="en-US"/>
              </w:rPr>
              <w:t>.</w:t>
            </w:r>
          </w:p>
        </w:tc>
        <w:tc>
          <w:tcPr>
            <w:tcW w:w="1080" w:type="dxa"/>
            <w:shd w:val="clear" w:color="auto" w:fill="auto"/>
            <w:vAlign w:val="center"/>
            <w:hideMark/>
          </w:tcPr>
          <w:p w14:paraId="29C7F8AB"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5490" w:type="dxa"/>
            <w:shd w:val="clear" w:color="auto" w:fill="auto"/>
            <w:vAlign w:val="center"/>
            <w:hideMark/>
          </w:tcPr>
          <w:p w14:paraId="779B8B10" w14:textId="2DDC4CE9"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Presentation on the common tools used to document and ensure appropriate services tailored to clients</w:t>
            </w:r>
            <w:r w:rsidR="000A17FA">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preferences. Group activity will provide participants the opportunity to think through the specific steps of index testing and </w:t>
            </w:r>
            <w:r w:rsidR="000A17FA">
              <w:rPr>
                <w:rFonts w:ascii="Calibri" w:eastAsia="Times New Roman" w:hAnsi="Calibri" w:cs="Calibri"/>
                <w:sz w:val="18"/>
                <w:szCs w:val="18"/>
                <w:lang w:eastAsia="en-US"/>
              </w:rPr>
              <w:t xml:space="preserve">to </w:t>
            </w:r>
            <w:r w:rsidRPr="00E24F8D">
              <w:rPr>
                <w:rFonts w:ascii="Calibri" w:eastAsia="Times New Roman" w:hAnsi="Calibri" w:cs="Calibri"/>
                <w:sz w:val="18"/>
                <w:szCs w:val="18"/>
                <w:lang w:eastAsia="en-US"/>
              </w:rPr>
              <w:t>identify skills and interventions that may be required throughout.</w:t>
            </w:r>
          </w:p>
        </w:tc>
      </w:tr>
      <w:tr w:rsidR="00E24F8D" w:rsidRPr="00E24F8D" w14:paraId="2AF847A5" w14:textId="77777777" w:rsidTr="00271BA0">
        <w:trPr>
          <w:trHeight w:val="1439"/>
        </w:trPr>
        <w:tc>
          <w:tcPr>
            <w:tcW w:w="630" w:type="dxa"/>
            <w:shd w:val="clear" w:color="auto" w:fill="auto"/>
            <w:vAlign w:val="center"/>
            <w:hideMark/>
          </w:tcPr>
          <w:p w14:paraId="2CF8B73C"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14:10</w:t>
            </w:r>
          </w:p>
        </w:tc>
        <w:tc>
          <w:tcPr>
            <w:tcW w:w="630" w:type="dxa"/>
            <w:shd w:val="clear" w:color="auto" w:fill="auto"/>
            <w:vAlign w:val="center"/>
            <w:hideMark/>
          </w:tcPr>
          <w:p w14:paraId="5C9A327E"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15:15</w:t>
            </w:r>
          </w:p>
        </w:tc>
        <w:tc>
          <w:tcPr>
            <w:tcW w:w="630" w:type="dxa"/>
            <w:shd w:val="clear" w:color="auto" w:fill="auto"/>
            <w:vAlign w:val="center"/>
            <w:hideMark/>
          </w:tcPr>
          <w:p w14:paraId="228FE05F"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1:05</w:t>
            </w:r>
          </w:p>
        </w:tc>
        <w:tc>
          <w:tcPr>
            <w:tcW w:w="2700" w:type="dxa"/>
            <w:shd w:val="clear" w:color="auto" w:fill="auto"/>
            <w:vAlign w:val="center"/>
            <w:hideMark/>
          </w:tcPr>
          <w:p w14:paraId="049F52C4" w14:textId="777F552B"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Session 7</w:t>
            </w:r>
            <w:r w:rsidR="000A17FA">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Risk </w:t>
            </w:r>
            <w:r w:rsidR="000A17FA" w:rsidRPr="00E24F8D">
              <w:rPr>
                <w:rFonts w:ascii="Calibri" w:eastAsia="Times New Roman" w:hAnsi="Calibri" w:cs="Calibri"/>
                <w:sz w:val="18"/>
                <w:szCs w:val="18"/>
                <w:lang w:eastAsia="en-US"/>
              </w:rPr>
              <w:t>network referral</w:t>
            </w:r>
          </w:p>
        </w:tc>
        <w:tc>
          <w:tcPr>
            <w:tcW w:w="2790" w:type="dxa"/>
            <w:shd w:val="clear" w:color="auto" w:fill="auto"/>
            <w:vAlign w:val="center"/>
            <w:hideMark/>
          </w:tcPr>
          <w:p w14:paraId="6F36C9CB" w14:textId="341CC559"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Presentation and brief activity: Overview of risk network referral and review of how it can be integrated with index testing and targeted referral</w:t>
            </w:r>
            <w:r w:rsidR="00072C5F">
              <w:rPr>
                <w:rFonts w:ascii="Calibri" w:eastAsia="Times New Roman" w:hAnsi="Calibri" w:cs="Calibri"/>
                <w:sz w:val="18"/>
                <w:szCs w:val="18"/>
                <w:lang w:eastAsia="en-US"/>
              </w:rPr>
              <w:t>.</w:t>
            </w:r>
          </w:p>
        </w:tc>
        <w:tc>
          <w:tcPr>
            <w:tcW w:w="1080" w:type="dxa"/>
            <w:shd w:val="clear" w:color="auto" w:fill="auto"/>
            <w:vAlign w:val="center"/>
            <w:hideMark/>
          </w:tcPr>
          <w:p w14:paraId="23E8717A"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5490" w:type="dxa"/>
            <w:shd w:val="clear" w:color="auto" w:fill="auto"/>
            <w:vAlign w:val="center"/>
            <w:hideMark/>
          </w:tcPr>
          <w:p w14:paraId="27560B32" w14:textId="100E64D2" w:rsidR="00E24F8D" w:rsidRPr="00E24F8D" w:rsidRDefault="1E13B7FB" w:rsidP="1E13B7FB">
            <w:pPr>
              <w:spacing w:after="0" w:line="240" w:lineRule="auto"/>
              <w:rPr>
                <w:rFonts w:ascii="Calibri" w:eastAsia="Times New Roman" w:hAnsi="Calibri" w:cs="Calibri"/>
                <w:sz w:val="18"/>
                <w:szCs w:val="18"/>
                <w:lang w:eastAsia="en-US"/>
              </w:rPr>
            </w:pPr>
            <w:r w:rsidRPr="1E13B7FB">
              <w:rPr>
                <w:rFonts w:ascii="Calibri" w:eastAsia="Times New Roman" w:hAnsi="Calibri" w:cs="Calibri"/>
                <w:sz w:val="18"/>
                <w:szCs w:val="18"/>
                <w:lang w:eastAsia="en-US"/>
              </w:rPr>
              <w:t>Participants will be introduced t</w:t>
            </w:r>
            <w:r w:rsidR="000A17FA">
              <w:rPr>
                <w:rFonts w:ascii="Calibri" w:eastAsia="Times New Roman" w:hAnsi="Calibri" w:cs="Calibri"/>
                <w:sz w:val="18"/>
                <w:szCs w:val="18"/>
                <w:lang w:eastAsia="en-US"/>
              </w:rPr>
              <w:t>o t</w:t>
            </w:r>
            <w:r w:rsidRPr="1E13B7FB">
              <w:rPr>
                <w:rFonts w:ascii="Calibri" w:eastAsia="Times New Roman" w:hAnsi="Calibri" w:cs="Calibri"/>
                <w:sz w:val="18"/>
                <w:szCs w:val="18"/>
                <w:lang w:eastAsia="en-US"/>
              </w:rPr>
              <w:t xml:space="preserve">he basic concepts of risk network referral and how </w:t>
            </w:r>
            <w:r w:rsidR="00917BE1">
              <w:rPr>
                <w:rFonts w:ascii="Calibri" w:eastAsia="Times New Roman" w:hAnsi="Calibri" w:cs="Calibri"/>
                <w:sz w:val="18"/>
                <w:szCs w:val="18"/>
                <w:lang w:eastAsia="en-US"/>
              </w:rPr>
              <w:t>it</w:t>
            </w:r>
            <w:r w:rsidRPr="1E13B7FB">
              <w:rPr>
                <w:rFonts w:ascii="Calibri" w:eastAsia="Times New Roman" w:hAnsi="Calibri" w:cs="Calibri"/>
                <w:sz w:val="18"/>
                <w:szCs w:val="18"/>
                <w:lang w:eastAsia="en-US"/>
              </w:rPr>
              <w:t xml:space="preserve"> can help a program reach deeper into social and sexual/drug-</w:t>
            </w:r>
            <w:r w:rsidR="000A17FA">
              <w:rPr>
                <w:rFonts w:ascii="Calibri" w:eastAsia="Times New Roman" w:hAnsi="Calibri" w:cs="Calibri"/>
                <w:sz w:val="18"/>
                <w:szCs w:val="18"/>
                <w:lang w:eastAsia="en-US"/>
              </w:rPr>
              <w:t>injecting</w:t>
            </w:r>
            <w:r w:rsidR="000A17FA" w:rsidRPr="1E13B7FB">
              <w:rPr>
                <w:rFonts w:ascii="Calibri" w:eastAsia="Times New Roman" w:hAnsi="Calibri" w:cs="Calibri"/>
                <w:sz w:val="18"/>
                <w:szCs w:val="18"/>
                <w:lang w:eastAsia="en-US"/>
              </w:rPr>
              <w:t xml:space="preserve"> </w:t>
            </w:r>
            <w:r w:rsidRPr="1E13B7FB">
              <w:rPr>
                <w:rFonts w:ascii="Calibri" w:eastAsia="Times New Roman" w:hAnsi="Calibri" w:cs="Calibri"/>
                <w:sz w:val="18"/>
                <w:szCs w:val="18"/>
                <w:lang w:eastAsia="en-US"/>
              </w:rPr>
              <w:t>networks to find those most at risk. The brief activity will give participants an opportunity to decide what kind of options they might offer to a client based on the client</w:t>
            </w:r>
            <w:r w:rsidR="000A17FA">
              <w:rPr>
                <w:rFonts w:ascii="Calibri" w:eastAsia="Times New Roman" w:hAnsi="Calibri" w:cs="Calibri"/>
                <w:sz w:val="18"/>
                <w:szCs w:val="18"/>
                <w:lang w:eastAsia="en-US"/>
              </w:rPr>
              <w:t>’</w:t>
            </w:r>
            <w:r w:rsidRPr="1E13B7FB">
              <w:rPr>
                <w:rFonts w:ascii="Calibri" w:eastAsia="Times New Roman" w:hAnsi="Calibri" w:cs="Calibri"/>
                <w:sz w:val="18"/>
                <w:szCs w:val="18"/>
                <w:lang w:eastAsia="en-US"/>
              </w:rPr>
              <w:t>s circumstances and wishes.</w:t>
            </w:r>
          </w:p>
        </w:tc>
      </w:tr>
      <w:tr w:rsidR="00A318C0" w:rsidRPr="00E24F8D" w14:paraId="59974F7F" w14:textId="77777777" w:rsidTr="00FB50D5">
        <w:trPr>
          <w:trHeight w:val="340"/>
        </w:trPr>
        <w:tc>
          <w:tcPr>
            <w:tcW w:w="630" w:type="dxa"/>
            <w:shd w:val="clear" w:color="auto" w:fill="EDEDED" w:themeFill="accent3" w:themeFillTint="33"/>
            <w:vAlign w:val="center"/>
            <w:hideMark/>
          </w:tcPr>
          <w:p w14:paraId="11E14D8D"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15:15</w:t>
            </w:r>
          </w:p>
        </w:tc>
        <w:tc>
          <w:tcPr>
            <w:tcW w:w="630" w:type="dxa"/>
            <w:shd w:val="clear" w:color="auto" w:fill="EDEDED" w:themeFill="accent3" w:themeFillTint="33"/>
            <w:vAlign w:val="center"/>
            <w:hideMark/>
          </w:tcPr>
          <w:p w14:paraId="0B68CE14"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15:30</w:t>
            </w:r>
          </w:p>
        </w:tc>
        <w:tc>
          <w:tcPr>
            <w:tcW w:w="630" w:type="dxa"/>
            <w:shd w:val="clear" w:color="auto" w:fill="EDEDED" w:themeFill="accent3" w:themeFillTint="33"/>
            <w:vAlign w:val="center"/>
            <w:hideMark/>
          </w:tcPr>
          <w:p w14:paraId="4EB67D0D"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0:15</w:t>
            </w:r>
          </w:p>
        </w:tc>
        <w:tc>
          <w:tcPr>
            <w:tcW w:w="12060" w:type="dxa"/>
            <w:gridSpan w:val="4"/>
            <w:shd w:val="clear" w:color="auto" w:fill="EDEDED" w:themeFill="accent3" w:themeFillTint="33"/>
            <w:vAlign w:val="center"/>
            <w:hideMark/>
          </w:tcPr>
          <w:p w14:paraId="111B2641" w14:textId="6ED15307" w:rsidR="00A318C0" w:rsidRPr="00A318C0" w:rsidRDefault="00A318C0" w:rsidP="00E24F8D">
            <w:pPr>
              <w:spacing w:after="0" w:line="240" w:lineRule="auto"/>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 xml:space="preserve">Tea </w:t>
            </w:r>
            <w:r>
              <w:rPr>
                <w:rFonts w:ascii="Calibri" w:eastAsia="Times New Roman" w:hAnsi="Calibri" w:cs="Calibri"/>
                <w:b/>
                <w:bCs/>
                <w:sz w:val="18"/>
                <w:szCs w:val="18"/>
                <w:lang w:eastAsia="en-US"/>
              </w:rPr>
              <w:t>b</w:t>
            </w:r>
            <w:r w:rsidRPr="00E24F8D">
              <w:rPr>
                <w:rFonts w:ascii="Calibri" w:eastAsia="Times New Roman" w:hAnsi="Calibri" w:cs="Calibri"/>
                <w:b/>
                <w:bCs/>
                <w:sz w:val="18"/>
                <w:szCs w:val="18"/>
                <w:lang w:eastAsia="en-US"/>
              </w:rPr>
              <w:t xml:space="preserve">reak </w:t>
            </w:r>
          </w:p>
        </w:tc>
      </w:tr>
      <w:tr w:rsidR="00E24F8D" w:rsidRPr="00E24F8D" w14:paraId="174F017D" w14:textId="77777777" w:rsidTr="00271BA0">
        <w:trPr>
          <w:trHeight w:val="890"/>
        </w:trPr>
        <w:tc>
          <w:tcPr>
            <w:tcW w:w="630" w:type="dxa"/>
            <w:shd w:val="clear" w:color="auto" w:fill="auto"/>
            <w:vAlign w:val="center"/>
            <w:hideMark/>
          </w:tcPr>
          <w:p w14:paraId="0DB2B706" w14:textId="46E3A481"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w:t>
            </w:r>
            <w:r w:rsidR="00005395">
              <w:rPr>
                <w:rFonts w:ascii="Calibri" w:eastAsia="Times New Roman" w:hAnsi="Calibri" w:cs="Calibri"/>
                <w:sz w:val="18"/>
                <w:szCs w:val="18"/>
                <w:lang w:eastAsia="en-US"/>
              </w:rPr>
              <w:t>5</w:t>
            </w:r>
            <w:r w:rsidRPr="00E24F8D">
              <w:rPr>
                <w:rFonts w:ascii="Calibri" w:eastAsia="Times New Roman" w:hAnsi="Calibri" w:cs="Calibri"/>
                <w:sz w:val="18"/>
                <w:szCs w:val="18"/>
                <w:lang w:eastAsia="en-US"/>
              </w:rPr>
              <w:t>:</w:t>
            </w:r>
            <w:r w:rsidR="00005395">
              <w:rPr>
                <w:rFonts w:ascii="Calibri" w:eastAsia="Times New Roman" w:hAnsi="Calibri" w:cs="Calibri"/>
                <w:sz w:val="18"/>
                <w:szCs w:val="18"/>
                <w:lang w:eastAsia="en-US"/>
              </w:rPr>
              <w:t>3</w:t>
            </w:r>
            <w:r w:rsidRPr="00E24F8D">
              <w:rPr>
                <w:rFonts w:ascii="Calibri" w:eastAsia="Times New Roman" w:hAnsi="Calibri" w:cs="Calibri"/>
                <w:sz w:val="18"/>
                <w:szCs w:val="18"/>
                <w:lang w:eastAsia="en-US"/>
              </w:rPr>
              <w:t>0</w:t>
            </w:r>
          </w:p>
        </w:tc>
        <w:tc>
          <w:tcPr>
            <w:tcW w:w="630" w:type="dxa"/>
            <w:shd w:val="clear" w:color="auto" w:fill="auto"/>
            <w:vAlign w:val="center"/>
            <w:hideMark/>
          </w:tcPr>
          <w:p w14:paraId="1C2424B1" w14:textId="4E59974F"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16:</w:t>
            </w:r>
            <w:r w:rsidR="00005395">
              <w:rPr>
                <w:rFonts w:ascii="Calibri" w:eastAsia="Times New Roman" w:hAnsi="Calibri" w:cs="Calibri"/>
                <w:sz w:val="18"/>
                <w:szCs w:val="18"/>
                <w:lang w:eastAsia="en-US"/>
              </w:rPr>
              <w:t>00</w:t>
            </w:r>
          </w:p>
        </w:tc>
        <w:tc>
          <w:tcPr>
            <w:tcW w:w="630" w:type="dxa"/>
            <w:shd w:val="clear" w:color="auto" w:fill="auto"/>
            <w:vAlign w:val="center"/>
            <w:hideMark/>
          </w:tcPr>
          <w:p w14:paraId="31A06707" w14:textId="61D0FADD"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0:</w:t>
            </w:r>
            <w:r w:rsidR="00005395">
              <w:rPr>
                <w:rFonts w:ascii="Calibri" w:eastAsia="Times New Roman" w:hAnsi="Calibri" w:cs="Calibri"/>
                <w:sz w:val="18"/>
                <w:szCs w:val="18"/>
                <w:lang w:eastAsia="en-US"/>
              </w:rPr>
              <w:t>30</w:t>
            </w:r>
          </w:p>
        </w:tc>
        <w:tc>
          <w:tcPr>
            <w:tcW w:w="2700" w:type="dxa"/>
            <w:shd w:val="clear" w:color="auto" w:fill="auto"/>
            <w:vAlign w:val="center"/>
            <w:hideMark/>
          </w:tcPr>
          <w:p w14:paraId="719D5161" w14:textId="56AC9B05"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xml:space="preserve">Review of Day 1 </w:t>
            </w:r>
            <w:r w:rsidR="00981606">
              <w:rPr>
                <w:rFonts w:ascii="Calibri" w:eastAsia="Times New Roman" w:hAnsi="Calibri" w:cs="Calibri"/>
                <w:sz w:val="18"/>
                <w:szCs w:val="18"/>
                <w:lang w:eastAsia="en-US"/>
              </w:rPr>
              <w:t>and</w:t>
            </w:r>
            <w:r w:rsidR="00981606" w:rsidRPr="00E24F8D">
              <w:rPr>
                <w:rFonts w:ascii="Calibri" w:eastAsia="Times New Roman" w:hAnsi="Calibri" w:cs="Calibri"/>
                <w:sz w:val="18"/>
                <w:szCs w:val="18"/>
                <w:lang w:eastAsia="en-US"/>
              </w:rPr>
              <w:t xml:space="preserve"> </w:t>
            </w:r>
            <w:r w:rsidR="00B12630">
              <w:rPr>
                <w:rFonts w:ascii="Calibri" w:eastAsia="Times New Roman" w:hAnsi="Calibri" w:cs="Calibri"/>
                <w:sz w:val="18"/>
                <w:szCs w:val="18"/>
                <w:lang w:eastAsia="en-US"/>
              </w:rPr>
              <w:t>c</w:t>
            </w:r>
            <w:r w:rsidRPr="00E24F8D">
              <w:rPr>
                <w:rFonts w:ascii="Calibri" w:eastAsia="Times New Roman" w:hAnsi="Calibri" w:cs="Calibri"/>
                <w:sz w:val="18"/>
                <w:szCs w:val="18"/>
                <w:lang w:eastAsia="en-US"/>
              </w:rPr>
              <w:t>losing</w:t>
            </w:r>
          </w:p>
        </w:tc>
        <w:tc>
          <w:tcPr>
            <w:tcW w:w="2790" w:type="dxa"/>
            <w:shd w:val="clear" w:color="auto" w:fill="auto"/>
            <w:vAlign w:val="center"/>
            <w:hideMark/>
          </w:tcPr>
          <w:p w14:paraId="3B47EE46" w14:textId="4ECBB508"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Plenary discussion and reflections: Day 1</w:t>
            </w:r>
            <w:r w:rsidR="00072C5F">
              <w:rPr>
                <w:rFonts w:ascii="Calibri" w:eastAsia="Times New Roman" w:hAnsi="Calibri" w:cs="Calibri"/>
                <w:sz w:val="18"/>
                <w:szCs w:val="18"/>
                <w:lang w:eastAsia="en-US"/>
              </w:rPr>
              <w:t>.</w:t>
            </w:r>
          </w:p>
        </w:tc>
        <w:tc>
          <w:tcPr>
            <w:tcW w:w="1080" w:type="dxa"/>
            <w:shd w:val="clear" w:color="auto" w:fill="auto"/>
            <w:vAlign w:val="center"/>
            <w:hideMark/>
          </w:tcPr>
          <w:p w14:paraId="518CCCF8"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5490" w:type="dxa"/>
            <w:shd w:val="clear" w:color="auto" w:fill="auto"/>
            <w:vAlign w:val="center"/>
            <w:hideMark/>
          </w:tcPr>
          <w:p w14:paraId="21A02242"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Plenary discussion, reflections, and Q&amp;A on the issues and steps for index testing discussed throughout the day. Table issues that remain unanswered on the Parking Lot.</w:t>
            </w:r>
          </w:p>
        </w:tc>
      </w:tr>
    </w:tbl>
    <w:p w14:paraId="4716D968" w14:textId="26AC78E1" w:rsidR="00E24F8D" w:rsidRDefault="00E24F8D" w:rsidP="005F50EF">
      <w:pPr>
        <w:spacing w:after="120"/>
      </w:pPr>
    </w:p>
    <w:tbl>
      <w:tblPr>
        <w:tblW w:w="13950" w:type="dxa"/>
        <w:tblInd w:w="-545" w:type="dxa"/>
        <w:tblBorders>
          <w:insideH w:val="single" w:sz="4" w:space="0" w:color="7F7F7F"/>
          <w:insideV w:val="single" w:sz="4" w:space="0" w:color="7F7F7F"/>
        </w:tblBorders>
        <w:tblLayout w:type="fixed"/>
        <w:tblCellMar>
          <w:top w:w="58" w:type="dxa"/>
          <w:bottom w:w="58" w:type="dxa"/>
        </w:tblCellMar>
        <w:tblLook w:val="04A0" w:firstRow="1" w:lastRow="0" w:firstColumn="1" w:lastColumn="0" w:noHBand="0" w:noVBand="1"/>
      </w:tblPr>
      <w:tblGrid>
        <w:gridCol w:w="630"/>
        <w:gridCol w:w="630"/>
        <w:gridCol w:w="630"/>
        <w:gridCol w:w="2700"/>
        <w:gridCol w:w="2790"/>
        <w:gridCol w:w="1080"/>
        <w:gridCol w:w="5490"/>
      </w:tblGrid>
      <w:tr w:rsidR="00E24F8D" w:rsidRPr="00E24F8D" w14:paraId="0938E627" w14:textId="77777777" w:rsidTr="005F50EF">
        <w:trPr>
          <w:trHeight w:val="360"/>
          <w:tblHeader/>
        </w:trPr>
        <w:tc>
          <w:tcPr>
            <w:tcW w:w="13950" w:type="dxa"/>
            <w:gridSpan w:val="7"/>
            <w:shd w:val="clear" w:color="auto" w:fill="11254D"/>
            <w:vAlign w:val="center"/>
            <w:hideMark/>
          </w:tcPr>
          <w:p w14:paraId="7BB927CD" w14:textId="575BA901" w:rsidR="00E24F8D" w:rsidRPr="005F50EF" w:rsidRDefault="00E24F8D" w:rsidP="00E24F8D">
            <w:pPr>
              <w:spacing w:after="0" w:line="240" w:lineRule="auto"/>
              <w:rPr>
                <w:rFonts w:ascii="Calibri" w:eastAsia="Times New Roman" w:hAnsi="Calibri" w:cs="Calibri"/>
                <w:b/>
                <w:bCs/>
                <w:color w:val="FFFFFF"/>
                <w:lang w:eastAsia="en-US"/>
              </w:rPr>
            </w:pPr>
            <w:r w:rsidRPr="005F50EF">
              <w:rPr>
                <w:rFonts w:ascii="Calibri" w:eastAsia="Times New Roman" w:hAnsi="Calibri" w:cs="Calibri"/>
                <w:b/>
                <w:bCs/>
                <w:color w:val="FFFFFF"/>
                <w:lang w:eastAsia="en-US"/>
              </w:rPr>
              <w:t>Day 2: Day, DATE | Index Testing</w:t>
            </w:r>
          </w:p>
        </w:tc>
      </w:tr>
      <w:tr w:rsidR="00E24F8D" w:rsidRPr="00E24F8D" w14:paraId="790A8B8D" w14:textId="77777777" w:rsidTr="005F50EF">
        <w:trPr>
          <w:trHeight w:val="494"/>
          <w:tblHeader/>
        </w:trPr>
        <w:tc>
          <w:tcPr>
            <w:tcW w:w="630" w:type="dxa"/>
            <w:shd w:val="clear" w:color="auto" w:fill="DEEBF7"/>
            <w:vAlign w:val="center"/>
            <w:hideMark/>
          </w:tcPr>
          <w:p w14:paraId="66E21140" w14:textId="77777777" w:rsidR="00E24F8D" w:rsidRPr="00E24F8D" w:rsidRDefault="00E24F8D" w:rsidP="00E24F8D">
            <w:pPr>
              <w:spacing w:after="0" w:line="240" w:lineRule="auto"/>
              <w:jc w:val="center"/>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Start Time</w:t>
            </w:r>
          </w:p>
        </w:tc>
        <w:tc>
          <w:tcPr>
            <w:tcW w:w="630" w:type="dxa"/>
            <w:shd w:val="clear" w:color="auto" w:fill="DEEBF7"/>
            <w:vAlign w:val="center"/>
            <w:hideMark/>
          </w:tcPr>
          <w:p w14:paraId="09BCAF1A" w14:textId="77777777" w:rsidR="00E24F8D" w:rsidRPr="00E24F8D" w:rsidRDefault="00E24F8D" w:rsidP="00E24F8D">
            <w:pPr>
              <w:spacing w:after="0" w:line="240" w:lineRule="auto"/>
              <w:jc w:val="center"/>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End Time</w:t>
            </w:r>
          </w:p>
        </w:tc>
        <w:tc>
          <w:tcPr>
            <w:tcW w:w="630" w:type="dxa"/>
            <w:shd w:val="clear" w:color="auto" w:fill="DEEBF7"/>
            <w:vAlign w:val="center"/>
            <w:hideMark/>
          </w:tcPr>
          <w:p w14:paraId="26962CAC" w14:textId="77777777" w:rsidR="00E24F8D" w:rsidRPr="00E24F8D" w:rsidRDefault="00E24F8D" w:rsidP="00E24F8D">
            <w:pPr>
              <w:spacing w:after="0" w:line="240" w:lineRule="auto"/>
              <w:jc w:val="center"/>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Total Time</w:t>
            </w:r>
          </w:p>
        </w:tc>
        <w:tc>
          <w:tcPr>
            <w:tcW w:w="2700" w:type="dxa"/>
            <w:shd w:val="clear" w:color="auto" w:fill="DEEBF7"/>
            <w:vAlign w:val="center"/>
            <w:hideMark/>
          </w:tcPr>
          <w:p w14:paraId="6A3C8D1C" w14:textId="77777777" w:rsidR="00E24F8D" w:rsidRPr="00E24F8D" w:rsidRDefault="00E24F8D" w:rsidP="00E24F8D">
            <w:pPr>
              <w:spacing w:after="0" w:line="240" w:lineRule="auto"/>
              <w:jc w:val="center"/>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Activity</w:t>
            </w:r>
          </w:p>
        </w:tc>
        <w:tc>
          <w:tcPr>
            <w:tcW w:w="2790" w:type="dxa"/>
            <w:shd w:val="clear" w:color="auto" w:fill="DEEBF7"/>
            <w:vAlign w:val="center"/>
            <w:hideMark/>
          </w:tcPr>
          <w:p w14:paraId="2FFE6814" w14:textId="77777777" w:rsidR="00E24F8D" w:rsidRPr="00E24F8D" w:rsidRDefault="00E24F8D" w:rsidP="00E24F8D">
            <w:pPr>
              <w:spacing w:after="0" w:line="240" w:lineRule="auto"/>
              <w:jc w:val="center"/>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Facilitation format</w:t>
            </w:r>
          </w:p>
        </w:tc>
        <w:tc>
          <w:tcPr>
            <w:tcW w:w="1080" w:type="dxa"/>
            <w:shd w:val="clear" w:color="auto" w:fill="DEEBF7"/>
            <w:vAlign w:val="center"/>
            <w:hideMark/>
          </w:tcPr>
          <w:p w14:paraId="4DEB993D" w14:textId="77777777" w:rsidR="00E24F8D" w:rsidRPr="00E24F8D" w:rsidRDefault="00E24F8D" w:rsidP="00E24F8D">
            <w:pPr>
              <w:spacing w:after="0" w:line="240" w:lineRule="auto"/>
              <w:jc w:val="center"/>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Facilitator</w:t>
            </w:r>
          </w:p>
        </w:tc>
        <w:tc>
          <w:tcPr>
            <w:tcW w:w="5490" w:type="dxa"/>
            <w:shd w:val="clear" w:color="auto" w:fill="DEEBF7"/>
            <w:vAlign w:val="center"/>
            <w:hideMark/>
          </w:tcPr>
          <w:p w14:paraId="6262880F" w14:textId="77777777" w:rsidR="00E24F8D" w:rsidRPr="00E24F8D" w:rsidRDefault="00E24F8D" w:rsidP="00E24F8D">
            <w:pPr>
              <w:spacing w:after="0" w:line="240" w:lineRule="auto"/>
              <w:jc w:val="center"/>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Session details</w:t>
            </w:r>
          </w:p>
        </w:tc>
      </w:tr>
      <w:tr w:rsidR="00E24F8D" w:rsidRPr="00E24F8D" w14:paraId="58423E6B" w14:textId="77777777" w:rsidTr="005F50EF">
        <w:trPr>
          <w:trHeight w:val="710"/>
        </w:trPr>
        <w:tc>
          <w:tcPr>
            <w:tcW w:w="630" w:type="dxa"/>
            <w:shd w:val="clear" w:color="auto" w:fill="FFFFFF" w:themeFill="background1"/>
            <w:vAlign w:val="center"/>
            <w:hideMark/>
          </w:tcPr>
          <w:p w14:paraId="249893D7"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9:00</w:t>
            </w:r>
          </w:p>
        </w:tc>
        <w:tc>
          <w:tcPr>
            <w:tcW w:w="630" w:type="dxa"/>
            <w:shd w:val="clear" w:color="auto" w:fill="FFFFFF" w:themeFill="background1"/>
            <w:vAlign w:val="center"/>
            <w:hideMark/>
          </w:tcPr>
          <w:p w14:paraId="0C6C5D13"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9:15</w:t>
            </w:r>
          </w:p>
        </w:tc>
        <w:tc>
          <w:tcPr>
            <w:tcW w:w="630" w:type="dxa"/>
            <w:shd w:val="clear" w:color="auto" w:fill="FFFFFF" w:themeFill="background1"/>
            <w:vAlign w:val="center"/>
            <w:hideMark/>
          </w:tcPr>
          <w:p w14:paraId="343B5DB2"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0:15</w:t>
            </w:r>
          </w:p>
        </w:tc>
        <w:tc>
          <w:tcPr>
            <w:tcW w:w="2700" w:type="dxa"/>
            <w:shd w:val="clear" w:color="auto" w:fill="FFFFFF" w:themeFill="background1"/>
            <w:vAlign w:val="center"/>
            <w:hideMark/>
          </w:tcPr>
          <w:p w14:paraId="64864D8E"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Welcome and review of Day 1</w:t>
            </w:r>
          </w:p>
        </w:tc>
        <w:tc>
          <w:tcPr>
            <w:tcW w:w="2790" w:type="dxa"/>
            <w:shd w:val="clear" w:color="auto" w:fill="FFFFFF" w:themeFill="background1"/>
            <w:vAlign w:val="center"/>
            <w:hideMark/>
          </w:tcPr>
          <w:p w14:paraId="0F5A1CE7" w14:textId="54B1B222"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Candy quiz: Test your recall of the key points discussed in Day 1</w:t>
            </w:r>
            <w:r w:rsidR="00072C5F">
              <w:rPr>
                <w:rFonts w:ascii="Calibri" w:eastAsia="Times New Roman" w:hAnsi="Calibri" w:cs="Calibri"/>
                <w:sz w:val="18"/>
                <w:szCs w:val="18"/>
                <w:lang w:eastAsia="en-US"/>
              </w:rPr>
              <w:t>.</w:t>
            </w:r>
          </w:p>
        </w:tc>
        <w:tc>
          <w:tcPr>
            <w:tcW w:w="1080" w:type="dxa"/>
            <w:shd w:val="clear" w:color="auto" w:fill="FFFFFF" w:themeFill="background1"/>
            <w:vAlign w:val="center"/>
            <w:hideMark/>
          </w:tcPr>
          <w:p w14:paraId="0F137501"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5490" w:type="dxa"/>
            <w:shd w:val="clear" w:color="auto" w:fill="FFFFFF" w:themeFill="background1"/>
            <w:vAlign w:val="center"/>
            <w:hideMark/>
          </w:tcPr>
          <w:p w14:paraId="787C6BD8" w14:textId="36C4049B"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xml:space="preserve">Participants will have the opportunity to answer questions about key issues and elements discussed </w:t>
            </w:r>
            <w:r w:rsidR="00B12630">
              <w:rPr>
                <w:rFonts w:ascii="Calibri" w:eastAsia="Times New Roman" w:hAnsi="Calibri" w:cs="Calibri"/>
                <w:sz w:val="18"/>
                <w:szCs w:val="18"/>
                <w:lang w:eastAsia="en-US"/>
              </w:rPr>
              <w:t>o</w:t>
            </w:r>
            <w:r w:rsidRPr="00E24F8D">
              <w:rPr>
                <w:rFonts w:ascii="Calibri" w:eastAsia="Times New Roman" w:hAnsi="Calibri" w:cs="Calibri"/>
                <w:sz w:val="18"/>
                <w:szCs w:val="18"/>
                <w:lang w:eastAsia="en-US"/>
              </w:rPr>
              <w:t>n Day 1 (candy prizes provided for accurate answers)</w:t>
            </w:r>
            <w:r w:rsidR="00072C5F">
              <w:rPr>
                <w:rFonts w:ascii="Calibri" w:eastAsia="Times New Roman" w:hAnsi="Calibri" w:cs="Calibri"/>
                <w:sz w:val="18"/>
                <w:szCs w:val="18"/>
                <w:lang w:eastAsia="en-US"/>
              </w:rPr>
              <w:t>.</w:t>
            </w:r>
          </w:p>
        </w:tc>
      </w:tr>
      <w:tr w:rsidR="00E24F8D" w:rsidRPr="00E24F8D" w14:paraId="4FDADB59" w14:textId="77777777" w:rsidTr="005F50EF">
        <w:trPr>
          <w:trHeight w:val="980"/>
        </w:trPr>
        <w:tc>
          <w:tcPr>
            <w:tcW w:w="630" w:type="dxa"/>
            <w:shd w:val="clear" w:color="auto" w:fill="FFFFFF" w:themeFill="background1"/>
            <w:vAlign w:val="center"/>
            <w:hideMark/>
          </w:tcPr>
          <w:p w14:paraId="00617FF1"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9:15</w:t>
            </w:r>
          </w:p>
        </w:tc>
        <w:tc>
          <w:tcPr>
            <w:tcW w:w="630" w:type="dxa"/>
            <w:shd w:val="clear" w:color="auto" w:fill="FFFFFF" w:themeFill="background1"/>
            <w:vAlign w:val="center"/>
            <w:hideMark/>
          </w:tcPr>
          <w:p w14:paraId="3775F7B3"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10:00</w:t>
            </w:r>
          </w:p>
        </w:tc>
        <w:tc>
          <w:tcPr>
            <w:tcW w:w="630" w:type="dxa"/>
            <w:shd w:val="clear" w:color="auto" w:fill="FFFFFF" w:themeFill="background1"/>
            <w:vAlign w:val="center"/>
            <w:hideMark/>
          </w:tcPr>
          <w:p w14:paraId="43AC5BE1"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0:45</w:t>
            </w:r>
          </w:p>
        </w:tc>
        <w:tc>
          <w:tcPr>
            <w:tcW w:w="2700" w:type="dxa"/>
            <w:shd w:val="clear" w:color="auto" w:fill="FFFFFF" w:themeFill="background1"/>
            <w:vAlign w:val="center"/>
            <w:hideMark/>
          </w:tcPr>
          <w:p w14:paraId="464DA466" w14:textId="18F17678"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xml:space="preserve">Session </w:t>
            </w:r>
            <w:r w:rsidR="00005395">
              <w:rPr>
                <w:rFonts w:ascii="Calibri" w:eastAsia="Times New Roman" w:hAnsi="Calibri" w:cs="Calibri"/>
                <w:sz w:val="18"/>
                <w:szCs w:val="18"/>
                <w:lang w:eastAsia="en-US"/>
              </w:rPr>
              <w:t>8</w:t>
            </w:r>
            <w:r w:rsidR="00072C5F">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Client panel</w:t>
            </w:r>
          </w:p>
        </w:tc>
        <w:tc>
          <w:tcPr>
            <w:tcW w:w="2790" w:type="dxa"/>
            <w:shd w:val="clear" w:color="auto" w:fill="FFFFFF" w:themeFill="background1"/>
            <w:vAlign w:val="center"/>
            <w:hideMark/>
          </w:tcPr>
          <w:p w14:paraId="2BA8B8D8" w14:textId="400BA0B0"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Panel discussion and Q&amp;A: Real clients from the community provide their reflections and experiences in index testing</w:t>
            </w:r>
            <w:r w:rsidR="00072C5F">
              <w:rPr>
                <w:rFonts w:ascii="Calibri" w:eastAsia="Times New Roman" w:hAnsi="Calibri" w:cs="Calibri"/>
                <w:sz w:val="18"/>
                <w:szCs w:val="18"/>
                <w:lang w:eastAsia="en-US"/>
              </w:rPr>
              <w:t>.</w:t>
            </w:r>
          </w:p>
        </w:tc>
        <w:tc>
          <w:tcPr>
            <w:tcW w:w="1080" w:type="dxa"/>
            <w:shd w:val="clear" w:color="auto" w:fill="FFFFFF" w:themeFill="background1"/>
            <w:vAlign w:val="center"/>
            <w:hideMark/>
          </w:tcPr>
          <w:p w14:paraId="02C7FD81"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5490" w:type="dxa"/>
            <w:shd w:val="clear" w:color="auto" w:fill="FFFFFF" w:themeFill="background1"/>
            <w:vAlign w:val="center"/>
            <w:hideMark/>
          </w:tcPr>
          <w:p w14:paraId="4D54F8D5" w14:textId="025A8A00" w:rsidR="00E24F8D" w:rsidRPr="00E24F8D" w:rsidRDefault="00072C5F" w:rsidP="1E13B7FB">
            <w:pPr>
              <w:spacing w:after="0" w:line="240" w:lineRule="auto"/>
              <w:rPr>
                <w:rFonts w:ascii="Calibri" w:eastAsia="Times New Roman" w:hAnsi="Calibri" w:cs="Calibri"/>
                <w:sz w:val="18"/>
                <w:szCs w:val="18"/>
                <w:lang w:eastAsia="en-US"/>
              </w:rPr>
            </w:pPr>
            <w:r>
              <w:rPr>
                <w:rFonts w:ascii="Calibri" w:eastAsia="Times New Roman" w:hAnsi="Calibri" w:cs="Calibri"/>
                <w:sz w:val="18"/>
                <w:szCs w:val="18"/>
                <w:lang w:eastAsia="en-US"/>
              </w:rPr>
              <w:t>Clients living with HIV who have been</w:t>
            </w:r>
            <w:r w:rsidR="1E13B7FB" w:rsidRPr="1E13B7FB">
              <w:rPr>
                <w:rFonts w:ascii="Calibri" w:eastAsia="Times New Roman" w:hAnsi="Calibri" w:cs="Calibri"/>
                <w:sz w:val="18"/>
                <w:szCs w:val="18"/>
                <w:lang w:eastAsia="en-US"/>
              </w:rPr>
              <w:t xml:space="preserve"> invited from the community will conduct a panel discussion, recounting their experiences with index testing. Participants will have the opportunity to ask questions and learn from the clients' experiences.</w:t>
            </w:r>
          </w:p>
        </w:tc>
      </w:tr>
      <w:tr w:rsidR="00A318C0" w:rsidRPr="00E24F8D" w14:paraId="1D25021E" w14:textId="77777777" w:rsidTr="00FB50D5">
        <w:trPr>
          <w:trHeight w:val="340"/>
        </w:trPr>
        <w:tc>
          <w:tcPr>
            <w:tcW w:w="630" w:type="dxa"/>
            <w:shd w:val="clear" w:color="auto" w:fill="EDEDED" w:themeFill="accent3" w:themeFillTint="33"/>
            <w:vAlign w:val="center"/>
            <w:hideMark/>
          </w:tcPr>
          <w:p w14:paraId="1A1DB941"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10:00</w:t>
            </w:r>
          </w:p>
        </w:tc>
        <w:tc>
          <w:tcPr>
            <w:tcW w:w="630" w:type="dxa"/>
            <w:shd w:val="clear" w:color="auto" w:fill="EDEDED" w:themeFill="accent3" w:themeFillTint="33"/>
            <w:vAlign w:val="center"/>
            <w:hideMark/>
          </w:tcPr>
          <w:p w14:paraId="0158B6E1"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10:20</w:t>
            </w:r>
          </w:p>
        </w:tc>
        <w:tc>
          <w:tcPr>
            <w:tcW w:w="630" w:type="dxa"/>
            <w:shd w:val="clear" w:color="auto" w:fill="EDEDED" w:themeFill="accent3" w:themeFillTint="33"/>
            <w:vAlign w:val="center"/>
            <w:hideMark/>
          </w:tcPr>
          <w:p w14:paraId="436C750F"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0:20</w:t>
            </w:r>
          </w:p>
        </w:tc>
        <w:tc>
          <w:tcPr>
            <w:tcW w:w="12060" w:type="dxa"/>
            <w:gridSpan w:val="4"/>
            <w:shd w:val="clear" w:color="auto" w:fill="EDEDED" w:themeFill="accent3" w:themeFillTint="33"/>
            <w:vAlign w:val="center"/>
            <w:hideMark/>
          </w:tcPr>
          <w:p w14:paraId="3298709D" w14:textId="16C0FB7B" w:rsidR="00A318C0" w:rsidRPr="00A318C0" w:rsidRDefault="00A318C0" w:rsidP="00E24F8D">
            <w:pPr>
              <w:spacing w:after="0" w:line="240" w:lineRule="auto"/>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 xml:space="preserve">Tea </w:t>
            </w:r>
            <w:r>
              <w:rPr>
                <w:rFonts w:ascii="Calibri" w:eastAsia="Times New Roman" w:hAnsi="Calibri" w:cs="Calibri"/>
                <w:b/>
                <w:bCs/>
                <w:sz w:val="18"/>
                <w:szCs w:val="18"/>
                <w:lang w:eastAsia="en-US"/>
              </w:rPr>
              <w:t>b</w:t>
            </w:r>
            <w:r w:rsidRPr="00E24F8D">
              <w:rPr>
                <w:rFonts w:ascii="Calibri" w:eastAsia="Times New Roman" w:hAnsi="Calibri" w:cs="Calibri"/>
                <w:b/>
                <w:bCs/>
                <w:sz w:val="18"/>
                <w:szCs w:val="18"/>
                <w:lang w:eastAsia="en-US"/>
              </w:rPr>
              <w:t>reak</w:t>
            </w:r>
          </w:p>
        </w:tc>
      </w:tr>
      <w:tr w:rsidR="00E24F8D" w:rsidRPr="00E24F8D" w14:paraId="46FA8B20" w14:textId="77777777" w:rsidTr="005F50EF">
        <w:trPr>
          <w:trHeight w:val="1268"/>
        </w:trPr>
        <w:tc>
          <w:tcPr>
            <w:tcW w:w="630" w:type="dxa"/>
            <w:shd w:val="clear" w:color="auto" w:fill="FFFFFF" w:themeFill="background1"/>
            <w:vAlign w:val="center"/>
            <w:hideMark/>
          </w:tcPr>
          <w:p w14:paraId="2FCEEC86"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lastRenderedPageBreak/>
              <w:t>10:20</w:t>
            </w:r>
          </w:p>
        </w:tc>
        <w:tc>
          <w:tcPr>
            <w:tcW w:w="630" w:type="dxa"/>
            <w:shd w:val="clear" w:color="auto" w:fill="FFFFFF" w:themeFill="background1"/>
            <w:vAlign w:val="center"/>
            <w:hideMark/>
          </w:tcPr>
          <w:p w14:paraId="3054B04A"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12:00</w:t>
            </w:r>
          </w:p>
        </w:tc>
        <w:tc>
          <w:tcPr>
            <w:tcW w:w="630" w:type="dxa"/>
            <w:shd w:val="clear" w:color="auto" w:fill="FFFFFF" w:themeFill="background1"/>
            <w:vAlign w:val="center"/>
            <w:hideMark/>
          </w:tcPr>
          <w:p w14:paraId="3BFBD808"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1:40</w:t>
            </w:r>
          </w:p>
        </w:tc>
        <w:tc>
          <w:tcPr>
            <w:tcW w:w="2700" w:type="dxa"/>
            <w:shd w:val="clear" w:color="auto" w:fill="FFFFFF" w:themeFill="background1"/>
            <w:vAlign w:val="center"/>
            <w:hideMark/>
          </w:tcPr>
          <w:p w14:paraId="479B79E1" w14:textId="7A3AA47D"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xml:space="preserve">Session </w:t>
            </w:r>
            <w:r w:rsidR="00005395">
              <w:rPr>
                <w:rFonts w:ascii="Calibri" w:eastAsia="Times New Roman" w:hAnsi="Calibri" w:cs="Calibri"/>
                <w:sz w:val="18"/>
                <w:szCs w:val="18"/>
                <w:lang w:eastAsia="en-US"/>
              </w:rPr>
              <w:t>9</w:t>
            </w:r>
            <w:r w:rsidR="00072C5F">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Building a localized index testing and risk network referral approach</w:t>
            </w:r>
          </w:p>
        </w:tc>
        <w:tc>
          <w:tcPr>
            <w:tcW w:w="2790" w:type="dxa"/>
            <w:shd w:val="clear" w:color="auto" w:fill="FFFFFF" w:themeFill="background1"/>
            <w:vAlign w:val="center"/>
            <w:hideMark/>
          </w:tcPr>
          <w:p w14:paraId="329F97D0" w14:textId="49F3B2B6"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xml:space="preserve">Presentation </w:t>
            </w:r>
            <w:r w:rsidR="00072C5F">
              <w:rPr>
                <w:rFonts w:ascii="Calibri" w:eastAsia="Times New Roman" w:hAnsi="Calibri" w:cs="Calibri"/>
                <w:sz w:val="18"/>
                <w:szCs w:val="18"/>
                <w:lang w:eastAsia="en-US"/>
              </w:rPr>
              <w:t>and a</w:t>
            </w:r>
            <w:r w:rsidRPr="00E24F8D">
              <w:rPr>
                <w:rFonts w:ascii="Calibri" w:eastAsia="Times New Roman" w:hAnsi="Calibri" w:cs="Calibri"/>
                <w:sz w:val="18"/>
                <w:szCs w:val="18"/>
                <w:lang w:eastAsia="en-US"/>
              </w:rPr>
              <w:t xml:space="preserve">ctivity: Discussion of key considerations and questions </w:t>
            </w:r>
            <w:r w:rsidR="00072C5F">
              <w:rPr>
                <w:rFonts w:ascii="Calibri" w:eastAsia="Times New Roman" w:hAnsi="Calibri" w:cs="Calibri"/>
                <w:sz w:val="18"/>
                <w:szCs w:val="18"/>
                <w:lang w:eastAsia="en-US"/>
              </w:rPr>
              <w:t>related to</w:t>
            </w:r>
            <w:r w:rsidR="00072C5F" w:rsidRPr="00E24F8D">
              <w:rPr>
                <w:rFonts w:ascii="Calibri" w:eastAsia="Times New Roman" w:hAnsi="Calibri" w:cs="Calibri"/>
                <w:sz w:val="18"/>
                <w:szCs w:val="18"/>
                <w:lang w:eastAsia="en-US"/>
              </w:rPr>
              <w:t xml:space="preserve"> </w:t>
            </w:r>
            <w:r w:rsidRPr="00E24F8D">
              <w:rPr>
                <w:rFonts w:ascii="Calibri" w:eastAsia="Times New Roman" w:hAnsi="Calibri" w:cs="Calibri"/>
                <w:sz w:val="18"/>
                <w:szCs w:val="18"/>
                <w:lang w:eastAsia="en-US"/>
              </w:rPr>
              <w:t>local adaptation/revision of index testing and risk network referral</w:t>
            </w:r>
            <w:r w:rsidR="00072C5F">
              <w:rPr>
                <w:rFonts w:ascii="Calibri" w:eastAsia="Times New Roman" w:hAnsi="Calibri" w:cs="Calibri"/>
                <w:sz w:val="18"/>
                <w:szCs w:val="18"/>
                <w:lang w:eastAsia="en-US"/>
              </w:rPr>
              <w:t>.</w:t>
            </w:r>
          </w:p>
        </w:tc>
        <w:tc>
          <w:tcPr>
            <w:tcW w:w="1080" w:type="dxa"/>
            <w:shd w:val="clear" w:color="auto" w:fill="FFFFFF" w:themeFill="background1"/>
            <w:vAlign w:val="center"/>
            <w:hideMark/>
          </w:tcPr>
          <w:p w14:paraId="2F8FCFB2"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5490" w:type="dxa"/>
            <w:shd w:val="clear" w:color="auto" w:fill="FFFFFF" w:themeFill="background1"/>
            <w:vAlign w:val="center"/>
            <w:hideMark/>
          </w:tcPr>
          <w:p w14:paraId="3B1F9DEE" w14:textId="3661AAB4"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Participants will discuss key considerations and questions relevant to local adaption, revision, and/or implementation of index testing and risk network referral, given the various stakeholders, organizations, and individuals who may be involved. During the group activity, participants will brainstorm answers/solutions to key questions and report back.</w:t>
            </w:r>
          </w:p>
        </w:tc>
      </w:tr>
      <w:tr w:rsidR="00A318C0" w:rsidRPr="00E24F8D" w14:paraId="2FB94907" w14:textId="77777777" w:rsidTr="00FB50D5">
        <w:trPr>
          <w:trHeight w:val="340"/>
        </w:trPr>
        <w:tc>
          <w:tcPr>
            <w:tcW w:w="630" w:type="dxa"/>
            <w:shd w:val="clear" w:color="auto" w:fill="EDEDED" w:themeFill="accent3" w:themeFillTint="33"/>
            <w:vAlign w:val="center"/>
            <w:hideMark/>
          </w:tcPr>
          <w:p w14:paraId="14B83866"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12:00</w:t>
            </w:r>
          </w:p>
        </w:tc>
        <w:tc>
          <w:tcPr>
            <w:tcW w:w="630" w:type="dxa"/>
            <w:shd w:val="clear" w:color="auto" w:fill="EDEDED" w:themeFill="accent3" w:themeFillTint="33"/>
            <w:vAlign w:val="center"/>
            <w:hideMark/>
          </w:tcPr>
          <w:p w14:paraId="7A585880"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13:00</w:t>
            </w:r>
          </w:p>
        </w:tc>
        <w:tc>
          <w:tcPr>
            <w:tcW w:w="630" w:type="dxa"/>
            <w:shd w:val="clear" w:color="auto" w:fill="EDEDED" w:themeFill="accent3" w:themeFillTint="33"/>
            <w:vAlign w:val="center"/>
            <w:hideMark/>
          </w:tcPr>
          <w:p w14:paraId="2A48103A"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1:00</w:t>
            </w:r>
          </w:p>
        </w:tc>
        <w:tc>
          <w:tcPr>
            <w:tcW w:w="12060" w:type="dxa"/>
            <w:gridSpan w:val="4"/>
            <w:shd w:val="clear" w:color="auto" w:fill="EDEDED" w:themeFill="accent3" w:themeFillTint="33"/>
            <w:vAlign w:val="center"/>
            <w:hideMark/>
          </w:tcPr>
          <w:p w14:paraId="7C1E413A" w14:textId="540566FA" w:rsidR="00A318C0" w:rsidRPr="00A318C0" w:rsidRDefault="00A318C0" w:rsidP="00E24F8D">
            <w:pPr>
              <w:spacing w:after="0" w:line="240" w:lineRule="auto"/>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 xml:space="preserve">Lunch </w:t>
            </w:r>
            <w:r>
              <w:rPr>
                <w:rFonts w:ascii="Calibri" w:eastAsia="Times New Roman" w:hAnsi="Calibri" w:cs="Calibri"/>
                <w:b/>
                <w:bCs/>
                <w:sz w:val="18"/>
                <w:szCs w:val="18"/>
                <w:lang w:eastAsia="en-US"/>
              </w:rPr>
              <w:t>b</w:t>
            </w:r>
            <w:r w:rsidRPr="00E24F8D">
              <w:rPr>
                <w:rFonts w:ascii="Calibri" w:eastAsia="Times New Roman" w:hAnsi="Calibri" w:cs="Calibri"/>
                <w:b/>
                <w:bCs/>
                <w:sz w:val="18"/>
                <w:szCs w:val="18"/>
                <w:lang w:eastAsia="en-US"/>
              </w:rPr>
              <w:t>reak</w:t>
            </w:r>
          </w:p>
        </w:tc>
      </w:tr>
      <w:tr w:rsidR="00E24F8D" w:rsidRPr="00E24F8D" w14:paraId="1D9EE59A" w14:textId="77777777" w:rsidTr="005F50EF">
        <w:trPr>
          <w:trHeight w:val="1610"/>
        </w:trPr>
        <w:tc>
          <w:tcPr>
            <w:tcW w:w="630" w:type="dxa"/>
            <w:shd w:val="clear" w:color="auto" w:fill="FFFFFF" w:themeFill="background1"/>
            <w:vAlign w:val="center"/>
            <w:hideMark/>
          </w:tcPr>
          <w:p w14:paraId="72336E3A"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13:00</w:t>
            </w:r>
          </w:p>
        </w:tc>
        <w:tc>
          <w:tcPr>
            <w:tcW w:w="630" w:type="dxa"/>
            <w:shd w:val="clear" w:color="auto" w:fill="FFFFFF" w:themeFill="background1"/>
            <w:vAlign w:val="center"/>
            <w:hideMark/>
          </w:tcPr>
          <w:p w14:paraId="3A189B5C"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14:30</w:t>
            </w:r>
          </w:p>
        </w:tc>
        <w:tc>
          <w:tcPr>
            <w:tcW w:w="630" w:type="dxa"/>
            <w:shd w:val="clear" w:color="auto" w:fill="FFFFFF" w:themeFill="background1"/>
            <w:vAlign w:val="center"/>
            <w:hideMark/>
          </w:tcPr>
          <w:p w14:paraId="5D0CEEAA"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1:30</w:t>
            </w:r>
          </w:p>
        </w:tc>
        <w:tc>
          <w:tcPr>
            <w:tcW w:w="2700" w:type="dxa"/>
            <w:shd w:val="clear" w:color="auto" w:fill="FFFFFF" w:themeFill="background1"/>
            <w:vAlign w:val="center"/>
            <w:hideMark/>
          </w:tcPr>
          <w:p w14:paraId="542CCC38" w14:textId="0249CA0E"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Session 1</w:t>
            </w:r>
            <w:r w:rsidR="00005395">
              <w:rPr>
                <w:rFonts w:ascii="Calibri" w:eastAsia="Times New Roman" w:hAnsi="Calibri" w:cs="Calibri"/>
                <w:sz w:val="18"/>
                <w:szCs w:val="18"/>
                <w:lang w:eastAsia="en-US"/>
              </w:rPr>
              <w:t>0</w:t>
            </w:r>
            <w:r w:rsidR="002F6D6B">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Motivational counseling</w:t>
            </w:r>
          </w:p>
        </w:tc>
        <w:tc>
          <w:tcPr>
            <w:tcW w:w="2790" w:type="dxa"/>
            <w:shd w:val="clear" w:color="auto" w:fill="FFFFFF" w:themeFill="background1"/>
            <w:vAlign w:val="center"/>
            <w:hideMark/>
          </w:tcPr>
          <w:p w14:paraId="55A35FBA" w14:textId="63D91C34"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xml:space="preserve">Presentation </w:t>
            </w:r>
            <w:r w:rsidR="002F6D6B">
              <w:rPr>
                <w:rFonts w:ascii="Calibri" w:eastAsia="Times New Roman" w:hAnsi="Calibri" w:cs="Calibri"/>
                <w:sz w:val="18"/>
                <w:szCs w:val="18"/>
                <w:lang w:eastAsia="en-US"/>
              </w:rPr>
              <w:t>and a</w:t>
            </w:r>
            <w:r w:rsidRPr="00E24F8D">
              <w:rPr>
                <w:rFonts w:ascii="Calibri" w:eastAsia="Times New Roman" w:hAnsi="Calibri" w:cs="Calibri"/>
                <w:sz w:val="18"/>
                <w:szCs w:val="18"/>
                <w:lang w:eastAsia="en-US"/>
              </w:rPr>
              <w:t>ctivity: Review of key motivational counseling techniques and their relevance to index testing; group activities</w:t>
            </w:r>
            <w:r w:rsidR="002F6D6B">
              <w:rPr>
                <w:rFonts w:ascii="Calibri" w:eastAsia="Times New Roman" w:hAnsi="Calibri" w:cs="Calibri"/>
                <w:sz w:val="18"/>
                <w:szCs w:val="18"/>
                <w:lang w:eastAsia="en-US"/>
              </w:rPr>
              <w:t>.</w:t>
            </w:r>
          </w:p>
        </w:tc>
        <w:tc>
          <w:tcPr>
            <w:tcW w:w="1080" w:type="dxa"/>
            <w:shd w:val="clear" w:color="auto" w:fill="FFFFFF" w:themeFill="background1"/>
            <w:vAlign w:val="center"/>
            <w:hideMark/>
          </w:tcPr>
          <w:p w14:paraId="779C452C"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5490" w:type="dxa"/>
            <w:shd w:val="clear" w:color="auto" w:fill="FFFFFF" w:themeFill="background1"/>
            <w:vAlign w:val="center"/>
            <w:hideMark/>
          </w:tcPr>
          <w:p w14:paraId="4116AAAF" w14:textId="40623C90"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xml:space="preserve">Participants will review key motivational counseling techniques (reflective listening, affirmation, questioning, and ask-tell-ask), and discuss their relevance to index testing. The group activities will help reinforce the importance of the skills as a means of building trust with clients and supporting them to provide information crucial to understanding their </w:t>
            </w:r>
            <w:proofErr w:type="gramStart"/>
            <w:r w:rsidRPr="00E24F8D">
              <w:rPr>
                <w:rFonts w:ascii="Calibri" w:eastAsia="Times New Roman" w:hAnsi="Calibri" w:cs="Calibri"/>
                <w:sz w:val="18"/>
                <w:szCs w:val="18"/>
                <w:lang w:eastAsia="en-US"/>
              </w:rPr>
              <w:t>perspective, and</w:t>
            </w:r>
            <w:proofErr w:type="gramEnd"/>
            <w:r w:rsidRPr="00E24F8D">
              <w:rPr>
                <w:rFonts w:ascii="Calibri" w:eastAsia="Times New Roman" w:hAnsi="Calibri" w:cs="Calibri"/>
                <w:sz w:val="18"/>
                <w:szCs w:val="18"/>
                <w:lang w:eastAsia="en-US"/>
              </w:rPr>
              <w:t xml:space="preserve"> supporting their own motivations for change.</w:t>
            </w:r>
          </w:p>
        </w:tc>
      </w:tr>
      <w:tr w:rsidR="00E24F8D" w:rsidRPr="00E24F8D" w14:paraId="71A29353" w14:textId="77777777" w:rsidTr="005F50EF">
        <w:trPr>
          <w:trHeight w:val="809"/>
        </w:trPr>
        <w:tc>
          <w:tcPr>
            <w:tcW w:w="630" w:type="dxa"/>
            <w:shd w:val="clear" w:color="auto" w:fill="FFFFFF" w:themeFill="background1"/>
            <w:vAlign w:val="center"/>
            <w:hideMark/>
          </w:tcPr>
          <w:p w14:paraId="73DAF93E"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14:30</w:t>
            </w:r>
          </w:p>
        </w:tc>
        <w:tc>
          <w:tcPr>
            <w:tcW w:w="630" w:type="dxa"/>
            <w:shd w:val="clear" w:color="auto" w:fill="FFFFFF" w:themeFill="background1"/>
            <w:vAlign w:val="center"/>
            <w:hideMark/>
          </w:tcPr>
          <w:p w14:paraId="3298B77C"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15:00</w:t>
            </w:r>
          </w:p>
        </w:tc>
        <w:tc>
          <w:tcPr>
            <w:tcW w:w="630" w:type="dxa"/>
            <w:shd w:val="clear" w:color="auto" w:fill="FFFFFF" w:themeFill="background1"/>
            <w:vAlign w:val="center"/>
            <w:hideMark/>
          </w:tcPr>
          <w:p w14:paraId="27C3E28B"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0:30</w:t>
            </w:r>
          </w:p>
        </w:tc>
        <w:tc>
          <w:tcPr>
            <w:tcW w:w="2700" w:type="dxa"/>
            <w:shd w:val="clear" w:color="auto" w:fill="FFFFFF" w:themeFill="background1"/>
            <w:vAlign w:val="center"/>
            <w:hideMark/>
          </w:tcPr>
          <w:p w14:paraId="20D6C7D0" w14:textId="1B1BDBAD"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Session 1</w:t>
            </w:r>
            <w:r w:rsidR="00005395">
              <w:rPr>
                <w:rFonts w:ascii="Calibri" w:eastAsia="Times New Roman" w:hAnsi="Calibri" w:cs="Calibri"/>
                <w:sz w:val="18"/>
                <w:szCs w:val="18"/>
                <w:lang w:eastAsia="en-US"/>
              </w:rPr>
              <w:t>1</w:t>
            </w:r>
            <w:r w:rsidR="002F6D6B">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Asking about and responding to intimate partner violence </w:t>
            </w:r>
            <w:r w:rsidR="002F6D6B">
              <w:rPr>
                <w:rFonts w:ascii="Calibri" w:eastAsia="Times New Roman" w:hAnsi="Calibri" w:cs="Calibri"/>
                <w:sz w:val="18"/>
                <w:szCs w:val="18"/>
                <w:lang w:eastAsia="en-US"/>
              </w:rPr>
              <w:t>(IPV)</w:t>
            </w:r>
          </w:p>
        </w:tc>
        <w:tc>
          <w:tcPr>
            <w:tcW w:w="2790" w:type="dxa"/>
            <w:shd w:val="clear" w:color="auto" w:fill="FFFFFF" w:themeFill="background1"/>
            <w:vAlign w:val="center"/>
            <w:hideMark/>
          </w:tcPr>
          <w:p w14:paraId="6ABC3DD1" w14:textId="16C72BBB" w:rsidR="00E24F8D" w:rsidRPr="00E24F8D" w:rsidRDefault="00E24F8D" w:rsidP="00E24F8D">
            <w:pPr>
              <w:spacing w:after="0" w:line="240" w:lineRule="auto"/>
              <w:rPr>
                <w:rFonts w:ascii="Calibri" w:eastAsia="Times New Roman" w:hAnsi="Calibri" w:cs="Calibri"/>
                <w:sz w:val="18"/>
                <w:szCs w:val="18"/>
                <w:lang w:eastAsia="en-US"/>
              </w:rPr>
            </w:pPr>
            <w:r>
              <w:rPr>
                <w:rFonts w:ascii="Calibri" w:eastAsia="Times New Roman" w:hAnsi="Calibri" w:cs="Calibri"/>
                <w:sz w:val="18"/>
                <w:szCs w:val="18"/>
                <w:lang w:eastAsia="en-US"/>
              </w:rPr>
              <w:t xml:space="preserve">Presentation </w:t>
            </w:r>
            <w:r w:rsidR="002F6D6B">
              <w:rPr>
                <w:rFonts w:ascii="Calibri" w:eastAsia="Times New Roman" w:hAnsi="Calibri" w:cs="Calibri"/>
                <w:sz w:val="18"/>
                <w:szCs w:val="18"/>
                <w:lang w:eastAsia="en-US"/>
              </w:rPr>
              <w:t>and a</w:t>
            </w:r>
            <w:r>
              <w:rPr>
                <w:rFonts w:ascii="Calibri" w:eastAsia="Times New Roman" w:hAnsi="Calibri" w:cs="Calibri"/>
                <w:sz w:val="18"/>
                <w:szCs w:val="18"/>
                <w:lang w:eastAsia="en-US"/>
              </w:rPr>
              <w:t>ctivity: LIVES approach for asking appropriate questions and providing requisite services/responses to IPV</w:t>
            </w:r>
            <w:r w:rsidR="002F6D6B">
              <w:rPr>
                <w:rFonts w:ascii="Calibri" w:eastAsia="Times New Roman" w:hAnsi="Calibri" w:cs="Calibri"/>
                <w:sz w:val="18"/>
                <w:szCs w:val="18"/>
                <w:lang w:eastAsia="en-US"/>
              </w:rPr>
              <w:t>.</w:t>
            </w:r>
          </w:p>
        </w:tc>
        <w:tc>
          <w:tcPr>
            <w:tcW w:w="1080" w:type="dxa"/>
            <w:shd w:val="clear" w:color="auto" w:fill="FFFFFF" w:themeFill="background1"/>
            <w:vAlign w:val="center"/>
            <w:hideMark/>
          </w:tcPr>
          <w:p w14:paraId="529C7129"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5490" w:type="dxa"/>
            <w:shd w:val="clear" w:color="auto" w:fill="FFFFFF" w:themeFill="background1"/>
            <w:vAlign w:val="center"/>
            <w:hideMark/>
          </w:tcPr>
          <w:p w14:paraId="56AE23DC" w14:textId="06E2214B" w:rsidR="00E24F8D" w:rsidRPr="00E24F8D" w:rsidRDefault="00E24F8D" w:rsidP="00E24F8D">
            <w:pPr>
              <w:spacing w:after="0" w:line="240" w:lineRule="auto"/>
              <w:rPr>
                <w:rFonts w:ascii="Calibri" w:eastAsia="Times New Roman" w:hAnsi="Calibri" w:cs="Calibri"/>
                <w:sz w:val="18"/>
                <w:szCs w:val="18"/>
                <w:lang w:eastAsia="en-US"/>
              </w:rPr>
            </w:pPr>
            <w:r>
              <w:rPr>
                <w:rFonts w:ascii="Calibri" w:eastAsia="Times New Roman" w:hAnsi="Calibri" w:cs="Calibri"/>
                <w:sz w:val="18"/>
                <w:szCs w:val="18"/>
                <w:lang w:eastAsia="en-US"/>
              </w:rPr>
              <w:t xml:space="preserve">Participants will learn about the minimum requirements that must be in place to ensure the safety and security of KP clients </w:t>
            </w:r>
            <w:r w:rsidR="00B12630">
              <w:rPr>
                <w:rFonts w:ascii="Calibri" w:eastAsia="Times New Roman" w:hAnsi="Calibri" w:cs="Calibri"/>
                <w:sz w:val="18"/>
                <w:szCs w:val="18"/>
                <w:lang w:eastAsia="en-US"/>
              </w:rPr>
              <w:t xml:space="preserve">when </w:t>
            </w:r>
            <w:r>
              <w:rPr>
                <w:rFonts w:ascii="Calibri" w:eastAsia="Times New Roman" w:hAnsi="Calibri" w:cs="Calibri"/>
                <w:sz w:val="18"/>
                <w:szCs w:val="18"/>
                <w:lang w:eastAsia="en-US"/>
              </w:rPr>
              <w:t xml:space="preserve">asking about and responding to violence. They will also learn the LIVES approach for first-line support to ensure </w:t>
            </w:r>
            <w:r w:rsidR="00B12630">
              <w:rPr>
                <w:rFonts w:ascii="Calibri" w:eastAsia="Times New Roman" w:hAnsi="Calibri" w:cs="Calibri"/>
                <w:sz w:val="18"/>
                <w:szCs w:val="18"/>
                <w:lang w:eastAsia="en-US"/>
              </w:rPr>
              <w:t xml:space="preserve">that </w:t>
            </w:r>
            <w:r>
              <w:rPr>
                <w:rFonts w:ascii="Calibri" w:eastAsia="Times New Roman" w:hAnsi="Calibri" w:cs="Calibri"/>
                <w:sz w:val="18"/>
                <w:szCs w:val="18"/>
                <w:lang w:eastAsia="en-US"/>
              </w:rPr>
              <w:t xml:space="preserve">they ask appropriate questions and </w:t>
            </w:r>
            <w:r w:rsidR="00B12630">
              <w:rPr>
                <w:rFonts w:ascii="Calibri" w:eastAsia="Times New Roman" w:hAnsi="Calibri" w:cs="Calibri"/>
                <w:sz w:val="18"/>
                <w:szCs w:val="18"/>
                <w:lang w:eastAsia="en-US"/>
              </w:rPr>
              <w:t xml:space="preserve">that </w:t>
            </w:r>
            <w:r>
              <w:rPr>
                <w:rFonts w:ascii="Calibri" w:eastAsia="Times New Roman" w:hAnsi="Calibri" w:cs="Calibri"/>
                <w:sz w:val="18"/>
                <w:szCs w:val="18"/>
                <w:lang w:eastAsia="en-US"/>
              </w:rPr>
              <w:t>clients receive follow-up services.</w:t>
            </w:r>
          </w:p>
        </w:tc>
      </w:tr>
      <w:tr w:rsidR="00A318C0" w:rsidRPr="00E24F8D" w14:paraId="17B1A0B6" w14:textId="77777777" w:rsidTr="00FB50D5">
        <w:trPr>
          <w:trHeight w:val="340"/>
        </w:trPr>
        <w:tc>
          <w:tcPr>
            <w:tcW w:w="630" w:type="dxa"/>
            <w:shd w:val="clear" w:color="auto" w:fill="EDEDED" w:themeFill="accent3" w:themeFillTint="33"/>
            <w:vAlign w:val="center"/>
            <w:hideMark/>
          </w:tcPr>
          <w:p w14:paraId="04FAC048"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15:00</w:t>
            </w:r>
          </w:p>
        </w:tc>
        <w:tc>
          <w:tcPr>
            <w:tcW w:w="630" w:type="dxa"/>
            <w:shd w:val="clear" w:color="auto" w:fill="EDEDED" w:themeFill="accent3" w:themeFillTint="33"/>
            <w:vAlign w:val="center"/>
            <w:hideMark/>
          </w:tcPr>
          <w:p w14:paraId="22AF37A4"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15:15</w:t>
            </w:r>
          </w:p>
        </w:tc>
        <w:tc>
          <w:tcPr>
            <w:tcW w:w="630" w:type="dxa"/>
            <w:shd w:val="clear" w:color="auto" w:fill="EDEDED" w:themeFill="accent3" w:themeFillTint="33"/>
            <w:vAlign w:val="center"/>
            <w:hideMark/>
          </w:tcPr>
          <w:p w14:paraId="36F64BDF"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0:15</w:t>
            </w:r>
          </w:p>
        </w:tc>
        <w:tc>
          <w:tcPr>
            <w:tcW w:w="12060" w:type="dxa"/>
            <w:gridSpan w:val="4"/>
            <w:shd w:val="clear" w:color="auto" w:fill="EDEDED" w:themeFill="accent3" w:themeFillTint="33"/>
            <w:vAlign w:val="center"/>
            <w:hideMark/>
          </w:tcPr>
          <w:p w14:paraId="11021378" w14:textId="0A9E0CE7" w:rsidR="00A318C0" w:rsidRPr="00A318C0" w:rsidRDefault="00A318C0" w:rsidP="00E24F8D">
            <w:pPr>
              <w:spacing w:after="0" w:line="240" w:lineRule="auto"/>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 xml:space="preserve">Tea </w:t>
            </w:r>
            <w:r>
              <w:rPr>
                <w:rFonts w:ascii="Calibri" w:eastAsia="Times New Roman" w:hAnsi="Calibri" w:cs="Calibri"/>
                <w:b/>
                <w:bCs/>
                <w:sz w:val="18"/>
                <w:szCs w:val="18"/>
                <w:lang w:eastAsia="en-US"/>
              </w:rPr>
              <w:t>b</w:t>
            </w:r>
            <w:r w:rsidRPr="00E24F8D">
              <w:rPr>
                <w:rFonts w:ascii="Calibri" w:eastAsia="Times New Roman" w:hAnsi="Calibri" w:cs="Calibri"/>
                <w:b/>
                <w:bCs/>
                <w:sz w:val="18"/>
                <w:szCs w:val="18"/>
                <w:lang w:eastAsia="en-US"/>
              </w:rPr>
              <w:t>reak</w:t>
            </w:r>
          </w:p>
        </w:tc>
      </w:tr>
      <w:tr w:rsidR="00E24F8D" w:rsidRPr="00E24F8D" w14:paraId="0925ACE9" w14:textId="77777777" w:rsidTr="005F50EF">
        <w:trPr>
          <w:trHeight w:val="440"/>
        </w:trPr>
        <w:tc>
          <w:tcPr>
            <w:tcW w:w="630" w:type="dxa"/>
            <w:shd w:val="clear" w:color="auto" w:fill="FFFFFF" w:themeFill="background1"/>
            <w:vAlign w:val="center"/>
            <w:hideMark/>
          </w:tcPr>
          <w:p w14:paraId="146F2FDA"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15:15</w:t>
            </w:r>
          </w:p>
        </w:tc>
        <w:tc>
          <w:tcPr>
            <w:tcW w:w="630" w:type="dxa"/>
            <w:shd w:val="clear" w:color="auto" w:fill="FFFFFF" w:themeFill="background1"/>
            <w:vAlign w:val="center"/>
            <w:hideMark/>
          </w:tcPr>
          <w:p w14:paraId="088B677C"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16:30</w:t>
            </w:r>
          </w:p>
        </w:tc>
        <w:tc>
          <w:tcPr>
            <w:tcW w:w="630" w:type="dxa"/>
            <w:shd w:val="clear" w:color="auto" w:fill="FFFFFF" w:themeFill="background1"/>
            <w:vAlign w:val="center"/>
            <w:hideMark/>
          </w:tcPr>
          <w:p w14:paraId="670DB6BE"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1:15</w:t>
            </w:r>
          </w:p>
        </w:tc>
        <w:tc>
          <w:tcPr>
            <w:tcW w:w="2700" w:type="dxa"/>
            <w:shd w:val="clear" w:color="auto" w:fill="FFFFFF" w:themeFill="background1"/>
            <w:vAlign w:val="center"/>
            <w:hideMark/>
          </w:tcPr>
          <w:p w14:paraId="142887CB" w14:textId="7AB6D49D"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Session 1</w:t>
            </w:r>
            <w:r w:rsidR="00005395">
              <w:rPr>
                <w:rFonts w:ascii="Calibri" w:eastAsia="Times New Roman" w:hAnsi="Calibri" w:cs="Calibri"/>
                <w:sz w:val="18"/>
                <w:szCs w:val="18"/>
                <w:lang w:eastAsia="en-US"/>
              </w:rPr>
              <w:t>1</w:t>
            </w:r>
            <w:r w:rsidR="00B12630">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Continued</w:t>
            </w:r>
          </w:p>
        </w:tc>
        <w:tc>
          <w:tcPr>
            <w:tcW w:w="2790" w:type="dxa"/>
            <w:shd w:val="clear" w:color="auto" w:fill="FFFFFF" w:themeFill="background1"/>
            <w:vAlign w:val="center"/>
            <w:hideMark/>
          </w:tcPr>
          <w:p w14:paraId="71EE3861"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1080" w:type="dxa"/>
            <w:shd w:val="clear" w:color="auto" w:fill="FFFFFF" w:themeFill="background1"/>
            <w:vAlign w:val="center"/>
            <w:hideMark/>
          </w:tcPr>
          <w:p w14:paraId="5AF5E5EF"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5490" w:type="dxa"/>
            <w:shd w:val="clear" w:color="auto" w:fill="FFFFFF" w:themeFill="background1"/>
            <w:vAlign w:val="center"/>
            <w:hideMark/>
          </w:tcPr>
          <w:p w14:paraId="2682F60A"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r>
      <w:tr w:rsidR="00E24F8D" w:rsidRPr="00E24F8D" w14:paraId="0677AE08" w14:textId="77777777" w:rsidTr="005F50EF">
        <w:trPr>
          <w:trHeight w:val="710"/>
        </w:trPr>
        <w:tc>
          <w:tcPr>
            <w:tcW w:w="630" w:type="dxa"/>
            <w:shd w:val="clear" w:color="auto" w:fill="FFFFFF" w:themeFill="background1"/>
            <w:vAlign w:val="center"/>
            <w:hideMark/>
          </w:tcPr>
          <w:p w14:paraId="056720DE"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16:30</w:t>
            </w:r>
          </w:p>
        </w:tc>
        <w:tc>
          <w:tcPr>
            <w:tcW w:w="630" w:type="dxa"/>
            <w:shd w:val="clear" w:color="auto" w:fill="FFFFFF" w:themeFill="background1"/>
            <w:vAlign w:val="center"/>
            <w:hideMark/>
          </w:tcPr>
          <w:p w14:paraId="60649D4B"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16:45</w:t>
            </w:r>
          </w:p>
        </w:tc>
        <w:tc>
          <w:tcPr>
            <w:tcW w:w="630" w:type="dxa"/>
            <w:shd w:val="clear" w:color="auto" w:fill="FFFFFF" w:themeFill="background1"/>
            <w:vAlign w:val="center"/>
            <w:hideMark/>
          </w:tcPr>
          <w:p w14:paraId="0EF32C60"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0:15</w:t>
            </w:r>
          </w:p>
        </w:tc>
        <w:tc>
          <w:tcPr>
            <w:tcW w:w="2700" w:type="dxa"/>
            <w:shd w:val="clear" w:color="auto" w:fill="FFFFFF" w:themeFill="background1"/>
            <w:vAlign w:val="center"/>
            <w:hideMark/>
          </w:tcPr>
          <w:p w14:paraId="21FA2875" w14:textId="5307973A"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xml:space="preserve">Review of Day 2 </w:t>
            </w:r>
            <w:r w:rsidR="00B12630">
              <w:rPr>
                <w:rFonts w:ascii="Calibri" w:eastAsia="Times New Roman" w:hAnsi="Calibri" w:cs="Calibri"/>
                <w:sz w:val="18"/>
                <w:szCs w:val="18"/>
                <w:lang w:eastAsia="en-US"/>
              </w:rPr>
              <w:t>and c</w:t>
            </w:r>
            <w:r w:rsidRPr="00E24F8D">
              <w:rPr>
                <w:rFonts w:ascii="Calibri" w:eastAsia="Times New Roman" w:hAnsi="Calibri" w:cs="Calibri"/>
                <w:sz w:val="18"/>
                <w:szCs w:val="18"/>
                <w:lang w:eastAsia="en-US"/>
              </w:rPr>
              <w:t>losing</w:t>
            </w:r>
          </w:p>
        </w:tc>
        <w:tc>
          <w:tcPr>
            <w:tcW w:w="2790" w:type="dxa"/>
            <w:shd w:val="clear" w:color="auto" w:fill="FFFFFF" w:themeFill="background1"/>
            <w:vAlign w:val="center"/>
            <w:hideMark/>
          </w:tcPr>
          <w:p w14:paraId="14EED238"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Plenary discussion and reflections: Day 2</w:t>
            </w:r>
          </w:p>
        </w:tc>
        <w:tc>
          <w:tcPr>
            <w:tcW w:w="1080" w:type="dxa"/>
            <w:shd w:val="clear" w:color="auto" w:fill="FFFFFF" w:themeFill="background1"/>
            <w:vAlign w:val="center"/>
            <w:hideMark/>
          </w:tcPr>
          <w:p w14:paraId="29036D49"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5490" w:type="dxa"/>
            <w:shd w:val="clear" w:color="auto" w:fill="FFFFFF" w:themeFill="background1"/>
            <w:vAlign w:val="center"/>
            <w:hideMark/>
          </w:tcPr>
          <w:p w14:paraId="0384532E"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Plenary discussion, reflections, and Q&amp;A on the localized approach and key issues associated with appropriate communication. Table issues that remain unanswered on the Parking Lot.</w:t>
            </w:r>
          </w:p>
        </w:tc>
      </w:tr>
    </w:tbl>
    <w:p w14:paraId="0840BA0E" w14:textId="77777777" w:rsidR="00271BA0" w:rsidRDefault="00271BA0">
      <w:r>
        <w:br w:type="page"/>
      </w:r>
    </w:p>
    <w:tbl>
      <w:tblPr>
        <w:tblW w:w="13950" w:type="dxa"/>
        <w:tblInd w:w="-545" w:type="dxa"/>
        <w:tblBorders>
          <w:insideH w:val="single" w:sz="4" w:space="0" w:color="7F7F7F"/>
          <w:insideV w:val="single" w:sz="4" w:space="0" w:color="7F7F7F"/>
        </w:tblBorders>
        <w:tblLayout w:type="fixed"/>
        <w:tblCellMar>
          <w:top w:w="14" w:type="dxa"/>
          <w:bottom w:w="14" w:type="dxa"/>
        </w:tblCellMar>
        <w:tblLook w:val="04A0" w:firstRow="1" w:lastRow="0" w:firstColumn="1" w:lastColumn="0" w:noHBand="0" w:noVBand="1"/>
      </w:tblPr>
      <w:tblGrid>
        <w:gridCol w:w="630"/>
        <w:gridCol w:w="720"/>
        <w:gridCol w:w="630"/>
        <w:gridCol w:w="2610"/>
        <w:gridCol w:w="2790"/>
        <w:gridCol w:w="1080"/>
        <w:gridCol w:w="5490"/>
      </w:tblGrid>
      <w:tr w:rsidR="00E24F8D" w:rsidRPr="00E24F8D" w14:paraId="4D7D5858" w14:textId="77777777" w:rsidTr="005F50EF">
        <w:trPr>
          <w:trHeight w:val="432"/>
        </w:trPr>
        <w:tc>
          <w:tcPr>
            <w:tcW w:w="13950" w:type="dxa"/>
            <w:gridSpan w:val="7"/>
            <w:shd w:val="clear" w:color="auto" w:fill="11254D"/>
            <w:vAlign w:val="center"/>
            <w:hideMark/>
          </w:tcPr>
          <w:p w14:paraId="02B74FCF" w14:textId="6BC1E37A" w:rsidR="00E24F8D" w:rsidRPr="005F50EF" w:rsidRDefault="00E24F8D" w:rsidP="00E24F8D">
            <w:pPr>
              <w:spacing w:after="0" w:line="240" w:lineRule="auto"/>
              <w:rPr>
                <w:rFonts w:ascii="Calibri" w:eastAsia="Times New Roman" w:hAnsi="Calibri" w:cs="Calibri"/>
                <w:b/>
                <w:bCs/>
                <w:color w:val="FFFFFF"/>
                <w:lang w:eastAsia="en-US"/>
              </w:rPr>
            </w:pPr>
            <w:r w:rsidRPr="005F50EF">
              <w:rPr>
                <w:rFonts w:ascii="Calibri" w:eastAsia="Times New Roman" w:hAnsi="Calibri" w:cs="Calibri"/>
                <w:b/>
                <w:bCs/>
                <w:color w:val="FFFFFF"/>
                <w:lang w:eastAsia="en-US"/>
              </w:rPr>
              <w:lastRenderedPageBreak/>
              <w:t>Day 3: Day, DATE | Index Testing</w:t>
            </w:r>
          </w:p>
        </w:tc>
      </w:tr>
      <w:tr w:rsidR="00E24F8D" w:rsidRPr="00E24F8D" w14:paraId="5973B5B1" w14:textId="77777777" w:rsidTr="005F50EF">
        <w:trPr>
          <w:trHeight w:val="340"/>
        </w:trPr>
        <w:tc>
          <w:tcPr>
            <w:tcW w:w="630" w:type="dxa"/>
            <w:shd w:val="clear" w:color="auto" w:fill="DEEBF7"/>
            <w:vAlign w:val="center"/>
            <w:hideMark/>
          </w:tcPr>
          <w:p w14:paraId="5CB2FEE3" w14:textId="77777777" w:rsidR="00E24F8D" w:rsidRPr="00E24F8D" w:rsidRDefault="00E24F8D" w:rsidP="00E24F8D">
            <w:pPr>
              <w:spacing w:after="0" w:line="240" w:lineRule="auto"/>
              <w:jc w:val="center"/>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Start Time</w:t>
            </w:r>
          </w:p>
        </w:tc>
        <w:tc>
          <w:tcPr>
            <w:tcW w:w="720" w:type="dxa"/>
            <w:shd w:val="clear" w:color="auto" w:fill="DEEBF7"/>
            <w:vAlign w:val="center"/>
            <w:hideMark/>
          </w:tcPr>
          <w:p w14:paraId="59E92FEB" w14:textId="77777777" w:rsidR="00E24F8D" w:rsidRPr="00E24F8D" w:rsidRDefault="00E24F8D" w:rsidP="00E24F8D">
            <w:pPr>
              <w:spacing w:after="0" w:line="240" w:lineRule="auto"/>
              <w:jc w:val="center"/>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End Time</w:t>
            </w:r>
          </w:p>
        </w:tc>
        <w:tc>
          <w:tcPr>
            <w:tcW w:w="630" w:type="dxa"/>
            <w:shd w:val="clear" w:color="auto" w:fill="DEEBF7"/>
            <w:vAlign w:val="center"/>
            <w:hideMark/>
          </w:tcPr>
          <w:p w14:paraId="61E021F6" w14:textId="77777777" w:rsidR="00E24F8D" w:rsidRPr="00E24F8D" w:rsidRDefault="00E24F8D" w:rsidP="00E24F8D">
            <w:pPr>
              <w:spacing w:after="0" w:line="240" w:lineRule="auto"/>
              <w:jc w:val="center"/>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Total time</w:t>
            </w:r>
          </w:p>
        </w:tc>
        <w:tc>
          <w:tcPr>
            <w:tcW w:w="2610" w:type="dxa"/>
            <w:shd w:val="clear" w:color="auto" w:fill="DEEBF7"/>
            <w:vAlign w:val="center"/>
            <w:hideMark/>
          </w:tcPr>
          <w:p w14:paraId="6E83C12B" w14:textId="77777777" w:rsidR="00E24F8D" w:rsidRPr="00E24F8D" w:rsidRDefault="00E24F8D" w:rsidP="00E24F8D">
            <w:pPr>
              <w:spacing w:after="0" w:line="240" w:lineRule="auto"/>
              <w:jc w:val="center"/>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Activity</w:t>
            </w:r>
          </w:p>
        </w:tc>
        <w:tc>
          <w:tcPr>
            <w:tcW w:w="2790" w:type="dxa"/>
            <w:shd w:val="clear" w:color="auto" w:fill="DEEBF7"/>
            <w:vAlign w:val="center"/>
            <w:hideMark/>
          </w:tcPr>
          <w:p w14:paraId="4F96708D" w14:textId="77777777" w:rsidR="00E24F8D" w:rsidRPr="00E24F8D" w:rsidRDefault="00E24F8D" w:rsidP="00E24F8D">
            <w:pPr>
              <w:spacing w:after="0" w:line="240" w:lineRule="auto"/>
              <w:jc w:val="center"/>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Facilitation format</w:t>
            </w:r>
          </w:p>
        </w:tc>
        <w:tc>
          <w:tcPr>
            <w:tcW w:w="1080" w:type="dxa"/>
            <w:shd w:val="clear" w:color="auto" w:fill="DEEBF7"/>
            <w:vAlign w:val="center"/>
            <w:hideMark/>
          </w:tcPr>
          <w:p w14:paraId="5968BAA5" w14:textId="77777777" w:rsidR="00E24F8D" w:rsidRPr="00E24F8D" w:rsidRDefault="00E24F8D" w:rsidP="00E24F8D">
            <w:pPr>
              <w:spacing w:after="0" w:line="240" w:lineRule="auto"/>
              <w:jc w:val="center"/>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Facilitator</w:t>
            </w:r>
          </w:p>
        </w:tc>
        <w:tc>
          <w:tcPr>
            <w:tcW w:w="5490" w:type="dxa"/>
            <w:shd w:val="clear" w:color="auto" w:fill="DEEBF7"/>
            <w:vAlign w:val="center"/>
            <w:hideMark/>
          </w:tcPr>
          <w:p w14:paraId="21CD3B96" w14:textId="77777777" w:rsidR="00E24F8D" w:rsidRPr="00E24F8D" w:rsidRDefault="00E24F8D" w:rsidP="00E24F8D">
            <w:pPr>
              <w:spacing w:after="0" w:line="240" w:lineRule="auto"/>
              <w:jc w:val="center"/>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Session details</w:t>
            </w:r>
          </w:p>
        </w:tc>
      </w:tr>
      <w:tr w:rsidR="00E24F8D" w:rsidRPr="00E24F8D" w14:paraId="3E29F5AD" w14:textId="77777777" w:rsidTr="005F50EF">
        <w:trPr>
          <w:trHeight w:val="719"/>
        </w:trPr>
        <w:tc>
          <w:tcPr>
            <w:tcW w:w="630" w:type="dxa"/>
            <w:shd w:val="clear" w:color="auto" w:fill="FFFFFF" w:themeFill="background1"/>
            <w:vAlign w:val="center"/>
            <w:hideMark/>
          </w:tcPr>
          <w:p w14:paraId="470E3D17"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9:00</w:t>
            </w:r>
          </w:p>
        </w:tc>
        <w:tc>
          <w:tcPr>
            <w:tcW w:w="720" w:type="dxa"/>
            <w:shd w:val="clear" w:color="auto" w:fill="FFFFFF" w:themeFill="background1"/>
            <w:vAlign w:val="center"/>
            <w:hideMark/>
          </w:tcPr>
          <w:p w14:paraId="084A6384"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9:15</w:t>
            </w:r>
          </w:p>
        </w:tc>
        <w:tc>
          <w:tcPr>
            <w:tcW w:w="630" w:type="dxa"/>
            <w:shd w:val="clear" w:color="auto" w:fill="FFFFFF" w:themeFill="background1"/>
            <w:vAlign w:val="center"/>
            <w:hideMark/>
          </w:tcPr>
          <w:p w14:paraId="28D86F5C"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0:15</w:t>
            </w:r>
          </w:p>
        </w:tc>
        <w:tc>
          <w:tcPr>
            <w:tcW w:w="2610" w:type="dxa"/>
            <w:shd w:val="clear" w:color="auto" w:fill="FFFFFF" w:themeFill="background1"/>
            <w:vAlign w:val="center"/>
            <w:hideMark/>
          </w:tcPr>
          <w:p w14:paraId="1234DCF0"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Welcome and review of Day 2</w:t>
            </w:r>
          </w:p>
        </w:tc>
        <w:tc>
          <w:tcPr>
            <w:tcW w:w="2790" w:type="dxa"/>
            <w:shd w:val="clear" w:color="auto" w:fill="FFFFFF" w:themeFill="background1"/>
            <w:vAlign w:val="center"/>
            <w:hideMark/>
          </w:tcPr>
          <w:p w14:paraId="110CA5BA" w14:textId="5C1C9CB0"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Candy quiz: Test your recall of the key points discussed in Day 2</w:t>
            </w:r>
            <w:r w:rsidR="00B12630">
              <w:rPr>
                <w:rFonts w:ascii="Calibri" w:eastAsia="Times New Roman" w:hAnsi="Calibri" w:cs="Calibri"/>
                <w:sz w:val="18"/>
                <w:szCs w:val="18"/>
                <w:lang w:eastAsia="en-US"/>
              </w:rPr>
              <w:t>.</w:t>
            </w:r>
          </w:p>
        </w:tc>
        <w:tc>
          <w:tcPr>
            <w:tcW w:w="1080" w:type="dxa"/>
            <w:shd w:val="clear" w:color="auto" w:fill="FFFFFF" w:themeFill="background1"/>
            <w:vAlign w:val="center"/>
            <w:hideMark/>
          </w:tcPr>
          <w:p w14:paraId="2D3E8F70"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5490" w:type="dxa"/>
            <w:shd w:val="clear" w:color="auto" w:fill="FFFFFF" w:themeFill="background1"/>
            <w:vAlign w:val="center"/>
            <w:hideMark/>
          </w:tcPr>
          <w:p w14:paraId="54117E5F" w14:textId="65416036"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xml:space="preserve">Participants will have the opportunity to answer questions about key issues and elements discussed </w:t>
            </w:r>
            <w:r w:rsidR="00B12630">
              <w:rPr>
                <w:rFonts w:ascii="Calibri" w:eastAsia="Times New Roman" w:hAnsi="Calibri" w:cs="Calibri"/>
                <w:sz w:val="18"/>
                <w:szCs w:val="18"/>
                <w:lang w:eastAsia="en-US"/>
              </w:rPr>
              <w:t>o</w:t>
            </w:r>
            <w:r w:rsidRPr="00E24F8D">
              <w:rPr>
                <w:rFonts w:ascii="Calibri" w:eastAsia="Times New Roman" w:hAnsi="Calibri" w:cs="Calibri"/>
                <w:sz w:val="18"/>
                <w:szCs w:val="18"/>
                <w:lang w:eastAsia="en-US"/>
              </w:rPr>
              <w:t>n Day 2 (candy prizes provided for accurate answers).</w:t>
            </w:r>
          </w:p>
        </w:tc>
      </w:tr>
      <w:tr w:rsidR="00E24F8D" w:rsidRPr="00E24F8D" w14:paraId="078800F9" w14:textId="77777777" w:rsidTr="005F50EF">
        <w:trPr>
          <w:trHeight w:val="1331"/>
        </w:trPr>
        <w:tc>
          <w:tcPr>
            <w:tcW w:w="630" w:type="dxa"/>
            <w:shd w:val="clear" w:color="auto" w:fill="FFFFFF" w:themeFill="background1"/>
            <w:vAlign w:val="center"/>
            <w:hideMark/>
          </w:tcPr>
          <w:p w14:paraId="6AC2CEA7"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9:15</w:t>
            </w:r>
          </w:p>
        </w:tc>
        <w:tc>
          <w:tcPr>
            <w:tcW w:w="720" w:type="dxa"/>
            <w:shd w:val="clear" w:color="auto" w:fill="FFFFFF" w:themeFill="background1"/>
            <w:vAlign w:val="center"/>
            <w:hideMark/>
          </w:tcPr>
          <w:p w14:paraId="4E7ED095"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10:15</w:t>
            </w:r>
          </w:p>
        </w:tc>
        <w:tc>
          <w:tcPr>
            <w:tcW w:w="630" w:type="dxa"/>
            <w:shd w:val="clear" w:color="auto" w:fill="FFFFFF" w:themeFill="background1"/>
            <w:vAlign w:val="center"/>
            <w:hideMark/>
          </w:tcPr>
          <w:p w14:paraId="7214BDE4"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1:00</w:t>
            </w:r>
          </w:p>
        </w:tc>
        <w:tc>
          <w:tcPr>
            <w:tcW w:w="2610" w:type="dxa"/>
            <w:shd w:val="clear" w:color="auto" w:fill="FFFFFF" w:themeFill="background1"/>
            <w:vAlign w:val="center"/>
            <w:hideMark/>
          </w:tcPr>
          <w:p w14:paraId="20C5C4E6" w14:textId="1814F726"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Session 1</w:t>
            </w:r>
            <w:r w:rsidR="00005395">
              <w:rPr>
                <w:rFonts w:ascii="Calibri" w:eastAsia="Times New Roman" w:hAnsi="Calibri" w:cs="Calibri"/>
                <w:sz w:val="18"/>
                <w:szCs w:val="18"/>
                <w:lang w:eastAsia="en-US"/>
              </w:rPr>
              <w:t>2</w:t>
            </w:r>
            <w:r w:rsidR="00B12630">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Messaging </w:t>
            </w:r>
          </w:p>
        </w:tc>
        <w:tc>
          <w:tcPr>
            <w:tcW w:w="2790" w:type="dxa"/>
            <w:shd w:val="clear" w:color="auto" w:fill="FFFFFF" w:themeFill="background1"/>
            <w:vAlign w:val="center"/>
            <w:hideMark/>
          </w:tcPr>
          <w:p w14:paraId="5E1F62C6" w14:textId="2FCF4746"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Group Activity: Development/adaptation of key messages and scripts to provide in person and online (as appropriate)</w:t>
            </w:r>
            <w:r w:rsidR="00B12630">
              <w:rPr>
                <w:rFonts w:ascii="Calibri" w:eastAsia="Times New Roman" w:hAnsi="Calibri" w:cs="Calibri"/>
                <w:sz w:val="18"/>
                <w:szCs w:val="18"/>
                <w:lang w:eastAsia="en-US"/>
              </w:rPr>
              <w:t>.</w:t>
            </w:r>
          </w:p>
        </w:tc>
        <w:tc>
          <w:tcPr>
            <w:tcW w:w="1080" w:type="dxa"/>
            <w:shd w:val="clear" w:color="auto" w:fill="FFFFFF" w:themeFill="background1"/>
            <w:vAlign w:val="center"/>
            <w:hideMark/>
          </w:tcPr>
          <w:p w14:paraId="751D411C"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5490" w:type="dxa"/>
            <w:shd w:val="clear" w:color="auto" w:fill="FFFFFF" w:themeFill="background1"/>
            <w:vAlign w:val="center"/>
            <w:hideMark/>
          </w:tcPr>
          <w:p w14:paraId="7E57C0AF" w14:textId="4223B9F4" w:rsidR="00E24F8D" w:rsidRPr="00E24F8D" w:rsidRDefault="1E13B7FB" w:rsidP="1E13B7FB">
            <w:pPr>
              <w:spacing w:after="0" w:line="240" w:lineRule="auto"/>
              <w:rPr>
                <w:rFonts w:ascii="Calibri" w:eastAsia="Times New Roman" w:hAnsi="Calibri" w:cs="Calibri"/>
                <w:sz w:val="18"/>
                <w:szCs w:val="18"/>
                <w:lang w:eastAsia="en-US"/>
              </w:rPr>
            </w:pPr>
            <w:r w:rsidRPr="1E13B7FB">
              <w:rPr>
                <w:rFonts w:ascii="Calibri" w:eastAsia="Times New Roman" w:hAnsi="Calibri" w:cs="Calibri"/>
                <w:sz w:val="18"/>
                <w:szCs w:val="18"/>
                <w:lang w:eastAsia="en-US"/>
              </w:rPr>
              <w:t>Participants will work in groups to review existing messaging in supporting clients to refer their partners, and/or develop/adapt/revise messaging for the local context. Messages will include face-to-face and online-mediated modalities for introducing the concept of partner notification and referral, including the four types of index testing, risk network referral, and targeted referral.</w:t>
            </w:r>
          </w:p>
        </w:tc>
      </w:tr>
      <w:tr w:rsidR="00A318C0" w:rsidRPr="00E24F8D" w14:paraId="42639C17" w14:textId="77777777" w:rsidTr="00FB50D5">
        <w:trPr>
          <w:trHeight w:val="346"/>
        </w:trPr>
        <w:tc>
          <w:tcPr>
            <w:tcW w:w="630" w:type="dxa"/>
            <w:shd w:val="clear" w:color="auto" w:fill="EDEDED" w:themeFill="accent3" w:themeFillTint="33"/>
            <w:vAlign w:val="center"/>
            <w:hideMark/>
          </w:tcPr>
          <w:p w14:paraId="079A0CA1"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10:15</w:t>
            </w:r>
          </w:p>
        </w:tc>
        <w:tc>
          <w:tcPr>
            <w:tcW w:w="720" w:type="dxa"/>
            <w:shd w:val="clear" w:color="auto" w:fill="EDEDED" w:themeFill="accent3" w:themeFillTint="33"/>
            <w:vAlign w:val="center"/>
            <w:hideMark/>
          </w:tcPr>
          <w:p w14:paraId="3BE32A7F"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10:30</w:t>
            </w:r>
          </w:p>
        </w:tc>
        <w:tc>
          <w:tcPr>
            <w:tcW w:w="630" w:type="dxa"/>
            <w:shd w:val="clear" w:color="auto" w:fill="EDEDED" w:themeFill="accent3" w:themeFillTint="33"/>
            <w:vAlign w:val="center"/>
            <w:hideMark/>
          </w:tcPr>
          <w:p w14:paraId="14E211D9"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0:15</w:t>
            </w:r>
          </w:p>
        </w:tc>
        <w:tc>
          <w:tcPr>
            <w:tcW w:w="11970" w:type="dxa"/>
            <w:gridSpan w:val="4"/>
            <w:shd w:val="clear" w:color="auto" w:fill="EDEDED" w:themeFill="accent3" w:themeFillTint="33"/>
            <w:vAlign w:val="center"/>
            <w:hideMark/>
          </w:tcPr>
          <w:p w14:paraId="51A1AC80" w14:textId="78E30170" w:rsidR="00A318C0" w:rsidRPr="00A318C0" w:rsidRDefault="00A318C0" w:rsidP="00E24F8D">
            <w:pPr>
              <w:spacing w:after="0" w:line="240" w:lineRule="auto"/>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 xml:space="preserve">Tea </w:t>
            </w:r>
            <w:r>
              <w:rPr>
                <w:rFonts w:ascii="Calibri" w:eastAsia="Times New Roman" w:hAnsi="Calibri" w:cs="Calibri"/>
                <w:b/>
                <w:bCs/>
                <w:sz w:val="18"/>
                <w:szCs w:val="18"/>
                <w:lang w:eastAsia="en-US"/>
              </w:rPr>
              <w:t>b</w:t>
            </w:r>
            <w:r w:rsidRPr="00E24F8D">
              <w:rPr>
                <w:rFonts w:ascii="Calibri" w:eastAsia="Times New Roman" w:hAnsi="Calibri" w:cs="Calibri"/>
                <w:b/>
                <w:bCs/>
                <w:sz w:val="18"/>
                <w:szCs w:val="18"/>
                <w:lang w:eastAsia="en-US"/>
              </w:rPr>
              <w:t>reak</w:t>
            </w:r>
          </w:p>
        </w:tc>
      </w:tr>
      <w:tr w:rsidR="00E24F8D" w:rsidRPr="00E24F8D" w14:paraId="2C010F1E" w14:textId="77777777" w:rsidTr="005F50EF">
        <w:trPr>
          <w:trHeight w:val="827"/>
        </w:trPr>
        <w:tc>
          <w:tcPr>
            <w:tcW w:w="630" w:type="dxa"/>
            <w:shd w:val="clear" w:color="auto" w:fill="FFFFFF" w:themeFill="background1"/>
            <w:vAlign w:val="center"/>
            <w:hideMark/>
          </w:tcPr>
          <w:p w14:paraId="02680649"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10:30</w:t>
            </w:r>
          </w:p>
        </w:tc>
        <w:tc>
          <w:tcPr>
            <w:tcW w:w="720" w:type="dxa"/>
            <w:shd w:val="clear" w:color="auto" w:fill="FFFFFF" w:themeFill="background1"/>
            <w:vAlign w:val="center"/>
            <w:hideMark/>
          </w:tcPr>
          <w:p w14:paraId="6BC5CF85"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12:30</w:t>
            </w:r>
          </w:p>
        </w:tc>
        <w:tc>
          <w:tcPr>
            <w:tcW w:w="630" w:type="dxa"/>
            <w:shd w:val="clear" w:color="auto" w:fill="FFFFFF" w:themeFill="background1"/>
            <w:vAlign w:val="center"/>
            <w:hideMark/>
          </w:tcPr>
          <w:p w14:paraId="1EB71995"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2:00</w:t>
            </w:r>
          </w:p>
        </w:tc>
        <w:tc>
          <w:tcPr>
            <w:tcW w:w="2610" w:type="dxa"/>
            <w:shd w:val="clear" w:color="auto" w:fill="FFFFFF" w:themeFill="background1"/>
            <w:vAlign w:val="center"/>
            <w:hideMark/>
          </w:tcPr>
          <w:p w14:paraId="715D21B2" w14:textId="587571BD"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Session 1</w:t>
            </w:r>
            <w:r w:rsidR="00005395">
              <w:rPr>
                <w:rFonts w:ascii="Calibri" w:eastAsia="Times New Roman" w:hAnsi="Calibri" w:cs="Calibri"/>
                <w:sz w:val="18"/>
                <w:szCs w:val="18"/>
                <w:lang w:eastAsia="en-US"/>
              </w:rPr>
              <w:t>3</w:t>
            </w:r>
            <w:r w:rsidR="00B12630">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Practice makes perfect</w:t>
            </w:r>
          </w:p>
        </w:tc>
        <w:tc>
          <w:tcPr>
            <w:tcW w:w="2790" w:type="dxa"/>
            <w:shd w:val="clear" w:color="auto" w:fill="FFFFFF" w:themeFill="background1"/>
            <w:vAlign w:val="center"/>
            <w:hideMark/>
          </w:tcPr>
          <w:p w14:paraId="1CE2AF30" w14:textId="2C9950E1"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Role plays to practice index testing skills and messaging developed/adapted</w:t>
            </w:r>
            <w:r w:rsidR="00102463">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w:t>
            </w:r>
          </w:p>
        </w:tc>
        <w:tc>
          <w:tcPr>
            <w:tcW w:w="1080" w:type="dxa"/>
            <w:shd w:val="clear" w:color="auto" w:fill="FFFFFF" w:themeFill="background1"/>
            <w:vAlign w:val="center"/>
            <w:hideMark/>
          </w:tcPr>
          <w:p w14:paraId="3F67924A"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5490" w:type="dxa"/>
            <w:shd w:val="clear" w:color="auto" w:fill="FFFFFF" w:themeFill="background1"/>
            <w:vAlign w:val="center"/>
            <w:hideMark/>
          </w:tcPr>
          <w:p w14:paraId="0363F029"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Participants will break into groups of three (client, counselor, and observer) to practice a series of role plays. Groups will have a chance to report back after each role play to comment on experiences and observations.</w:t>
            </w:r>
          </w:p>
        </w:tc>
      </w:tr>
      <w:tr w:rsidR="00A318C0" w:rsidRPr="00E24F8D" w14:paraId="7470F9F9" w14:textId="77777777" w:rsidTr="00FB50D5">
        <w:trPr>
          <w:trHeight w:val="346"/>
        </w:trPr>
        <w:tc>
          <w:tcPr>
            <w:tcW w:w="630" w:type="dxa"/>
            <w:shd w:val="clear" w:color="auto" w:fill="EDEDED" w:themeFill="accent3" w:themeFillTint="33"/>
            <w:vAlign w:val="center"/>
            <w:hideMark/>
          </w:tcPr>
          <w:p w14:paraId="3FADAA8B"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12:30</w:t>
            </w:r>
          </w:p>
        </w:tc>
        <w:tc>
          <w:tcPr>
            <w:tcW w:w="720" w:type="dxa"/>
            <w:shd w:val="clear" w:color="auto" w:fill="EDEDED" w:themeFill="accent3" w:themeFillTint="33"/>
            <w:vAlign w:val="center"/>
            <w:hideMark/>
          </w:tcPr>
          <w:p w14:paraId="04747CA1"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13:30</w:t>
            </w:r>
          </w:p>
        </w:tc>
        <w:tc>
          <w:tcPr>
            <w:tcW w:w="630" w:type="dxa"/>
            <w:shd w:val="clear" w:color="auto" w:fill="EDEDED" w:themeFill="accent3" w:themeFillTint="33"/>
            <w:vAlign w:val="center"/>
            <w:hideMark/>
          </w:tcPr>
          <w:p w14:paraId="03DDCFB5"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1:00</w:t>
            </w:r>
          </w:p>
        </w:tc>
        <w:tc>
          <w:tcPr>
            <w:tcW w:w="11970" w:type="dxa"/>
            <w:gridSpan w:val="4"/>
            <w:shd w:val="clear" w:color="auto" w:fill="EDEDED" w:themeFill="accent3" w:themeFillTint="33"/>
            <w:vAlign w:val="center"/>
            <w:hideMark/>
          </w:tcPr>
          <w:p w14:paraId="119DF948" w14:textId="0E5392E0" w:rsidR="00A318C0" w:rsidRPr="00A318C0" w:rsidRDefault="00A318C0" w:rsidP="00E24F8D">
            <w:pPr>
              <w:spacing w:after="0" w:line="240" w:lineRule="auto"/>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 xml:space="preserve">Lunch </w:t>
            </w:r>
            <w:r>
              <w:rPr>
                <w:rFonts w:ascii="Calibri" w:eastAsia="Times New Roman" w:hAnsi="Calibri" w:cs="Calibri"/>
                <w:b/>
                <w:bCs/>
                <w:sz w:val="18"/>
                <w:szCs w:val="18"/>
                <w:lang w:eastAsia="en-US"/>
              </w:rPr>
              <w:t>b</w:t>
            </w:r>
            <w:r w:rsidRPr="00E24F8D">
              <w:rPr>
                <w:rFonts w:ascii="Calibri" w:eastAsia="Times New Roman" w:hAnsi="Calibri" w:cs="Calibri"/>
                <w:b/>
                <w:bCs/>
                <w:sz w:val="18"/>
                <w:szCs w:val="18"/>
                <w:lang w:eastAsia="en-US"/>
              </w:rPr>
              <w:t>reak</w:t>
            </w:r>
          </w:p>
        </w:tc>
      </w:tr>
      <w:tr w:rsidR="00E24F8D" w:rsidRPr="00E24F8D" w14:paraId="4365D0B5" w14:textId="77777777" w:rsidTr="005F50EF">
        <w:trPr>
          <w:trHeight w:val="908"/>
        </w:trPr>
        <w:tc>
          <w:tcPr>
            <w:tcW w:w="630" w:type="dxa"/>
            <w:shd w:val="clear" w:color="auto" w:fill="FFFFFF" w:themeFill="background1"/>
            <w:vAlign w:val="center"/>
            <w:hideMark/>
          </w:tcPr>
          <w:p w14:paraId="2D32B5DA"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13:30</w:t>
            </w:r>
          </w:p>
        </w:tc>
        <w:tc>
          <w:tcPr>
            <w:tcW w:w="720" w:type="dxa"/>
            <w:shd w:val="clear" w:color="auto" w:fill="FFFFFF" w:themeFill="background1"/>
            <w:vAlign w:val="center"/>
            <w:hideMark/>
          </w:tcPr>
          <w:p w14:paraId="0D77315C"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14:00</w:t>
            </w:r>
          </w:p>
        </w:tc>
        <w:tc>
          <w:tcPr>
            <w:tcW w:w="630" w:type="dxa"/>
            <w:shd w:val="clear" w:color="auto" w:fill="FFFFFF" w:themeFill="background1"/>
            <w:vAlign w:val="center"/>
            <w:hideMark/>
          </w:tcPr>
          <w:p w14:paraId="30AD3CA3"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0:30</w:t>
            </w:r>
          </w:p>
        </w:tc>
        <w:tc>
          <w:tcPr>
            <w:tcW w:w="2610" w:type="dxa"/>
            <w:shd w:val="clear" w:color="auto" w:fill="FFFFFF" w:themeFill="background1"/>
            <w:vAlign w:val="center"/>
            <w:hideMark/>
          </w:tcPr>
          <w:p w14:paraId="00FC051F" w14:textId="45E74043"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Session 1</w:t>
            </w:r>
            <w:r w:rsidR="00005395">
              <w:rPr>
                <w:rFonts w:ascii="Calibri" w:eastAsia="Times New Roman" w:hAnsi="Calibri" w:cs="Calibri"/>
                <w:sz w:val="18"/>
                <w:szCs w:val="18"/>
                <w:lang w:eastAsia="en-US"/>
              </w:rPr>
              <w:t>4</w:t>
            </w:r>
            <w:r w:rsidR="00102463">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Monitoring and reporting on </w:t>
            </w:r>
            <w:r w:rsidR="00917BE1">
              <w:rPr>
                <w:rFonts w:ascii="Calibri" w:eastAsia="Times New Roman" w:hAnsi="Calibri" w:cs="Calibri"/>
                <w:sz w:val="18"/>
                <w:szCs w:val="18"/>
                <w:lang w:eastAsia="en-US"/>
              </w:rPr>
              <w:t>index testing</w:t>
            </w:r>
          </w:p>
        </w:tc>
        <w:tc>
          <w:tcPr>
            <w:tcW w:w="2790" w:type="dxa"/>
            <w:shd w:val="clear" w:color="auto" w:fill="FFFFFF" w:themeFill="background1"/>
            <w:vAlign w:val="center"/>
            <w:hideMark/>
          </w:tcPr>
          <w:p w14:paraId="5F5D29D0" w14:textId="5BC9B27E"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Presentation and discussion on potential ways that programs can represent and analyze data to monitor partner referral and testing interventions</w:t>
            </w:r>
            <w:r w:rsidR="00102463">
              <w:rPr>
                <w:rFonts w:ascii="Calibri" w:eastAsia="Times New Roman" w:hAnsi="Calibri" w:cs="Calibri"/>
                <w:sz w:val="18"/>
                <w:szCs w:val="18"/>
                <w:lang w:eastAsia="en-US"/>
              </w:rPr>
              <w:t>.</w:t>
            </w:r>
          </w:p>
        </w:tc>
        <w:tc>
          <w:tcPr>
            <w:tcW w:w="1080" w:type="dxa"/>
            <w:shd w:val="clear" w:color="auto" w:fill="FFFFFF" w:themeFill="background1"/>
            <w:vAlign w:val="center"/>
            <w:hideMark/>
          </w:tcPr>
          <w:p w14:paraId="1419E935"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5490" w:type="dxa"/>
            <w:shd w:val="clear" w:color="auto" w:fill="FFFFFF" w:themeFill="background1"/>
            <w:vAlign w:val="center"/>
            <w:hideMark/>
          </w:tcPr>
          <w:p w14:paraId="411450A0"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Participants will learn about ways in which programs have represented and analyzed program data to gauge the effectiveness and contribution of index testing toward case finding and enrollment in treatment.</w:t>
            </w:r>
          </w:p>
        </w:tc>
      </w:tr>
      <w:tr w:rsidR="00E24F8D" w:rsidRPr="00E24F8D" w14:paraId="7E13D8B8" w14:textId="77777777" w:rsidTr="005F50EF">
        <w:trPr>
          <w:trHeight w:val="1601"/>
        </w:trPr>
        <w:tc>
          <w:tcPr>
            <w:tcW w:w="630" w:type="dxa"/>
            <w:shd w:val="clear" w:color="auto" w:fill="FFFFFF" w:themeFill="background1"/>
            <w:vAlign w:val="center"/>
            <w:hideMark/>
          </w:tcPr>
          <w:p w14:paraId="34048DA4"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14:00</w:t>
            </w:r>
          </w:p>
        </w:tc>
        <w:tc>
          <w:tcPr>
            <w:tcW w:w="720" w:type="dxa"/>
            <w:shd w:val="clear" w:color="auto" w:fill="FFFFFF" w:themeFill="background1"/>
            <w:vAlign w:val="center"/>
            <w:hideMark/>
          </w:tcPr>
          <w:p w14:paraId="2DBA96E9"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15:00</w:t>
            </w:r>
          </w:p>
        </w:tc>
        <w:tc>
          <w:tcPr>
            <w:tcW w:w="630" w:type="dxa"/>
            <w:shd w:val="clear" w:color="auto" w:fill="FFFFFF" w:themeFill="background1"/>
            <w:vAlign w:val="center"/>
            <w:hideMark/>
          </w:tcPr>
          <w:p w14:paraId="6A3C2350"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1:00</w:t>
            </w:r>
          </w:p>
        </w:tc>
        <w:tc>
          <w:tcPr>
            <w:tcW w:w="2610" w:type="dxa"/>
            <w:shd w:val="clear" w:color="auto" w:fill="FFFFFF" w:themeFill="background1"/>
            <w:vAlign w:val="center"/>
            <w:hideMark/>
          </w:tcPr>
          <w:p w14:paraId="20239685" w14:textId="53991A5D"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Session 1</w:t>
            </w:r>
            <w:r w:rsidR="00005395">
              <w:rPr>
                <w:rFonts w:ascii="Calibri" w:eastAsia="Times New Roman" w:hAnsi="Calibri" w:cs="Calibri"/>
                <w:sz w:val="18"/>
                <w:szCs w:val="18"/>
                <w:lang w:eastAsia="en-US"/>
              </w:rPr>
              <w:t>5</w:t>
            </w:r>
            <w:r w:rsidR="00102463">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Action planning</w:t>
            </w:r>
          </w:p>
        </w:tc>
        <w:tc>
          <w:tcPr>
            <w:tcW w:w="2790" w:type="dxa"/>
            <w:shd w:val="clear" w:color="auto" w:fill="FFFFFF" w:themeFill="background1"/>
            <w:vAlign w:val="center"/>
            <w:hideMark/>
          </w:tcPr>
          <w:p w14:paraId="105239B8" w14:textId="664BD5EF" w:rsidR="00E24F8D" w:rsidRPr="00E24F8D" w:rsidRDefault="00EE5EEB" w:rsidP="00E24F8D">
            <w:pPr>
              <w:spacing w:after="0" w:line="240" w:lineRule="auto"/>
              <w:rPr>
                <w:rFonts w:ascii="Calibri" w:eastAsia="Times New Roman" w:hAnsi="Calibri" w:cs="Calibri"/>
                <w:sz w:val="18"/>
                <w:szCs w:val="18"/>
                <w:lang w:eastAsia="en-US"/>
              </w:rPr>
            </w:pPr>
            <w:r>
              <w:rPr>
                <w:rFonts w:ascii="Calibri" w:eastAsia="Times New Roman" w:hAnsi="Calibri" w:cs="Calibri"/>
                <w:sz w:val="18"/>
                <w:szCs w:val="18"/>
                <w:lang w:eastAsia="en-US"/>
              </w:rPr>
              <w:t>D</w:t>
            </w:r>
            <w:r w:rsidRPr="00E24F8D">
              <w:rPr>
                <w:rFonts w:ascii="Calibri" w:eastAsia="Times New Roman" w:hAnsi="Calibri" w:cs="Calibri"/>
                <w:sz w:val="18"/>
                <w:szCs w:val="18"/>
                <w:lang w:eastAsia="en-US"/>
              </w:rPr>
              <w:t xml:space="preserve">evelopment </w:t>
            </w:r>
            <w:r>
              <w:rPr>
                <w:rFonts w:ascii="Calibri" w:eastAsia="Times New Roman" w:hAnsi="Calibri" w:cs="Calibri"/>
                <w:sz w:val="18"/>
                <w:szCs w:val="18"/>
                <w:lang w:eastAsia="en-US"/>
              </w:rPr>
              <w:t xml:space="preserve">of </w:t>
            </w:r>
            <w:r w:rsidR="00E24F8D" w:rsidRPr="00E24F8D">
              <w:rPr>
                <w:rFonts w:ascii="Calibri" w:eastAsia="Times New Roman" w:hAnsi="Calibri" w:cs="Calibri"/>
                <w:sz w:val="18"/>
                <w:szCs w:val="18"/>
                <w:lang w:eastAsia="en-US"/>
              </w:rPr>
              <w:t>action plan</w:t>
            </w:r>
            <w:r>
              <w:rPr>
                <w:rFonts w:ascii="Calibri" w:eastAsia="Times New Roman" w:hAnsi="Calibri" w:cs="Calibri"/>
                <w:sz w:val="18"/>
                <w:szCs w:val="18"/>
                <w:lang w:eastAsia="en-US"/>
              </w:rPr>
              <w:t>s in plenary</w:t>
            </w:r>
            <w:r w:rsidR="00E24F8D" w:rsidRPr="00E24F8D">
              <w:rPr>
                <w:rFonts w:ascii="Calibri" w:eastAsia="Times New Roman" w:hAnsi="Calibri" w:cs="Calibri"/>
                <w:sz w:val="18"/>
                <w:szCs w:val="18"/>
                <w:lang w:eastAsia="en-US"/>
              </w:rPr>
              <w:t xml:space="preserve"> to clarify </w:t>
            </w:r>
            <w:r w:rsidR="00E24F8D" w:rsidRPr="00E24F8D">
              <w:rPr>
                <w:rFonts w:ascii="Calibri" w:eastAsia="Times New Roman" w:hAnsi="Calibri" w:cs="Calibri"/>
                <w:b/>
                <w:bCs/>
                <w:sz w:val="18"/>
                <w:szCs w:val="18"/>
                <w:lang w:eastAsia="en-US"/>
              </w:rPr>
              <w:t>who</w:t>
            </w:r>
            <w:r w:rsidR="00E24F8D" w:rsidRPr="00E24F8D">
              <w:rPr>
                <w:rFonts w:ascii="Calibri" w:eastAsia="Times New Roman" w:hAnsi="Calibri" w:cs="Calibri"/>
                <w:sz w:val="18"/>
                <w:szCs w:val="18"/>
                <w:lang w:eastAsia="en-US"/>
              </w:rPr>
              <w:t xml:space="preserve"> will do </w:t>
            </w:r>
            <w:r w:rsidR="00E24F8D" w:rsidRPr="00E24F8D">
              <w:rPr>
                <w:rFonts w:ascii="Calibri" w:eastAsia="Times New Roman" w:hAnsi="Calibri" w:cs="Calibri"/>
                <w:b/>
                <w:bCs/>
                <w:sz w:val="18"/>
                <w:szCs w:val="18"/>
                <w:lang w:eastAsia="en-US"/>
              </w:rPr>
              <w:t>what</w:t>
            </w:r>
            <w:r w:rsidR="00E24F8D" w:rsidRPr="00E24F8D">
              <w:rPr>
                <w:rFonts w:ascii="Calibri" w:eastAsia="Times New Roman" w:hAnsi="Calibri" w:cs="Calibri"/>
                <w:sz w:val="18"/>
                <w:szCs w:val="18"/>
                <w:lang w:eastAsia="en-US"/>
              </w:rPr>
              <w:t xml:space="preserve">, </w:t>
            </w:r>
            <w:r w:rsidR="00E24F8D" w:rsidRPr="00E24F8D">
              <w:rPr>
                <w:rFonts w:ascii="Calibri" w:eastAsia="Times New Roman" w:hAnsi="Calibri" w:cs="Calibri"/>
                <w:b/>
                <w:bCs/>
                <w:sz w:val="18"/>
                <w:szCs w:val="18"/>
                <w:lang w:eastAsia="en-US"/>
              </w:rPr>
              <w:t>when</w:t>
            </w:r>
            <w:r w:rsidR="00E24F8D" w:rsidRPr="00E24F8D">
              <w:rPr>
                <w:rFonts w:ascii="Calibri" w:eastAsia="Times New Roman" w:hAnsi="Calibri" w:cs="Calibri"/>
                <w:sz w:val="18"/>
                <w:szCs w:val="18"/>
                <w:lang w:eastAsia="en-US"/>
              </w:rPr>
              <w:t xml:space="preserve">, and </w:t>
            </w:r>
            <w:r w:rsidR="00E24F8D" w:rsidRPr="00E24F8D">
              <w:rPr>
                <w:rFonts w:ascii="Calibri" w:eastAsia="Times New Roman" w:hAnsi="Calibri" w:cs="Calibri"/>
                <w:b/>
                <w:bCs/>
                <w:sz w:val="18"/>
                <w:szCs w:val="18"/>
                <w:lang w:eastAsia="en-US"/>
              </w:rPr>
              <w:t>where</w:t>
            </w:r>
            <w:r>
              <w:rPr>
                <w:rFonts w:ascii="Calibri" w:eastAsia="Times New Roman" w:hAnsi="Calibri" w:cs="Calibri"/>
                <w:b/>
                <w:bCs/>
                <w:sz w:val="18"/>
                <w:szCs w:val="18"/>
                <w:lang w:eastAsia="en-US"/>
              </w:rPr>
              <w:t>.</w:t>
            </w:r>
          </w:p>
        </w:tc>
        <w:tc>
          <w:tcPr>
            <w:tcW w:w="1080" w:type="dxa"/>
            <w:shd w:val="clear" w:color="auto" w:fill="FFFFFF" w:themeFill="background1"/>
            <w:vAlign w:val="center"/>
            <w:hideMark/>
          </w:tcPr>
          <w:p w14:paraId="3D7D13AC" w14:textId="77777777" w:rsidR="00E24F8D" w:rsidRPr="00E24F8D" w:rsidRDefault="00E24F8D" w:rsidP="00E24F8D">
            <w:pPr>
              <w:spacing w:after="0" w:line="240" w:lineRule="auto"/>
              <w:rPr>
                <w:rFonts w:ascii="Calibri" w:eastAsia="Times New Roman" w:hAnsi="Calibri" w:cs="Calibri"/>
                <w:color w:val="000000"/>
                <w:sz w:val="18"/>
                <w:szCs w:val="18"/>
                <w:lang w:eastAsia="en-US"/>
              </w:rPr>
            </w:pPr>
            <w:r w:rsidRPr="00E24F8D">
              <w:rPr>
                <w:rFonts w:ascii="Calibri" w:eastAsia="Times New Roman" w:hAnsi="Calibri" w:cs="Calibri"/>
                <w:color w:val="000000"/>
                <w:sz w:val="18"/>
                <w:szCs w:val="18"/>
                <w:lang w:eastAsia="en-US"/>
              </w:rPr>
              <w:t> </w:t>
            </w:r>
          </w:p>
        </w:tc>
        <w:tc>
          <w:tcPr>
            <w:tcW w:w="5490" w:type="dxa"/>
            <w:shd w:val="clear" w:color="auto" w:fill="FFFFFF" w:themeFill="background1"/>
            <w:vAlign w:val="center"/>
            <w:hideMark/>
          </w:tcPr>
          <w:p w14:paraId="0268806F" w14:textId="71A6DEB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Participants will collaborate in plenary (or smaller groups if relevant) to develop an index testing and risk network referral action plan that outlines specific activities/support/TA/resources necessary to achieve results. Areas of focus could include a) staffing and task shifting; b) tools for counselors/providers and partners; c) documentation</w:t>
            </w:r>
            <w:r w:rsidR="00EE5EEB">
              <w:rPr>
                <w:rFonts w:ascii="Calibri" w:eastAsia="Times New Roman" w:hAnsi="Calibri" w:cs="Calibri"/>
                <w:sz w:val="18"/>
                <w:szCs w:val="18"/>
                <w:lang w:eastAsia="en-US"/>
              </w:rPr>
              <w:t xml:space="preserve"> and</w:t>
            </w:r>
            <w:r w:rsidR="00EE5EEB" w:rsidRPr="00E24F8D">
              <w:rPr>
                <w:rFonts w:ascii="Calibri" w:eastAsia="Times New Roman" w:hAnsi="Calibri" w:cs="Calibri"/>
                <w:sz w:val="18"/>
                <w:szCs w:val="18"/>
                <w:lang w:eastAsia="en-US"/>
              </w:rPr>
              <w:t xml:space="preserve"> </w:t>
            </w:r>
            <w:r w:rsidRPr="00E24F8D">
              <w:rPr>
                <w:rFonts w:ascii="Calibri" w:eastAsia="Times New Roman" w:hAnsi="Calibri" w:cs="Calibri"/>
                <w:sz w:val="18"/>
                <w:szCs w:val="18"/>
                <w:lang w:eastAsia="en-US"/>
              </w:rPr>
              <w:t xml:space="preserve">monitoring and evaluation tools/processes; d) planning for the increased case load (linking </w:t>
            </w:r>
            <w:r w:rsidR="00EE5EEB">
              <w:rPr>
                <w:rFonts w:ascii="Calibri" w:eastAsia="Times New Roman" w:hAnsi="Calibri" w:cs="Calibri"/>
                <w:sz w:val="18"/>
                <w:szCs w:val="18"/>
                <w:lang w:eastAsia="en-US"/>
              </w:rPr>
              <w:t xml:space="preserve">people living with HIV </w:t>
            </w:r>
            <w:r w:rsidRPr="00E24F8D">
              <w:rPr>
                <w:rFonts w:ascii="Calibri" w:eastAsia="Times New Roman" w:hAnsi="Calibri" w:cs="Calibri"/>
                <w:sz w:val="18"/>
                <w:szCs w:val="18"/>
                <w:lang w:eastAsia="en-US"/>
              </w:rPr>
              <w:t xml:space="preserve">to treatment, support, referral to </w:t>
            </w:r>
            <w:r w:rsidR="00EE5EEB">
              <w:rPr>
                <w:rFonts w:ascii="Calibri" w:eastAsia="Times New Roman" w:hAnsi="Calibri" w:cs="Calibri"/>
                <w:sz w:val="18"/>
                <w:szCs w:val="18"/>
                <w:lang w:eastAsia="en-US"/>
              </w:rPr>
              <w:t>pre-exposure prophylaxis [</w:t>
            </w:r>
            <w:r w:rsidRPr="00E24F8D">
              <w:rPr>
                <w:rFonts w:ascii="Calibri" w:eastAsia="Times New Roman" w:hAnsi="Calibri" w:cs="Calibri"/>
                <w:sz w:val="18"/>
                <w:szCs w:val="18"/>
                <w:lang w:eastAsia="en-US"/>
              </w:rPr>
              <w:t>PrEP</w:t>
            </w:r>
            <w:r w:rsidR="009D1BA5">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and e) programmatic steps for implementation. </w:t>
            </w:r>
          </w:p>
        </w:tc>
      </w:tr>
      <w:tr w:rsidR="00A318C0" w:rsidRPr="00E24F8D" w14:paraId="6C37AF58" w14:textId="77777777" w:rsidTr="00FB50D5">
        <w:trPr>
          <w:trHeight w:val="346"/>
        </w:trPr>
        <w:tc>
          <w:tcPr>
            <w:tcW w:w="630" w:type="dxa"/>
            <w:shd w:val="clear" w:color="auto" w:fill="EDEDED" w:themeFill="accent3" w:themeFillTint="33"/>
            <w:vAlign w:val="center"/>
            <w:hideMark/>
          </w:tcPr>
          <w:p w14:paraId="5A6E061A"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15:00</w:t>
            </w:r>
          </w:p>
        </w:tc>
        <w:tc>
          <w:tcPr>
            <w:tcW w:w="720" w:type="dxa"/>
            <w:shd w:val="clear" w:color="auto" w:fill="EDEDED" w:themeFill="accent3" w:themeFillTint="33"/>
            <w:vAlign w:val="center"/>
            <w:hideMark/>
          </w:tcPr>
          <w:p w14:paraId="49ECFC92"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15:15</w:t>
            </w:r>
          </w:p>
        </w:tc>
        <w:tc>
          <w:tcPr>
            <w:tcW w:w="630" w:type="dxa"/>
            <w:shd w:val="clear" w:color="auto" w:fill="EDEDED" w:themeFill="accent3" w:themeFillTint="33"/>
            <w:vAlign w:val="center"/>
            <w:hideMark/>
          </w:tcPr>
          <w:p w14:paraId="23A240D0" w14:textId="7777777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0:15</w:t>
            </w:r>
          </w:p>
        </w:tc>
        <w:tc>
          <w:tcPr>
            <w:tcW w:w="11970" w:type="dxa"/>
            <w:gridSpan w:val="4"/>
            <w:shd w:val="clear" w:color="auto" w:fill="EDEDED" w:themeFill="accent3" w:themeFillTint="33"/>
            <w:vAlign w:val="center"/>
            <w:hideMark/>
          </w:tcPr>
          <w:p w14:paraId="4E108E80" w14:textId="2CC5CF12" w:rsidR="00A318C0" w:rsidRPr="00A318C0" w:rsidRDefault="00A318C0" w:rsidP="00E24F8D">
            <w:pPr>
              <w:spacing w:after="0" w:line="240" w:lineRule="auto"/>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 xml:space="preserve">Lunch </w:t>
            </w:r>
            <w:r>
              <w:rPr>
                <w:rFonts w:ascii="Calibri" w:eastAsia="Times New Roman" w:hAnsi="Calibri" w:cs="Calibri"/>
                <w:b/>
                <w:bCs/>
                <w:sz w:val="18"/>
                <w:szCs w:val="18"/>
                <w:lang w:eastAsia="en-US"/>
              </w:rPr>
              <w:t>b</w:t>
            </w:r>
            <w:r w:rsidRPr="00E24F8D">
              <w:rPr>
                <w:rFonts w:ascii="Calibri" w:eastAsia="Times New Roman" w:hAnsi="Calibri" w:cs="Calibri"/>
                <w:b/>
                <w:bCs/>
                <w:sz w:val="18"/>
                <w:szCs w:val="18"/>
                <w:lang w:eastAsia="en-US"/>
              </w:rPr>
              <w:t>reak</w:t>
            </w:r>
          </w:p>
        </w:tc>
      </w:tr>
      <w:tr w:rsidR="00E24F8D" w:rsidRPr="00E24F8D" w14:paraId="15524567" w14:textId="77777777" w:rsidTr="005F50EF">
        <w:trPr>
          <w:trHeight w:val="620"/>
        </w:trPr>
        <w:tc>
          <w:tcPr>
            <w:tcW w:w="630" w:type="dxa"/>
            <w:shd w:val="clear" w:color="auto" w:fill="FFFFFF" w:themeFill="background1"/>
            <w:vAlign w:val="center"/>
            <w:hideMark/>
          </w:tcPr>
          <w:p w14:paraId="2F4EC3EC"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15:15</w:t>
            </w:r>
          </w:p>
        </w:tc>
        <w:tc>
          <w:tcPr>
            <w:tcW w:w="720" w:type="dxa"/>
            <w:shd w:val="clear" w:color="auto" w:fill="FFFFFF" w:themeFill="background1"/>
            <w:vAlign w:val="center"/>
            <w:hideMark/>
          </w:tcPr>
          <w:p w14:paraId="7BBEFF6F"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15:30</w:t>
            </w:r>
          </w:p>
        </w:tc>
        <w:tc>
          <w:tcPr>
            <w:tcW w:w="630" w:type="dxa"/>
            <w:shd w:val="clear" w:color="auto" w:fill="FFFFFF" w:themeFill="background1"/>
            <w:vAlign w:val="center"/>
            <w:hideMark/>
          </w:tcPr>
          <w:p w14:paraId="695A4932" w14:textId="7777777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0:15</w:t>
            </w:r>
          </w:p>
        </w:tc>
        <w:tc>
          <w:tcPr>
            <w:tcW w:w="2610" w:type="dxa"/>
            <w:shd w:val="clear" w:color="auto" w:fill="FFFFFF" w:themeFill="background1"/>
            <w:vAlign w:val="center"/>
            <w:hideMark/>
          </w:tcPr>
          <w:p w14:paraId="47B6F761"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Review of Day 3 and closing</w:t>
            </w:r>
          </w:p>
        </w:tc>
        <w:tc>
          <w:tcPr>
            <w:tcW w:w="2790" w:type="dxa"/>
            <w:shd w:val="clear" w:color="auto" w:fill="FFFFFF" w:themeFill="background1"/>
            <w:vAlign w:val="center"/>
            <w:hideMark/>
          </w:tcPr>
          <w:p w14:paraId="513D1383"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Key findings and agreed-upon next steps reviewed and final Q&amp;</w:t>
            </w:r>
            <w:proofErr w:type="gramStart"/>
            <w:r w:rsidRPr="00E24F8D">
              <w:rPr>
                <w:rFonts w:ascii="Calibri" w:eastAsia="Times New Roman" w:hAnsi="Calibri" w:cs="Calibri"/>
                <w:sz w:val="18"/>
                <w:szCs w:val="18"/>
                <w:lang w:eastAsia="en-US"/>
              </w:rPr>
              <w:t>A;</w:t>
            </w:r>
            <w:proofErr w:type="gramEnd"/>
            <w:r w:rsidRPr="00E24F8D">
              <w:rPr>
                <w:rFonts w:ascii="Calibri" w:eastAsia="Times New Roman" w:hAnsi="Calibri" w:cs="Calibri"/>
                <w:sz w:val="18"/>
                <w:szCs w:val="18"/>
                <w:lang w:eastAsia="en-US"/>
              </w:rPr>
              <w:t xml:space="preserve"> closing remarks</w:t>
            </w:r>
          </w:p>
        </w:tc>
        <w:tc>
          <w:tcPr>
            <w:tcW w:w="1080" w:type="dxa"/>
            <w:shd w:val="clear" w:color="auto" w:fill="FFFFFF" w:themeFill="background1"/>
            <w:vAlign w:val="center"/>
            <w:hideMark/>
          </w:tcPr>
          <w:p w14:paraId="2F22692C" w14:textId="77777777" w:rsidR="00E24F8D" w:rsidRPr="00E24F8D" w:rsidRDefault="00E24F8D" w:rsidP="00E24F8D">
            <w:pPr>
              <w:spacing w:after="0" w:line="240" w:lineRule="auto"/>
              <w:rPr>
                <w:rFonts w:ascii="Calibri" w:eastAsia="Times New Roman" w:hAnsi="Calibri" w:cs="Calibri"/>
                <w:color w:val="000000"/>
                <w:sz w:val="18"/>
                <w:szCs w:val="18"/>
                <w:lang w:eastAsia="en-US"/>
              </w:rPr>
            </w:pPr>
            <w:r w:rsidRPr="00E24F8D">
              <w:rPr>
                <w:rFonts w:ascii="Calibri" w:eastAsia="Times New Roman" w:hAnsi="Calibri" w:cs="Calibri"/>
                <w:color w:val="000000"/>
                <w:sz w:val="18"/>
                <w:szCs w:val="18"/>
                <w:lang w:eastAsia="en-US"/>
              </w:rPr>
              <w:t> </w:t>
            </w:r>
          </w:p>
        </w:tc>
        <w:tc>
          <w:tcPr>
            <w:tcW w:w="5490" w:type="dxa"/>
            <w:shd w:val="clear" w:color="auto" w:fill="FFFFFF" w:themeFill="background1"/>
            <w:vAlign w:val="center"/>
            <w:hideMark/>
          </w:tcPr>
          <w:p w14:paraId="56299BFE"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xml:space="preserve">Facilitator will review relevant findings from the role </w:t>
            </w:r>
            <w:proofErr w:type="gramStart"/>
            <w:r w:rsidRPr="00E24F8D">
              <w:rPr>
                <w:rFonts w:ascii="Calibri" w:eastAsia="Times New Roman" w:hAnsi="Calibri" w:cs="Calibri"/>
                <w:sz w:val="18"/>
                <w:szCs w:val="18"/>
                <w:lang w:eastAsia="en-US"/>
              </w:rPr>
              <w:t>plays, and</w:t>
            </w:r>
            <w:proofErr w:type="gramEnd"/>
            <w:r w:rsidRPr="00E24F8D">
              <w:rPr>
                <w:rFonts w:ascii="Calibri" w:eastAsia="Times New Roman" w:hAnsi="Calibri" w:cs="Calibri"/>
                <w:sz w:val="18"/>
                <w:szCs w:val="18"/>
                <w:lang w:eastAsia="en-US"/>
              </w:rPr>
              <w:t xml:space="preserve"> agreed upon steps from the planning session.</w:t>
            </w:r>
          </w:p>
        </w:tc>
      </w:tr>
    </w:tbl>
    <w:p w14:paraId="06D32B0E" w14:textId="77777777" w:rsidR="00603B0B" w:rsidRDefault="00603B0B" w:rsidP="000E1480">
      <w:pPr>
        <w:rPr>
          <w:rFonts w:eastAsia="SimSun" w:cs="Times New Roman"/>
          <w:kern w:val="2"/>
        </w:rPr>
        <w:sectPr w:rsidR="00603B0B" w:rsidSect="00271BA0">
          <w:headerReference w:type="default" r:id="rId16"/>
          <w:footerReference w:type="default" r:id="rId17"/>
          <w:pgSz w:w="15840" w:h="12240" w:orient="landscape"/>
          <w:pgMar w:top="1728" w:right="1584" w:bottom="1440" w:left="1584" w:header="1152" w:footer="720" w:gutter="0"/>
          <w:cols w:space="720"/>
          <w:docGrid w:linePitch="360"/>
        </w:sectPr>
      </w:pPr>
    </w:p>
    <w:p w14:paraId="470A8DDD" w14:textId="0B43C3EF" w:rsidR="00364B13" w:rsidRPr="00364B13" w:rsidRDefault="00364B13" w:rsidP="003E7D9C">
      <w:pPr>
        <w:pStyle w:val="Heading1"/>
      </w:pPr>
      <w:bookmarkStart w:id="13" w:name="_Toc61339235"/>
      <w:r w:rsidRPr="00364B13">
        <w:lastRenderedPageBreak/>
        <w:t>Session descriptions</w:t>
      </w:r>
      <w:bookmarkEnd w:id="13"/>
    </w:p>
    <w:p w14:paraId="5686B43B" w14:textId="3AD63E2C" w:rsidR="00CF6B89" w:rsidRPr="00D82F9D" w:rsidRDefault="00D82F9D" w:rsidP="00AE2771">
      <w:pPr>
        <w:pStyle w:val="Heading2"/>
        <w:rPr>
          <w:sz w:val="28"/>
          <w:szCs w:val="28"/>
        </w:rPr>
      </w:pPr>
      <w:bookmarkStart w:id="14" w:name="_Toc61339236"/>
      <w:r w:rsidRPr="00D82F9D">
        <w:rPr>
          <w:sz w:val="28"/>
          <w:szCs w:val="28"/>
        </w:rPr>
        <w:t>DAY</w:t>
      </w:r>
      <w:r w:rsidR="00CF6B89" w:rsidRPr="00D82F9D">
        <w:rPr>
          <w:sz w:val="28"/>
          <w:szCs w:val="28"/>
        </w:rPr>
        <w:t xml:space="preserve"> 1</w:t>
      </w:r>
      <w:bookmarkEnd w:id="14"/>
    </w:p>
    <w:p w14:paraId="3C15869C" w14:textId="51D0E8FB" w:rsidR="00603B0B" w:rsidRDefault="00603B0B" w:rsidP="00AE2771">
      <w:pPr>
        <w:pStyle w:val="Heading2"/>
      </w:pPr>
      <w:bookmarkStart w:id="15" w:name="_Toc61339237"/>
      <w:r>
        <w:t>Welcome</w:t>
      </w:r>
      <w:bookmarkEnd w:id="15"/>
      <w:r>
        <w:t xml:space="preserve"> </w:t>
      </w:r>
    </w:p>
    <w:p w14:paraId="07E94BC6" w14:textId="06F12A89" w:rsidR="00603B0B" w:rsidRPr="008E2F0C" w:rsidRDefault="00603B0B" w:rsidP="00603B0B">
      <w:pPr>
        <w:keepNext/>
        <w:tabs>
          <w:tab w:val="left" w:pos="7200"/>
          <w:tab w:val="left" w:pos="7470"/>
        </w:tabs>
        <w:spacing w:after="0" w:line="240" w:lineRule="auto"/>
        <w:outlineLvl w:val="5"/>
        <w:rPr>
          <w:rFonts w:eastAsia="Times New Roman" w:cs="Times New Roman"/>
          <w:b/>
          <w:lang w:eastAsia="en-US"/>
        </w:rPr>
      </w:pPr>
      <w:r w:rsidRPr="008E2F0C">
        <w:rPr>
          <w:rFonts w:eastAsia="Times New Roman" w:cs="Times New Roman"/>
          <w:b/>
          <w:lang w:eastAsia="en-US"/>
        </w:rPr>
        <w:t xml:space="preserve">Time: </w:t>
      </w:r>
      <w:r>
        <w:rPr>
          <w:rFonts w:eastAsia="Times New Roman" w:cs="Times New Roman"/>
          <w:bCs/>
          <w:lang w:eastAsia="en-US"/>
        </w:rPr>
        <w:t>5</w:t>
      </w:r>
      <w:r w:rsidR="00F87DD4">
        <w:rPr>
          <w:rFonts w:eastAsia="Times New Roman" w:cstheme="minorHAnsi"/>
          <w:bCs/>
          <w:lang w:eastAsia="en-US"/>
        </w:rPr>
        <w:t>–</w:t>
      </w:r>
      <w:r>
        <w:rPr>
          <w:rFonts w:eastAsia="Times New Roman" w:cs="Times New Roman"/>
          <w:bCs/>
          <w:lang w:eastAsia="en-US"/>
        </w:rPr>
        <w:t>15</w:t>
      </w:r>
      <w:r w:rsidRPr="008E2F0C">
        <w:rPr>
          <w:rFonts w:eastAsia="Times New Roman" w:cs="Times New Roman"/>
          <w:bCs/>
          <w:lang w:eastAsia="en-US"/>
        </w:rPr>
        <w:t xml:space="preserve"> minutes </w:t>
      </w:r>
      <w:r>
        <w:rPr>
          <w:rFonts w:eastAsia="Times New Roman" w:cs="Times New Roman"/>
          <w:bCs/>
          <w:lang w:eastAsia="en-US"/>
        </w:rPr>
        <w:t>depending on opening remarks by key stakeholders</w:t>
      </w:r>
    </w:p>
    <w:p w14:paraId="1C0CAD65" w14:textId="77777777" w:rsidR="00603B0B" w:rsidRPr="008E2F0C" w:rsidRDefault="00603B0B" w:rsidP="00603B0B">
      <w:pPr>
        <w:widowControl w:val="0"/>
        <w:spacing w:after="0" w:line="240" w:lineRule="auto"/>
        <w:jc w:val="both"/>
        <w:rPr>
          <w:rFonts w:eastAsia="SimSun" w:cs="Times New Roman"/>
          <w:kern w:val="2"/>
        </w:rPr>
      </w:pPr>
    </w:p>
    <w:p w14:paraId="2D64B397" w14:textId="77777777" w:rsidR="00603B0B" w:rsidRPr="008E2F0C" w:rsidRDefault="00603B0B" w:rsidP="00603B0B">
      <w:pPr>
        <w:widowControl w:val="0"/>
        <w:spacing w:after="0" w:line="240" w:lineRule="auto"/>
        <w:jc w:val="both"/>
        <w:rPr>
          <w:rFonts w:eastAsia="SimSun" w:cs="Times New Roman"/>
          <w:b/>
          <w:bCs/>
          <w:kern w:val="2"/>
        </w:rPr>
      </w:pPr>
      <w:r w:rsidRPr="008E2F0C">
        <w:rPr>
          <w:rFonts w:eastAsia="SimSun" w:cs="Times New Roman"/>
          <w:b/>
          <w:bCs/>
          <w:kern w:val="2"/>
        </w:rPr>
        <w:t>Materials:</w:t>
      </w:r>
    </w:p>
    <w:p w14:paraId="37264A52" w14:textId="4C363E1A" w:rsidR="008C7FB0" w:rsidRDefault="008C7FB0" w:rsidP="00D82F9D">
      <w:pPr>
        <w:pStyle w:val="ListParagraph"/>
        <w:spacing w:after="120"/>
      </w:pPr>
      <w:r>
        <w:t>Training PowerPoint</w:t>
      </w:r>
      <w:r w:rsidR="00D45A4F">
        <w:t>—Day 1</w:t>
      </w:r>
      <w:r w:rsidR="00F55C7C">
        <w:t xml:space="preserve">1 (with adaptations as needed) </w:t>
      </w:r>
    </w:p>
    <w:p w14:paraId="3BF34093" w14:textId="25FB623C" w:rsidR="00603B0B" w:rsidRPr="00603B0B" w:rsidRDefault="00603B0B" w:rsidP="00603B0B">
      <w:pPr>
        <w:widowControl w:val="0"/>
        <w:spacing w:after="0" w:line="240" w:lineRule="auto"/>
        <w:jc w:val="both"/>
        <w:rPr>
          <w:rFonts w:eastAsia="SimSun" w:cs="Times New Roman"/>
          <w:b/>
          <w:bCs/>
          <w:kern w:val="2"/>
        </w:rPr>
      </w:pPr>
      <w:r w:rsidRPr="008E2F0C">
        <w:rPr>
          <w:rFonts w:eastAsia="SimSun" w:cs="Times New Roman"/>
          <w:b/>
          <w:bCs/>
          <w:kern w:val="2"/>
        </w:rPr>
        <w:t>Objectives:</w:t>
      </w:r>
      <w:r>
        <w:rPr>
          <w:rFonts w:eastAsia="SimSun" w:cs="Times New Roman"/>
          <w:b/>
          <w:bCs/>
          <w:kern w:val="2"/>
        </w:rPr>
        <w:t xml:space="preserve"> </w:t>
      </w:r>
      <w:r w:rsidRPr="008E2F0C">
        <w:rPr>
          <w:rFonts w:eastAsia="SimSun" w:cs="Times New Roman"/>
          <w:kern w:val="2"/>
        </w:rPr>
        <w:t>By the end of this session, participants will have</w:t>
      </w:r>
      <w:r>
        <w:rPr>
          <w:rFonts w:eastAsia="SimSun" w:cs="Times New Roman"/>
          <w:kern w:val="2"/>
        </w:rPr>
        <w:t>:</w:t>
      </w:r>
    </w:p>
    <w:p w14:paraId="4189D1B5" w14:textId="4E9B31F9" w:rsidR="00603B0B" w:rsidRDefault="00603B0B" w:rsidP="00D82F9D">
      <w:pPr>
        <w:pStyle w:val="ListParagraph"/>
      </w:pPr>
      <w:r>
        <w:t xml:space="preserve">Been introduced to key stakeholders and learned about why index testing is a priority for </w:t>
      </w:r>
      <w:proofErr w:type="gramStart"/>
      <w:r>
        <w:t>them</w:t>
      </w:r>
      <w:proofErr w:type="gramEnd"/>
    </w:p>
    <w:tbl>
      <w:tblPr>
        <w:tblW w:w="9322"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583"/>
        <w:gridCol w:w="355"/>
      </w:tblGrid>
      <w:tr w:rsidR="00D82F9D" w14:paraId="300E79EB" w14:textId="77777777" w:rsidTr="002D2DBA">
        <w:trPr>
          <w:gridAfter w:val="1"/>
          <w:wAfter w:w="355" w:type="dxa"/>
        </w:trPr>
        <w:tc>
          <w:tcPr>
            <w:tcW w:w="3384" w:type="dxa"/>
            <w:tcBorders>
              <w:top w:val="single" w:sz="4" w:space="0" w:color="7F7F7F"/>
              <w:bottom w:val="single" w:sz="4" w:space="0" w:color="7F7F7F"/>
            </w:tcBorders>
          </w:tcPr>
          <w:p w14:paraId="72783082" w14:textId="77777777" w:rsidR="00D82F9D" w:rsidRDefault="00D82F9D" w:rsidP="00D50D33">
            <w:r>
              <w:rPr>
                <w:noProof/>
              </w:rPr>
              <w:drawing>
                <wp:inline distT="0" distB="0" distL="0" distR="0" wp14:anchorId="0ED62264" wp14:editId="0ED6C7EC">
                  <wp:extent cx="2103120" cy="11830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3120" cy="1183004"/>
                          </a:xfrm>
                          <a:prstGeom prst="rect">
                            <a:avLst/>
                          </a:prstGeom>
                        </pic:spPr>
                      </pic:pic>
                    </a:graphicData>
                  </a:graphic>
                </wp:inline>
              </w:drawing>
            </w:r>
          </w:p>
        </w:tc>
        <w:tc>
          <w:tcPr>
            <w:tcW w:w="5583" w:type="dxa"/>
            <w:tcBorders>
              <w:top w:val="single" w:sz="4" w:space="0" w:color="7F7F7F"/>
              <w:bottom w:val="single" w:sz="4" w:space="0" w:color="7F7F7F"/>
            </w:tcBorders>
          </w:tcPr>
          <w:p w14:paraId="3EDB5AF5" w14:textId="47066B2C" w:rsidR="00D21072" w:rsidRDefault="00D45A4F" w:rsidP="004A3158">
            <w:pPr>
              <w:pStyle w:val="NumberedTableBullets"/>
              <w:numPr>
                <w:ilvl w:val="0"/>
                <w:numId w:val="6"/>
              </w:numPr>
              <w:spacing w:after="120"/>
              <w:ind w:left="401"/>
            </w:pPr>
            <w:r w:rsidRPr="004B2E39">
              <w:t xml:space="preserve">Project the title slide for the </w:t>
            </w:r>
            <w:r>
              <w:rPr>
                <w:b/>
              </w:rPr>
              <w:t>Day 1</w:t>
            </w:r>
            <w:r w:rsidRPr="004B2E39">
              <w:t xml:space="preserve"> presentation</w:t>
            </w:r>
            <w:r w:rsidR="00D82F9D">
              <w:t>.</w:t>
            </w:r>
          </w:p>
          <w:p w14:paraId="05B887C1" w14:textId="77777777" w:rsidR="00D21072" w:rsidRDefault="00D21072" w:rsidP="00D21072">
            <w:pPr>
              <w:pStyle w:val="NumberedTableBullets"/>
              <w:numPr>
                <w:ilvl w:val="0"/>
                <w:numId w:val="0"/>
              </w:numPr>
              <w:spacing w:after="120"/>
              <w:ind w:left="406"/>
            </w:pPr>
            <w:r>
              <w:t xml:space="preserve">Introduce yourself, welcome the participants to the room, and thank them for attending Day 1 of the training on index testing and risk network referral. </w:t>
            </w:r>
          </w:p>
          <w:p w14:paraId="133C9EE7" w14:textId="77777777" w:rsidR="00D21072" w:rsidRDefault="00D21072" w:rsidP="00D21072">
            <w:pPr>
              <w:pStyle w:val="NumberedTableBullets"/>
              <w:numPr>
                <w:ilvl w:val="0"/>
                <w:numId w:val="0"/>
              </w:numPr>
              <w:spacing w:after="120"/>
              <w:ind w:left="406"/>
            </w:pPr>
            <w:r>
              <w:t xml:space="preserve">Note that you will be doing full group introductions shortly. </w:t>
            </w:r>
          </w:p>
          <w:p w14:paraId="07E9D148" w14:textId="7E0B12B4" w:rsidR="00D21072" w:rsidRPr="004B2E39" w:rsidRDefault="00D21072" w:rsidP="00D21072">
            <w:pPr>
              <w:pStyle w:val="NumberedTableBullets"/>
              <w:numPr>
                <w:ilvl w:val="0"/>
                <w:numId w:val="0"/>
              </w:numPr>
              <w:spacing w:after="120"/>
              <w:ind w:left="403"/>
            </w:pPr>
            <w:r>
              <w:t>Before beginning, ask if everyone is comfortable with the room temperature and seating arrangements, or if anything needs to be adjusted.</w:t>
            </w:r>
          </w:p>
        </w:tc>
      </w:tr>
      <w:tr w:rsidR="00D82F9D" w14:paraId="2619CA21" w14:textId="77777777" w:rsidTr="002D2DBA">
        <w:tc>
          <w:tcPr>
            <w:tcW w:w="3384" w:type="dxa"/>
          </w:tcPr>
          <w:p w14:paraId="36680024" w14:textId="77777777" w:rsidR="00D82F9D" w:rsidRDefault="00D82F9D" w:rsidP="00D50D33">
            <w:r>
              <w:rPr>
                <w:noProof/>
              </w:rPr>
              <w:drawing>
                <wp:inline distT="0" distB="0" distL="0" distR="0" wp14:anchorId="2A6C4126" wp14:editId="5DA5216D">
                  <wp:extent cx="2103120" cy="11830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3120" cy="1183004"/>
                          </a:xfrm>
                          <a:prstGeom prst="rect">
                            <a:avLst/>
                          </a:prstGeom>
                        </pic:spPr>
                      </pic:pic>
                    </a:graphicData>
                  </a:graphic>
                </wp:inline>
              </w:drawing>
            </w:r>
          </w:p>
        </w:tc>
        <w:tc>
          <w:tcPr>
            <w:tcW w:w="5938" w:type="dxa"/>
            <w:gridSpan w:val="2"/>
          </w:tcPr>
          <w:p w14:paraId="615773CA" w14:textId="77777777" w:rsidR="00D21072" w:rsidRPr="00D21072" w:rsidRDefault="00D21072" w:rsidP="00D21072">
            <w:pPr>
              <w:pStyle w:val="NumberedTableBullets"/>
              <w:spacing w:after="120"/>
              <w:ind w:left="403"/>
            </w:pPr>
            <w:r w:rsidRPr="00D21072">
              <w:rPr>
                <w:i/>
                <w:iCs/>
              </w:rPr>
              <w:t xml:space="preserve">We will be covering a lot over the next three days. </w:t>
            </w:r>
          </w:p>
          <w:p w14:paraId="159A8099" w14:textId="77777777" w:rsidR="00D21072" w:rsidRPr="00D21072" w:rsidRDefault="00D21072" w:rsidP="00D21072">
            <w:pPr>
              <w:pStyle w:val="NumberedTableBullets"/>
              <w:numPr>
                <w:ilvl w:val="0"/>
                <w:numId w:val="0"/>
              </w:numPr>
              <w:spacing w:after="120"/>
              <w:ind w:left="403"/>
            </w:pPr>
            <w:r w:rsidRPr="00D21072">
              <w:rPr>
                <w:i/>
                <w:iCs/>
              </w:rPr>
              <w:t xml:space="preserve">While the focus of the training is on index testing, we will also be discussing risk network referral, an approach that complements index testing, and how the approaches, along with targeted testing, fit into the larger treat and test model. </w:t>
            </w:r>
          </w:p>
          <w:p w14:paraId="05AF9ABA" w14:textId="7455AB53" w:rsidR="00D21072" w:rsidRPr="00603B0B" w:rsidRDefault="00D21072" w:rsidP="00D21072">
            <w:pPr>
              <w:pStyle w:val="NumberedTableBullets"/>
              <w:numPr>
                <w:ilvl w:val="0"/>
                <w:numId w:val="0"/>
              </w:numPr>
              <w:spacing w:after="120"/>
              <w:ind w:left="403"/>
            </w:pPr>
            <w:r w:rsidRPr="00D21072">
              <w:rPr>
                <w:i/>
                <w:iCs/>
              </w:rPr>
              <w:t>On Day 2, we will start the day off with a panel discussion with clients who are living with HIV, who have experienced index testing, and who can help us learn from their experiences. We will then adapt the approaches we will discuss today to the [COUNTRY] context and learn about (or review) key motivational counseling skills to support these approaches. Finally, but importantly, we will learn how to ask about and respond to intimate partner violence.</w:t>
            </w:r>
          </w:p>
          <w:p w14:paraId="4EDA41C4" w14:textId="7E1814C9" w:rsidR="00D21072" w:rsidRPr="00B75980" w:rsidRDefault="00D21072" w:rsidP="00F55C7C">
            <w:pPr>
              <w:pStyle w:val="NumberedTableBullets"/>
              <w:numPr>
                <w:ilvl w:val="0"/>
                <w:numId w:val="0"/>
              </w:numPr>
              <w:spacing w:after="0"/>
              <w:ind w:left="406" w:hanging="360"/>
            </w:pPr>
            <w:r>
              <w:rPr>
                <w:i/>
                <w:iCs/>
              </w:rPr>
              <w:tab/>
            </w:r>
            <w:r w:rsidRPr="00D21072">
              <w:rPr>
                <w:i/>
                <w:iCs/>
              </w:rPr>
              <w:t xml:space="preserve">On Day 3, we will begin by adapting key messages to be used in our index testing approaches. Then we will spend a considerable amount of time practicing index testing in role plays. Afterward, we will discuss how we can examine some basic data from our program to monitor the effectiveness of our index testing efforts in improving case finding. Finally, </w:t>
            </w:r>
            <w:r w:rsidRPr="00D21072">
              <w:rPr>
                <w:i/>
                <w:iCs/>
              </w:rPr>
              <w:lastRenderedPageBreak/>
              <w:t>we will spend the last session creating a plan of action so that we are all clear on next steps, who will lead and support, and their timing</w:t>
            </w:r>
            <w:r w:rsidR="002D2DBA">
              <w:rPr>
                <w:i/>
                <w:iCs/>
              </w:rPr>
              <w:t>.</w:t>
            </w:r>
          </w:p>
        </w:tc>
      </w:tr>
    </w:tbl>
    <w:p w14:paraId="15C5BF48" w14:textId="77777777" w:rsidR="002D2DBA" w:rsidRDefault="002D2DBA"/>
    <w:p w14:paraId="572B3EA9" w14:textId="77777777" w:rsidR="002D2DBA" w:rsidRDefault="002D2DBA" w:rsidP="002D2DBA">
      <w:pPr>
        <w:pStyle w:val="Heading2"/>
      </w:pPr>
      <w:bookmarkStart w:id="16" w:name="_Toc61339238"/>
      <w:r>
        <w:t xml:space="preserve">Session 1. </w:t>
      </w:r>
      <w:r w:rsidRPr="00364B13">
        <w:t>Introductions, review agenda and objectives, expectations, and agreements</w:t>
      </w:r>
      <w:bookmarkEnd w:id="16"/>
      <w:r w:rsidRPr="00364B13">
        <w:t xml:space="preserve"> </w:t>
      </w:r>
    </w:p>
    <w:p w14:paraId="310FB4A9" w14:textId="77777777" w:rsidR="002D2DBA" w:rsidRPr="008E2F0C" w:rsidRDefault="002D2DBA" w:rsidP="002D2DBA">
      <w:pPr>
        <w:keepNext/>
        <w:tabs>
          <w:tab w:val="left" w:pos="7200"/>
          <w:tab w:val="left" w:pos="7470"/>
        </w:tabs>
        <w:spacing w:after="0" w:line="240" w:lineRule="auto"/>
        <w:outlineLvl w:val="5"/>
        <w:rPr>
          <w:rFonts w:eastAsia="Times New Roman" w:cs="Times New Roman"/>
          <w:b/>
          <w:lang w:eastAsia="en-US"/>
        </w:rPr>
      </w:pPr>
      <w:r w:rsidRPr="008E2F0C">
        <w:rPr>
          <w:rFonts w:eastAsia="Times New Roman" w:cs="Times New Roman"/>
          <w:b/>
          <w:lang w:eastAsia="en-US"/>
        </w:rPr>
        <w:t xml:space="preserve">Time: </w:t>
      </w:r>
      <w:r>
        <w:rPr>
          <w:rFonts w:eastAsia="Times New Roman" w:cs="Times New Roman"/>
          <w:bCs/>
          <w:lang w:eastAsia="en-US"/>
        </w:rPr>
        <w:t>15</w:t>
      </w:r>
      <w:r w:rsidRPr="008E2F0C">
        <w:rPr>
          <w:rFonts w:eastAsia="Times New Roman" w:cs="Times New Roman"/>
          <w:bCs/>
          <w:lang w:eastAsia="en-US"/>
        </w:rPr>
        <w:t xml:space="preserve"> minutes </w:t>
      </w:r>
    </w:p>
    <w:p w14:paraId="42927403" w14:textId="77777777" w:rsidR="002D2DBA" w:rsidRPr="008E2F0C" w:rsidRDefault="002D2DBA" w:rsidP="002D2DBA">
      <w:pPr>
        <w:widowControl w:val="0"/>
        <w:spacing w:after="0" w:line="240" w:lineRule="auto"/>
        <w:jc w:val="both"/>
        <w:rPr>
          <w:rFonts w:eastAsia="SimSun" w:cs="Times New Roman"/>
          <w:kern w:val="2"/>
        </w:rPr>
      </w:pPr>
    </w:p>
    <w:p w14:paraId="07796EE9" w14:textId="77777777" w:rsidR="002D2DBA" w:rsidRPr="008E2F0C" w:rsidRDefault="002D2DBA" w:rsidP="002D2DBA">
      <w:pPr>
        <w:widowControl w:val="0"/>
        <w:spacing w:after="120" w:line="240" w:lineRule="auto"/>
        <w:jc w:val="both"/>
        <w:rPr>
          <w:rFonts w:eastAsia="SimSun" w:cs="Times New Roman"/>
          <w:b/>
          <w:bCs/>
          <w:kern w:val="2"/>
        </w:rPr>
      </w:pPr>
      <w:r w:rsidRPr="008E2F0C">
        <w:rPr>
          <w:rFonts w:eastAsia="SimSun" w:cs="Times New Roman"/>
          <w:b/>
          <w:bCs/>
          <w:kern w:val="2"/>
        </w:rPr>
        <w:t>Materials:</w:t>
      </w:r>
    </w:p>
    <w:p w14:paraId="58A08FA0" w14:textId="6D36D6AE" w:rsidR="002D2DBA" w:rsidRPr="002D2DBA" w:rsidRDefault="002D2DBA" w:rsidP="002D2DBA">
      <w:pPr>
        <w:pStyle w:val="ListParagraph"/>
        <w:spacing w:after="120"/>
      </w:pPr>
      <w:r w:rsidRPr="002D2DBA">
        <w:t>Training PowerPoint</w:t>
      </w:r>
      <w:r w:rsidR="000D4551">
        <w:t>—Day 1 (with adaptations indicated in PowerPoint file)</w:t>
      </w:r>
    </w:p>
    <w:p w14:paraId="22B2C2B2" w14:textId="77777777" w:rsidR="002D2DBA" w:rsidRPr="002D2DBA" w:rsidRDefault="002D2DBA" w:rsidP="002D2DBA">
      <w:pPr>
        <w:pStyle w:val="ListParagraph"/>
        <w:spacing w:after="120"/>
      </w:pPr>
      <w:r w:rsidRPr="002D2DBA">
        <w:t>Flipchart and markers</w:t>
      </w:r>
    </w:p>
    <w:p w14:paraId="3EE3EAC6" w14:textId="77777777" w:rsidR="002D2DBA" w:rsidRPr="002D2DBA" w:rsidRDefault="002D2DBA" w:rsidP="002D2DBA">
      <w:pPr>
        <w:pStyle w:val="ListParagraph"/>
        <w:spacing w:after="120"/>
      </w:pPr>
      <w:r w:rsidRPr="002D2DBA">
        <w:t>List of categories and options (if icebreaker Option 1 below is chosen)</w:t>
      </w:r>
    </w:p>
    <w:p w14:paraId="48B28C0A" w14:textId="77777777" w:rsidR="002D2DBA" w:rsidRPr="002D2DBA" w:rsidRDefault="002D2DBA" w:rsidP="002D2DBA">
      <w:pPr>
        <w:pStyle w:val="ListParagraph"/>
      </w:pPr>
      <w:r w:rsidRPr="002D2DBA">
        <w:t>Ball (if icebreaker Option 2 below is chosen)</w:t>
      </w:r>
    </w:p>
    <w:p w14:paraId="04B33ADF" w14:textId="77777777" w:rsidR="002D2DBA" w:rsidRDefault="002D2DBA" w:rsidP="002D2DBA">
      <w:pPr>
        <w:widowControl w:val="0"/>
        <w:spacing w:after="120" w:line="240" w:lineRule="auto"/>
        <w:jc w:val="both"/>
        <w:rPr>
          <w:rFonts w:eastAsia="SimSun" w:cs="Times New Roman"/>
          <w:kern w:val="2"/>
        </w:rPr>
      </w:pPr>
      <w:r w:rsidRPr="008E2F0C">
        <w:rPr>
          <w:rFonts w:eastAsia="SimSun" w:cs="Times New Roman"/>
          <w:b/>
          <w:bCs/>
          <w:kern w:val="2"/>
        </w:rPr>
        <w:t xml:space="preserve">Objectives: </w:t>
      </w:r>
      <w:r w:rsidRPr="008E2F0C">
        <w:rPr>
          <w:rFonts w:eastAsia="SimSun" w:cs="Times New Roman"/>
          <w:kern w:val="2"/>
        </w:rPr>
        <w:t>By the end of this session, participants will have</w:t>
      </w:r>
      <w:r>
        <w:rPr>
          <w:rFonts w:eastAsia="SimSun" w:cs="Times New Roman"/>
          <w:kern w:val="2"/>
        </w:rPr>
        <w:t>:</w:t>
      </w:r>
    </w:p>
    <w:p w14:paraId="1B18A602" w14:textId="77777777" w:rsidR="002D2DBA" w:rsidRPr="002D2DBA" w:rsidRDefault="002D2DBA" w:rsidP="002D2DBA">
      <w:pPr>
        <w:pStyle w:val="ListParagraph"/>
        <w:spacing w:after="120"/>
      </w:pPr>
      <w:r w:rsidRPr="002D2DBA">
        <w:t xml:space="preserve">Gotten to know each other by providing a round of </w:t>
      </w:r>
      <w:proofErr w:type="gramStart"/>
      <w:r w:rsidRPr="002D2DBA">
        <w:t>introductions</w:t>
      </w:r>
      <w:proofErr w:type="gramEnd"/>
    </w:p>
    <w:p w14:paraId="1BA55DA4" w14:textId="77777777" w:rsidR="002D2DBA" w:rsidRPr="002D2DBA" w:rsidRDefault="002D2DBA" w:rsidP="002D2DBA">
      <w:pPr>
        <w:pStyle w:val="ListParagraph"/>
        <w:spacing w:after="120"/>
      </w:pPr>
      <w:r w:rsidRPr="002D2DBA">
        <w:t xml:space="preserve">Reviewed the agenda and </w:t>
      </w:r>
      <w:proofErr w:type="gramStart"/>
      <w:r w:rsidRPr="002D2DBA">
        <w:t>agreements</w:t>
      </w:r>
      <w:proofErr w:type="gramEnd"/>
    </w:p>
    <w:p w14:paraId="7AA098EF" w14:textId="336ADB31" w:rsidR="002D2DBA" w:rsidRDefault="002D2DBA" w:rsidP="002D2DBA">
      <w:pPr>
        <w:pStyle w:val="ListParagraph"/>
      </w:pPr>
      <w:r w:rsidRPr="002D2DBA">
        <w:t xml:space="preserve">Discussed and understood where questions can be tabled for discussion (Parking Lot) if </w:t>
      </w:r>
      <w:proofErr w:type="gramStart"/>
      <w:r w:rsidRPr="002D2DBA">
        <w:t>necessary</w:t>
      </w:r>
      <w:proofErr w:type="gramEnd"/>
    </w:p>
    <w:tbl>
      <w:tblPr>
        <w:tblW w:w="9363"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38"/>
        <w:gridCol w:w="41"/>
      </w:tblGrid>
      <w:tr w:rsidR="00D82F9D" w14:paraId="26923194" w14:textId="77777777" w:rsidTr="00D50D33">
        <w:trPr>
          <w:gridAfter w:val="1"/>
          <w:wAfter w:w="41" w:type="dxa"/>
        </w:trPr>
        <w:tc>
          <w:tcPr>
            <w:tcW w:w="3384" w:type="dxa"/>
          </w:tcPr>
          <w:p w14:paraId="466C2A3B" w14:textId="1DEBD03E" w:rsidR="00D82F9D" w:rsidRDefault="00D82F9D" w:rsidP="00D50D33">
            <w:r>
              <w:rPr>
                <w:noProof/>
              </w:rPr>
              <w:drawing>
                <wp:inline distT="0" distB="0" distL="0" distR="0" wp14:anchorId="69862A5F" wp14:editId="6F3C6117">
                  <wp:extent cx="2103120" cy="118300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3120" cy="1183004"/>
                          </a:xfrm>
                          <a:prstGeom prst="rect">
                            <a:avLst/>
                          </a:prstGeom>
                        </pic:spPr>
                      </pic:pic>
                    </a:graphicData>
                  </a:graphic>
                </wp:inline>
              </w:drawing>
            </w:r>
          </w:p>
        </w:tc>
        <w:tc>
          <w:tcPr>
            <w:tcW w:w="5938" w:type="dxa"/>
          </w:tcPr>
          <w:p w14:paraId="3E9CF5E5" w14:textId="1990170F" w:rsidR="00D82F9D" w:rsidRPr="00B75980" w:rsidRDefault="002D2DBA" w:rsidP="00D21072">
            <w:pPr>
              <w:pStyle w:val="NumberedTableBullets"/>
              <w:ind w:left="401"/>
            </w:pPr>
            <w:r w:rsidRPr="00603B0B">
              <w:rPr>
                <w:rFonts w:eastAsia="SimSun" w:cs="Times New Roman"/>
                <w:bCs w:val="0"/>
                <w:i/>
                <w:iCs/>
                <w:kern w:val="2"/>
              </w:rPr>
              <w:t xml:space="preserve">In this introductory session, we will be introducing everyone in the room, discussing the objectives for this training, going over training agreements, and conducting a brief exercise to </w:t>
            </w:r>
            <w:r>
              <w:rPr>
                <w:rFonts w:eastAsia="SimSun" w:cs="Times New Roman"/>
                <w:bCs w:val="0"/>
                <w:i/>
                <w:iCs/>
                <w:kern w:val="2"/>
              </w:rPr>
              <w:t>mentally put aside anything that may be causing us stress</w:t>
            </w:r>
            <w:r w:rsidR="00D82F9D" w:rsidRPr="00B75980">
              <w:t>.</w:t>
            </w:r>
          </w:p>
        </w:tc>
      </w:tr>
      <w:tr w:rsidR="00D82F9D" w14:paraId="1CDFBAB0" w14:textId="77777777" w:rsidTr="00D50D33">
        <w:tc>
          <w:tcPr>
            <w:tcW w:w="3384" w:type="dxa"/>
          </w:tcPr>
          <w:p w14:paraId="5184B702" w14:textId="77777777" w:rsidR="00D82F9D" w:rsidRDefault="00D82F9D" w:rsidP="00D50D33">
            <w:r>
              <w:rPr>
                <w:noProof/>
              </w:rPr>
              <w:drawing>
                <wp:inline distT="0" distB="0" distL="0" distR="0" wp14:anchorId="3BB2CB23" wp14:editId="2F49596A">
                  <wp:extent cx="2103120" cy="11830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3120" cy="1183004"/>
                          </a:xfrm>
                          <a:prstGeom prst="rect">
                            <a:avLst/>
                          </a:prstGeom>
                        </pic:spPr>
                      </pic:pic>
                    </a:graphicData>
                  </a:graphic>
                </wp:inline>
              </w:drawing>
            </w:r>
          </w:p>
        </w:tc>
        <w:tc>
          <w:tcPr>
            <w:tcW w:w="5979" w:type="dxa"/>
            <w:gridSpan w:val="2"/>
          </w:tcPr>
          <w:p w14:paraId="720332BC" w14:textId="2E2724FB" w:rsidR="002D2DBA" w:rsidRDefault="002D2DBA" w:rsidP="002D2DBA">
            <w:pPr>
              <w:pStyle w:val="NumberedTableBullets"/>
              <w:ind w:left="401"/>
            </w:pPr>
            <w:r>
              <w:t>Prepare a locally relevant welcome slide.</w:t>
            </w:r>
            <w:r w:rsidRPr="002D2DBA">
              <w:t xml:space="preserve"> </w:t>
            </w:r>
          </w:p>
          <w:p w14:paraId="04C9275C" w14:textId="6C9AC079" w:rsidR="002D2DBA" w:rsidRPr="002D2DBA" w:rsidRDefault="000D4551" w:rsidP="000D4551">
            <w:pPr>
              <w:pStyle w:val="NumberedTableBullets"/>
              <w:numPr>
                <w:ilvl w:val="0"/>
                <w:numId w:val="0"/>
              </w:numPr>
              <w:ind w:left="406" w:hanging="316"/>
            </w:pPr>
            <w:r>
              <w:tab/>
            </w:r>
            <w:r w:rsidR="002D2DBA" w:rsidRPr="002D2DBA">
              <w:t xml:space="preserve">Introduce yourself (the facilitator), if appropriate, and have the participants briefly introduce themselves. </w:t>
            </w:r>
          </w:p>
          <w:p w14:paraId="3BDEBA9A" w14:textId="77777777" w:rsidR="000D4551" w:rsidRDefault="002D2DBA" w:rsidP="000D4551">
            <w:pPr>
              <w:pStyle w:val="NumberedTableBullets"/>
              <w:numPr>
                <w:ilvl w:val="0"/>
                <w:numId w:val="0"/>
              </w:numPr>
              <w:ind w:left="406" w:hanging="316"/>
            </w:pPr>
            <w:r>
              <w:tab/>
            </w:r>
            <w:r w:rsidRPr="002D2DBA">
              <w:rPr>
                <w:b/>
                <w:bCs w:val="0"/>
              </w:rPr>
              <w:t>Optional:</w:t>
            </w:r>
            <w:r w:rsidRPr="002D2DBA">
              <w:t xml:space="preserve"> Lead an interactive, physical activity to introduce each of the participants. Choose from one of the three options below</w:t>
            </w:r>
            <w:r w:rsidR="000D4551">
              <w:t xml:space="preserve">. </w:t>
            </w:r>
          </w:p>
          <w:p w14:paraId="5546EE49" w14:textId="77777777" w:rsidR="000D4551" w:rsidRDefault="000D4551" w:rsidP="000D4551">
            <w:pPr>
              <w:pStyle w:val="NumberedTableBullets"/>
              <w:numPr>
                <w:ilvl w:val="0"/>
                <w:numId w:val="0"/>
              </w:numPr>
              <w:ind w:left="406" w:hanging="316"/>
              <w:rPr>
                <w:rFonts w:eastAsia="SimSun" w:cs="Times New Roman"/>
                <w:kern w:val="2"/>
              </w:rPr>
            </w:pPr>
            <w:r>
              <w:rPr>
                <w:b/>
                <w:bCs w:val="0"/>
              </w:rPr>
              <w:tab/>
            </w:r>
            <w:r w:rsidRPr="00364B13">
              <w:rPr>
                <w:rFonts w:eastAsia="SimSun" w:cs="Times New Roman"/>
                <w:b/>
                <w:bCs w:val="0"/>
                <w:kern w:val="2"/>
              </w:rPr>
              <w:t>Option 1</w:t>
            </w:r>
            <w:r>
              <w:rPr>
                <w:rFonts w:eastAsia="SimSun" w:cs="Times New Roman"/>
                <w:b/>
                <w:bCs w:val="0"/>
                <w:kern w:val="2"/>
              </w:rPr>
              <w:t>.</w:t>
            </w:r>
            <w:r w:rsidRPr="00364B13">
              <w:rPr>
                <w:rFonts w:eastAsia="SimSun" w:cs="Times New Roman"/>
                <w:b/>
                <w:bCs w:val="0"/>
                <w:kern w:val="2"/>
              </w:rPr>
              <w:t xml:space="preserve"> Four corners of the room. </w:t>
            </w:r>
            <w:r w:rsidRPr="00364B13">
              <w:rPr>
                <w:rFonts w:eastAsia="SimSun" w:cs="Times New Roman"/>
                <w:kern w:val="2"/>
              </w:rPr>
              <w:t>Identify a category (e.g.</w:t>
            </w:r>
            <w:r>
              <w:rPr>
                <w:rFonts w:eastAsia="SimSun" w:cs="Times New Roman"/>
                <w:kern w:val="2"/>
              </w:rPr>
              <w:t>,</w:t>
            </w:r>
            <w:r w:rsidRPr="00364B13">
              <w:rPr>
                <w:rFonts w:eastAsia="SimSun" w:cs="Times New Roman"/>
                <w:kern w:val="2"/>
              </w:rPr>
              <w:t xml:space="preserve"> favorite color), and list four options, identifying each option with a corner in the room. Ask the participants to go to the corner that represents their preference. Repeat 5</w:t>
            </w:r>
            <w:r>
              <w:rPr>
                <w:rFonts w:eastAsia="SimSun" w:cstheme="minorHAnsi"/>
                <w:kern w:val="2"/>
              </w:rPr>
              <w:t>–</w:t>
            </w:r>
            <w:r w:rsidRPr="00364B13">
              <w:rPr>
                <w:rFonts w:eastAsia="SimSun" w:cs="Times New Roman"/>
                <w:kern w:val="2"/>
              </w:rPr>
              <w:t>10 times with other categories and options (e.g.</w:t>
            </w:r>
            <w:r>
              <w:rPr>
                <w:rFonts w:eastAsia="SimSun" w:cs="Times New Roman"/>
                <w:kern w:val="2"/>
              </w:rPr>
              <w:t>,</w:t>
            </w:r>
            <w:r w:rsidRPr="00364B13">
              <w:rPr>
                <w:rFonts w:eastAsia="SimSun" w:cs="Times New Roman"/>
                <w:kern w:val="2"/>
              </w:rPr>
              <w:t xml:space="preserve"> foods, hobbies, dream vacations). Options can also be constructed as “what would you rather</w:t>
            </w:r>
            <w:r>
              <w:rPr>
                <w:rFonts w:eastAsia="SimSun" w:cs="Times New Roman"/>
                <w:kern w:val="2"/>
              </w:rPr>
              <w:t>,</w:t>
            </w:r>
            <w:r w:rsidRPr="00364B13">
              <w:rPr>
                <w:rFonts w:eastAsia="SimSun" w:cs="Times New Roman"/>
                <w:kern w:val="2"/>
              </w:rPr>
              <w:t>”</w:t>
            </w:r>
            <w:r>
              <w:rPr>
                <w:rFonts w:eastAsia="SimSun" w:cs="Times New Roman"/>
                <w:kern w:val="2"/>
              </w:rPr>
              <w:t xml:space="preserve"> </w:t>
            </w:r>
            <w:r w:rsidRPr="00364B13">
              <w:rPr>
                <w:rFonts w:eastAsia="SimSun" w:cs="Times New Roman"/>
                <w:kern w:val="2"/>
              </w:rPr>
              <w:t>or as statements (e.g.</w:t>
            </w:r>
            <w:r>
              <w:rPr>
                <w:rFonts w:eastAsia="SimSun" w:cs="Times New Roman"/>
                <w:kern w:val="2"/>
              </w:rPr>
              <w:t>,</w:t>
            </w:r>
            <w:r w:rsidRPr="00364B13">
              <w:rPr>
                <w:rFonts w:eastAsia="SimSun" w:cs="Times New Roman"/>
                <w:kern w:val="2"/>
              </w:rPr>
              <w:t xml:space="preserve"> I prefer to work: a) </w:t>
            </w:r>
            <w:r w:rsidRPr="00364B13">
              <w:rPr>
                <w:rFonts w:eastAsia="SimSun" w:cs="Times New Roman"/>
                <w:kern w:val="2"/>
              </w:rPr>
              <w:lastRenderedPageBreak/>
              <w:t>with a team, b) alone, c) sometimes with a team and sometimes alone, d) not to work at all). After a few rounds, have participants each introduce their name, organization, role</w:t>
            </w:r>
            <w:r>
              <w:rPr>
                <w:rFonts w:eastAsia="SimSun" w:cs="Times New Roman"/>
                <w:kern w:val="2"/>
              </w:rPr>
              <w:t>,</w:t>
            </w:r>
            <w:r w:rsidRPr="00364B13">
              <w:rPr>
                <w:rFonts w:eastAsia="SimSun" w:cs="Times New Roman"/>
                <w:kern w:val="2"/>
              </w:rPr>
              <w:t xml:space="preserve"> and why they are in that “group</w:t>
            </w:r>
            <w:r>
              <w:rPr>
                <w:rFonts w:eastAsia="SimSun" w:cs="Times New Roman"/>
                <w:kern w:val="2"/>
              </w:rPr>
              <w:t>/category” per their answer to the question/theme.</w:t>
            </w:r>
          </w:p>
          <w:p w14:paraId="667DDABE" w14:textId="1D304C59" w:rsidR="000D4551" w:rsidRPr="000D4551" w:rsidRDefault="000D4551" w:rsidP="000D4551">
            <w:pPr>
              <w:pStyle w:val="NumberedTableBullets"/>
              <w:numPr>
                <w:ilvl w:val="0"/>
                <w:numId w:val="0"/>
              </w:numPr>
              <w:ind w:left="406" w:hanging="316"/>
            </w:pPr>
            <w:r>
              <w:rPr>
                <w:rFonts w:eastAsia="SimSun" w:cs="Times New Roman"/>
                <w:b/>
                <w:bCs w:val="0"/>
                <w:kern w:val="2"/>
              </w:rPr>
              <w:tab/>
            </w:r>
            <w:r w:rsidRPr="00364B13">
              <w:rPr>
                <w:rFonts w:eastAsia="SimSun" w:cs="Times New Roman"/>
                <w:b/>
                <w:bCs w:val="0"/>
                <w:kern w:val="2"/>
              </w:rPr>
              <w:t>Option 2. Ball toss.</w:t>
            </w:r>
            <w:r w:rsidRPr="00364B13">
              <w:rPr>
                <w:rFonts w:eastAsia="SimSun" w:cs="Times New Roman"/>
                <w:kern w:val="2"/>
              </w:rPr>
              <w:t xml:space="preserve"> Ask participants to form circle. </w:t>
            </w:r>
            <w:r>
              <w:rPr>
                <w:rFonts w:eastAsia="SimSun" w:cs="Times New Roman"/>
                <w:kern w:val="2"/>
              </w:rPr>
              <w:t xml:space="preserve">Toss </w:t>
            </w:r>
            <w:r w:rsidRPr="00364B13">
              <w:rPr>
                <w:rFonts w:eastAsia="SimSun" w:cs="Times New Roman"/>
                <w:kern w:val="2"/>
              </w:rPr>
              <w:t xml:space="preserve">the ball to someone and then tell them something about yourself that they </w:t>
            </w:r>
            <w:proofErr w:type="gramStart"/>
            <w:r w:rsidRPr="00364B13">
              <w:rPr>
                <w:rFonts w:eastAsia="SimSun" w:cs="Times New Roman"/>
                <w:kern w:val="2"/>
              </w:rPr>
              <w:t>didn’t</w:t>
            </w:r>
            <w:proofErr w:type="gramEnd"/>
            <w:r w:rsidRPr="00364B13">
              <w:rPr>
                <w:rFonts w:eastAsia="SimSun" w:cs="Times New Roman"/>
                <w:kern w:val="2"/>
              </w:rPr>
              <w:t xml:space="preserve"> know (could be anything, from your favorite food to what kitchen appliance/item you would be and why.</w:t>
            </w:r>
            <w:r>
              <w:rPr>
                <w:rFonts w:eastAsia="SimSun" w:cs="Times New Roman"/>
                <w:kern w:val="2"/>
              </w:rPr>
              <w:t>)</w:t>
            </w:r>
            <w:r w:rsidRPr="00364B13">
              <w:rPr>
                <w:rFonts w:eastAsia="SimSun" w:cs="Times New Roman"/>
                <w:kern w:val="2"/>
              </w:rPr>
              <w:t xml:space="preserve"> Continue until all participants have introduced themselves.</w:t>
            </w:r>
          </w:p>
          <w:p w14:paraId="681586C2" w14:textId="5CA478D8" w:rsidR="00D82F9D" w:rsidRPr="002D2DBA" w:rsidRDefault="000D4551" w:rsidP="000D4551">
            <w:pPr>
              <w:pStyle w:val="NumberedTableBullets"/>
              <w:numPr>
                <w:ilvl w:val="0"/>
                <w:numId w:val="0"/>
              </w:numPr>
              <w:ind w:left="406" w:hanging="316"/>
              <w:rPr>
                <w:spacing w:val="-4"/>
              </w:rPr>
            </w:pPr>
            <w:r>
              <w:rPr>
                <w:rFonts w:eastAsia="SimSun" w:cs="Times New Roman"/>
                <w:b/>
                <w:bCs w:val="0"/>
                <w:kern w:val="2"/>
              </w:rPr>
              <w:tab/>
            </w:r>
            <w:r w:rsidRPr="00364B13">
              <w:rPr>
                <w:rFonts w:eastAsia="SimSun" w:cs="Times New Roman"/>
                <w:b/>
                <w:bCs w:val="0"/>
                <w:kern w:val="2"/>
              </w:rPr>
              <w:t>Option 3. Line up</w:t>
            </w:r>
            <w:r w:rsidRPr="00364B13">
              <w:rPr>
                <w:rFonts w:eastAsia="SimSun" w:cs="Times New Roman"/>
                <w:kern w:val="2"/>
              </w:rPr>
              <w:t>. Identify a category and have participants line up in order (e.g.</w:t>
            </w:r>
            <w:r>
              <w:rPr>
                <w:rFonts w:eastAsia="SimSun" w:cs="Times New Roman"/>
                <w:kern w:val="2"/>
              </w:rPr>
              <w:t>,</w:t>
            </w:r>
            <w:r w:rsidRPr="00364B13">
              <w:rPr>
                <w:rFonts w:eastAsia="SimSun" w:cs="Times New Roman"/>
                <w:kern w:val="2"/>
              </w:rPr>
              <w:t xml:space="preserve"> height, birthday month, </w:t>
            </w:r>
            <w:r>
              <w:rPr>
                <w:rFonts w:eastAsia="SimSun" w:cs="Times New Roman"/>
                <w:kern w:val="2"/>
              </w:rPr>
              <w:t>number of</w:t>
            </w:r>
            <w:r w:rsidRPr="00364B13">
              <w:rPr>
                <w:rFonts w:eastAsia="SimSun" w:cs="Times New Roman"/>
                <w:kern w:val="2"/>
              </w:rPr>
              <w:t xml:space="preserve"> years working in HIV). Then have each participant introduce themselves</w:t>
            </w:r>
            <w:r w:rsidR="00D82F9D" w:rsidRPr="002D2DBA">
              <w:rPr>
                <w:spacing w:val="-4"/>
              </w:rPr>
              <w:t>.</w:t>
            </w:r>
          </w:p>
        </w:tc>
      </w:tr>
      <w:tr w:rsidR="00D82F9D" w14:paraId="24A4DEC7" w14:textId="77777777" w:rsidTr="00D50D33">
        <w:tc>
          <w:tcPr>
            <w:tcW w:w="3384" w:type="dxa"/>
          </w:tcPr>
          <w:p w14:paraId="4E09AF3A" w14:textId="77777777" w:rsidR="00D82F9D" w:rsidRDefault="00D82F9D" w:rsidP="00D50D33">
            <w:r>
              <w:rPr>
                <w:noProof/>
              </w:rPr>
              <w:lastRenderedPageBreak/>
              <w:drawing>
                <wp:inline distT="0" distB="0" distL="0" distR="0" wp14:anchorId="734EC239" wp14:editId="3B513F19">
                  <wp:extent cx="2094865" cy="1178361"/>
                  <wp:effectExtent l="0" t="0" r="63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4865" cy="1178361"/>
                          </a:xfrm>
                          <a:prstGeom prst="rect">
                            <a:avLst/>
                          </a:prstGeom>
                        </pic:spPr>
                      </pic:pic>
                    </a:graphicData>
                  </a:graphic>
                </wp:inline>
              </w:drawing>
            </w:r>
          </w:p>
        </w:tc>
        <w:tc>
          <w:tcPr>
            <w:tcW w:w="5979" w:type="dxa"/>
            <w:gridSpan w:val="2"/>
          </w:tcPr>
          <w:p w14:paraId="45653090" w14:textId="77777777" w:rsidR="000D4551" w:rsidRDefault="000D4551" w:rsidP="000D4551">
            <w:pPr>
              <w:pStyle w:val="NumberedTableBullets"/>
              <w:ind w:left="401"/>
              <w:rPr>
                <w:rFonts w:eastAsia="SimSun" w:cs="Times New Roman"/>
                <w:kern w:val="2"/>
              </w:rPr>
            </w:pPr>
            <w:r w:rsidRPr="000D4551">
              <w:rPr>
                <w:rFonts w:eastAsia="SimSun" w:cs="Times New Roman"/>
                <w:kern w:val="2"/>
              </w:rPr>
              <w:t>Introduce the general purpose of the training: to orient participants on current practices in index testing and risk network referral to improve HIV testing uptake among those who are at highest risk in order to accelerate and achieve epidemic control.</w:t>
            </w:r>
          </w:p>
          <w:p w14:paraId="4562CF16" w14:textId="77777777" w:rsidR="000D4551" w:rsidRDefault="000D4551" w:rsidP="000D4551">
            <w:pPr>
              <w:pStyle w:val="NumberedTableBullets"/>
              <w:numPr>
                <w:ilvl w:val="0"/>
                <w:numId w:val="0"/>
              </w:numPr>
              <w:ind w:left="406" w:hanging="316"/>
              <w:rPr>
                <w:rFonts w:eastAsia="SimSun" w:cs="Times New Roman"/>
                <w:kern w:val="2"/>
              </w:rPr>
            </w:pPr>
            <w:r>
              <w:rPr>
                <w:rFonts w:eastAsia="SimSun" w:cs="Times New Roman"/>
                <w:kern w:val="2"/>
              </w:rPr>
              <w:tab/>
            </w:r>
            <w:r w:rsidRPr="000D4551">
              <w:rPr>
                <w:rFonts w:eastAsia="SimSun" w:cs="Times New Roman"/>
                <w:kern w:val="2"/>
              </w:rPr>
              <w:t>Summarize the intended learning and skills-building objectives and ask participants if they have any questions or different expectations (adjust as needed before the training).</w:t>
            </w:r>
          </w:p>
          <w:p w14:paraId="7838FD7E" w14:textId="7AAF566E" w:rsidR="000D4551" w:rsidRPr="00603B0B" w:rsidRDefault="000D4551" w:rsidP="000D4551">
            <w:pPr>
              <w:pStyle w:val="NumberedTableBullets"/>
              <w:numPr>
                <w:ilvl w:val="0"/>
                <w:numId w:val="0"/>
              </w:numPr>
              <w:ind w:left="406" w:hanging="316"/>
              <w:rPr>
                <w:rFonts w:eastAsia="SimSun" w:cs="Times New Roman"/>
                <w:kern w:val="2"/>
              </w:rPr>
            </w:pPr>
            <w:r>
              <w:rPr>
                <w:rFonts w:eastAsia="SimSun" w:cs="Times New Roman"/>
                <w:kern w:val="2"/>
              </w:rPr>
              <w:tab/>
            </w:r>
            <w:r w:rsidRPr="00603B0B">
              <w:rPr>
                <w:rFonts w:eastAsia="SimSun" w:cs="Times New Roman"/>
                <w:kern w:val="2"/>
              </w:rPr>
              <w:t xml:space="preserve">Refer to the </w:t>
            </w:r>
            <w:r>
              <w:rPr>
                <w:rFonts w:eastAsia="SimSun" w:cs="Times New Roman"/>
                <w:kern w:val="2"/>
              </w:rPr>
              <w:t>“P</w:t>
            </w:r>
            <w:r w:rsidRPr="00603B0B">
              <w:rPr>
                <w:rFonts w:eastAsia="SimSun" w:cs="Times New Roman"/>
                <w:kern w:val="2"/>
              </w:rPr>
              <w:t xml:space="preserve">arking </w:t>
            </w:r>
            <w:r>
              <w:rPr>
                <w:rFonts w:eastAsia="SimSun" w:cs="Times New Roman"/>
                <w:kern w:val="2"/>
              </w:rPr>
              <w:t>L</w:t>
            </w:r>
            <w:r w:rsidRPr="00603B0B">
              <w:rPr>
                <w:rFonts w:eastAsia="SimSun" w:cs="Times New Roman"/>
                <w:kern w:val="2"/>
              </w:rPr>
              <w:t>ot</w:t>
            </w:r>
            <w:r>
              <w:rPr>
                <w:rFonts w:eastAsia="SimSun" w:cs="Times New Roman"/>
                <w:kern w:val="2"/>
              </w:rPr>
              <w:t>”</w:t>
            </w:r>
            <w:r w:rsidRPr="00603B0B">
              <w:rPr>
                <w:rFonts w:eastAsia="SimSun" w:cs="Times New Roman"/>
                <w:kern w:val="2"/>
              </w:rPr>
              <w:t xml:space="preserve"> flipchart where important comments and questions that are outside the workshop’s immediate focus/objectives will be recorded and addressed by the end of the workshop.</w:t>
            </w:r>
          </w:p>
          <w:p w14:paraId="6494343C" w14:textId="030B1904" w:rsidR="000D4551" w:rsidRPr="00B75980" w:rsidRDefault="000D4551" w:rsidP="000D4551">
            <w:pPr>
              <w:pStyle w:val="NumberedTableBullets"/>
              <w:numPr>
                <w:ilvl w:val="0"/>
                <w:numId w:val="0"/>
              </w:numPr>
              <w:ind w:left="406" w:hanging="316"/>
            </w:pPr>
            <w:r>
              <w:rPr>
                <w:rFonts w:eastAsia="SimSun" w:cs="Times New Roman"/>
                <w:kern w:val="2"/>
              </w:rPr>
              <w:tab/>
            </w:r>
            <w:r w:rsidRPr="000D4551">
              <w:rPr>
                <w:rFonts w:eastAsia="SimSun" w:cs="Times New Roman"/>
                <w:kern w:val="2"/>
              </w:rPr>
              <w:t>Be sure to revisit the objectives at the end of each day to determine progress and adjust as needed</w:t>
            </w:r>
            <w:r>
              <w:t>.</w:t>
            </w:r>
          </w:p>
        </w:tc>
      </w:tr>
      <w:tr w:rsidR="00D82F9D" w14:paraId="638D0E33" w14:textId="77777777" w:rsidTr="00D50D33">
        <w:tc>
          <w:tcPr>
            <w:tcW w:w="3384" w:type="dxa"/>
          </w:tcPr>
          <w:p w14:paraId="6403513B" w14:textId="77777777" w:rsidR="00D82F9D" w:rsidRDefault="00D82F9D" w:rsidP="00D50D33">
            <w:r>
              <w:rPr>
                <w:noProof/>
              </w:rPr>
              <w:drawing>
                <wp:inline distT="0" distB="0" distL="0" distR="0" wp14:anchorId="0E338B8E" wp14:editId="46D8EFEC">
                  <wp:extent cx="2103120" cy="11830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3120" cy="1183004"/>
                          </a:xfrm>
                          <a:prstGeom prst="rect">
                            <a:avLst/>
                          </a:prstGeom>
                        </pic:spPr>
                      </pic:pic>
                    </a:graphicData>
                  </a:graphic>
                </wp:inline>
              </w:drawing>
            </w:r>
          </w:p>
        </w:tc>
        <w:tc>
          <w:tcPr>
            <w:tcW w:w="5979" w:type="dxa"/>
            <w:gridSpan w:val="2"/>
          </w:tcPr>
          <w:p w14:paraId="05CEAE89" w14:textId="77777777" w:rsidR="000D4551" w:rsidRPr="000D4551" w:rsidRDefault="000D4551" w:rsidP="000D4551">
            <w:pPr>
              <w:pStyle w:val="NumberedTableBullets"/>
              <w:ind w:left="401"/>
            </w:pPr>
            <w:r w:rsidRPr="000D4551">
              <w:rPr>
                <w:rFonts w:eastAsia="SimSun" w:cs="Times New Roman"/>
                <w:kern w:val="2"/>
              </w:rPr>
              <w:t xml:space="preserve">Briefly review the agenda (focus on start times, breaks, meals, and plans for ending the day on time). </w:t>
            </w:r>
          </w:p>
          <w:p w14:paraId="328E7902" w14:textId="77777777" w:rsidR="001A0412" w:rsidRDefault="000D4551" w:rsidP="000D4551">
            <w:pPr>
              <w:pStyle w:val="NumberedTableBullets"/>
              <w:numPr>
                <w:ilvl w:val="0"/>
                <w:numId w:val="0"/>
              </w:numPr>
              <w:ind w:left="401"/>
              <w:rPr>
                <w:rFonts w:eastAsia="SimSun" w:cs="Times New Roman"/>
                <w:kern w:val="2"/>
              </w:rPr>
            </w:pPr>
            <w:r w:rsidRPr="000D4551">
              <w:rPr>
                <w:rFonts w:eastAsia="SimSun" w:cs="Times New Roman"/>
                <w:kern w:val="2"/>
              </w:rPr>
              <w:t xml:space="preserve">Brainstorm with participants about what group agreements they would like to incorporate into the </w:t>
            </w:r>
            <w:proofErr w:type="gramStart"/>
            <w:r w:rsidRPr="000D4551">
              <w:rPr>
                <w:rFonts w:eastAsia="SimSun" w:cs="Times New Roman"/>
                <w:kern w:val="2"/>
              </w:rPr>
              <w:t>training, and</w:t>
            </w:r>
            <w:proofErr w:type="gramEnd"/>
            <w:r w:rsidRPr="000D4551">
              <w:rPr>
                <w:rFonts w:eastAsia="SimSun" w:cs="Times New Roman"/>
                <w:kern w:val="2"/>
              </w:rPr>
              <w:t xml:space="preserve"> record them on a whiteboard or flipchart paper.</w:t>
            </w:r>
          </w:p>
          <w:p w14:paraId="55831E1C" w14:textId="77777777" w:rsidR="001A0412" w:rsidRDefault="000D4551" w:rsidP="001A0412">
            <w:pPr>
              <w:pStyle w:val="NumberedTableBullets"/>
              <w:numPr>
                <w:ilvl w:val="0"/>
                <w:numId w:val="0"/>
              </w:numPr>
              <w:ind w:left="401"/>
              <w:rPr>
                <w:rFonts w:eastAsia="SimSun" w:cs="Times New Roman"/>
                <w:kern w:val="2"/>
              </w:rPr>
            </w:pPr>
            <w:r w:rsidRPr="00603B0B">
              <w:rPr>
                <w:rFonts w:eastAsia="SimSun" w:cs="Times New Roman"/>
                <w:kern w:val="2"/>
              </w:rPr>
              <w:t>These might include respect</w:t>
            </w:r>
            <w:r>
              <w:rPr>
                <w:rFonts w:eastAsia="SimSun" w:cs="Times New Roman"/>
                <w:kern w:val="2"/>
              </w:rPr>
              <w:t>ing</w:t>
            </w:r>
            <w:r w:rsidRPr="00603B0B">
              <w:rPr>
                <w:rFonts w:eastAsia="SimSun" w:cs="Times New Roman"/>
                <w:kern w:val="2"/>
              </w:rPr>
              <w:t xml:space="preserve"> start, end, and break times; </w:t>
            </w:r>
            <w:r>
              <w:rPr>
                <w:rFonts w:eastAsia="SimSun" w:cs="Times New Roman"/>
                <w:kern w:val="2"/>
              </w:rPr>
              <w:t xml:space="preserve">ensuring that </w:t>
            </w:r>
            <w:r w:rsidRPr="00603B0B">
              <w:rPr>
                <w:rFonts w:eastAsia="SimSun" w:cs="Times New Roman"/>
                <w:kern w:val="2"/>
              </w:rPr>
              <w:t>cell phone</w:t>
            </w:r>
            <w:r>
              <w:rPr>
                <w:rFonts w:eastAsia="SimSun" w:cs="Times New Roman"/>
                <w:kern w:val="2"/>
              </w:rPr>
              <w:t>s</w:t>
            </w:r>
            <w:r w:rsidRPr="00603B0B">
              <w:rPr>
                <w:rFonts w:eastAsia="SimSun" w:cs="Times New Roman"/>
                <w:kern w:val="2"/>
              </w:rPr>
              <w:t xml:space="preserve"> and computer</w:t>
            </w:r>
            <w:r>
              <w:rPr>
                <w:rFonts w:eastAsia="SimSun" w:cs="Times New Roman"/>
                <w:kern w:val="2"/>
              </w:rPr>
              <w:t>s are</w:t>
            </w:r>
            <w:r w:rsidRPr="00603B0B">
              <w:rPr>
                <w:rFonts w:eastAsia="SimSun" w:cs="Times New Roman"/>
                <w:kern w:val="2"/>
              </w:rPr>
              <w:t xml:space="preserve"> </w:t>
            </w:r>
            <w:r>
              <w:rPr>
                <w:rFonts w:eastAsia="SimSun" w:cs="Times New Roman"/>
                <w:kern w:val="2"/>
              </w:rPr>
              <w:t xml:space="preserve">only used </w:t>
            </w:r>
            <w:r w:rsidRPr="00603B0B">
              <w:rPr>
                <w:rFonts w:eastAsia="SimSun" w:cs="Times New Roman"/>
                <w:kern w:val="2"/>
              </w:rPr>
              <w:t>outside of the workshop room; honor</w:t>
            </w:r>
            <w:r>
              <w:rPr>
                <w:rFonts w:eastAsia="SimSun" w:cs="Times New Roman"/>
                <w:kern w:val="2"/>
              </w:rPr>
              <w:t>ing</w:t>
            </w:r>
            <w:r w:rsidRPr="00603B0B">
              <w:rPr>
                <w:rFonts w:eastAsia="SimSun" w:cs="Times New Roman"/>
                <w:kern w:val="2"/>
              </w:rPr>
              <w:t xml:space="preserve"> other people’s opinions with respect; avoid</w:t>
            </w:r>
            <w:r>
              <w:rPr>
                <w:rFonts w:eastAsia="SimSun" w:cs="Times New Roman"/>
                <w:kern w:val="2"/>
              </w:rPr>
              <w:t>ing</w:t>
            </w:r>
            <w:r w:rsidRPr="00603B0B">
              <w:rPr>
                <w:rFonts w:eastAsia="SimSun" w:cs="Times New Roman"/>
                <w:kern w:val="2"/>
              </w:rPr>
              <w:t xml:space="preserve"> sidebar conversations, etc. </w:t>
            </w:r>
          </w:p>
          <w:p w14:paraId="7602A1C1" w14:textId="77777777" w:rsidR="001A0412" w:rsidRDefault="000D4551" w:rsidP="001A0412">
            <w:pPr>
              <w:pStyle w:val="NumberedTableBullets"/>
              <w:numPr>
                <w:ilvl w:val="0"/>
                <w:numId w:val="0"/>
              </w:numPr>
              <w:ind w:left="401"/>
              <w:rPr>
                <w:rFonts w:eastAsia="SimSun" w:cs="Times New Roman"/>
                <w:kern w:val="2"/>
              </w:rPr>
            </w:pPr>
            <w:r w:rsidRPr="00603B0B">
              <w:rPr>
                <w:rFonts w:eastAsia="SimSun" w:cs="Times New Roman"/>
                <w:kern w:val="2"/>
              </w:rPr>
              <w:lastRenderedPageBreak/>
              <w:t xml:space="preserve">Ask if everyone feels comfortable with the </w:t>
            </w:r>
            <w:r>
              <w:rPr>
                <w:rFonts w:eastAsia="SimSun" w:cs="Times New Roman"/>
                <w:kern w:val="2"/>
              </w:rPr>
              <w:t>agreements</w:t>
            </w:r>
            <w:r w:rsidRPr="00603B0B">
              <w:rPr>
                <w:rFonts w:eastAsia="SimSun" w:cs="Times New Roman"/>
                <w:kern w:val="2"/>
              </w:rPr>
              <w:t xml:space="preserve">. </w:t>
            </w:r>
          </w:p>
          <w:p w14:paraId="4FD0C36F" w14:textId="4E74E85A" w:rsidR="000D4551" w:rsidRPr="001A0412" w:rsidRDefault="000D4551" w:rsidP="001A0412">
            <w:pPr>
              <w:pStyle w:val="NumberedTableBullets"/>
              <w:numPr>
                <w:ilvl w:val="0"/>
                <w:numId w:val="0"/>
              </w:numPr>
              <w:ind w:left="401"/>
            </w:pPr>
            <w:r w:rsidRPr="00603B0B">
              <w:rPr>
                <w:rFonts w:eastAsia="SimSun" w:cs="Times New Roman"/>
                <w:kern w:val="2"/>
              </w:rPr>
              <w:t>Ask participants if they are comfortable if you (</w:t>
            </w:r>
            <w:r>
              <w:rPr>
                <w:rFonts w:eastAsia="SimSun" w:cs="Times New Roman"/>
                <w:kern w:val="2"/>
              </w:rPr>
              <w:t xml:space="preserve">the </w:t>
            </w:r>
            <w:r w:rsidRPr="00603B0B">
              <w:rPr>
                <w:rFonts w:eastAsia="SimSun" w:cs="Times New Roman"/>
                <w:kern w:val="2"/>
              </w:rPr>
              <w:t>facilitator) adjust the agenda as needed to accommodate the natural pace and learning of the group (the agenda is a guide). Respond to questions or concerns.</w:t>
            </w:r>
          </w:p>
          <w:p w14:paraId="0FCDC1B6" w14:textId="40CCE304" w:rsidR="00D82F9D" w:rsidRDefault="001A0412" w:rsidP="001A0412">
            <w:pPr>
              <w:pStyle w:val="NumberedTableBullets"/>
              <w:numPr>
                <w:ilvl w:val="0"/>
                <w:numId w:val="0"/>
              </w:numPr>
              <w:ind w:left="406" w:hanging="316"/>
            </w:pPr>
            <w:r>
              <w:rPr>
                <w:rFonts w:eastAsia="SimSun" w:cs="Times New Roman"/>
                <w:kern w:val="2"/>
              </w:rPr>
              <w:tab/>
            </w:r>
            <w:r w:rsidR="000D4551" w:rsidRPr="000D4551">
              <w:rPr>
                <w:rFonts w:eastAsia="SimSun" w:cs="Times New Roman"/>
                <w:kern w:val="2"/>
              </w:rPr>
              <w:t>Ask if there are any specific goals or expectations the group has outside of the training and include them on the “Parking Lot” flipchart page</w:t>
            </w:r>
            <w:r w:rsidR="00D82F9D">
              <w:t xml:space="preserve">. </w:t>
            </w:r>
          </w:p>
        </w:tc>
      </w:tr>
      <w:tr w:rsidR="00D82F9D" w14:paraId="54D9F8A6" w14:textId="77777777" w:rsidTr="00D50D33">
        <w:tc>
          <w:tcPr>
            <w:tcW w:w="3384" w:type="dxa"/>
          </w:tcPr>
          <w:p w14:paraId="3566A560" w14:textId="77777777" w:rsidR="00D82F9D" w:rsidRDefault="00D82F9D" w:rsidP="00D50D33">
            <w:r>
              <w:rPr>
                <w:noProof/>
              </w:rPr>
              <w:lastRenderedPageBreak/>
              <w:drawing>
                <wp:inline distT="0" distB="0" distL="0" distR="0" wp14:anchorId="6930FB75" wp14:editId="0300F3E5">
                  <wp:extent cx="2103120" cy="11830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3120" cy="1183004"/>
                          </a:xfrm>
                          <a:prstGeom prst="rect">
                            <a:avLst/>
                          </a:prstGeom>
                        </pic:spPr>
                      </pic:pic>
                    </a:graphicData>
                  </a:graphic>
                </wp:inline>
              </w:drawing>
            </w:r>
          </w:p>
          <w:p w14:paraId="3DE32E77" w14:textId="77777777" w:rsidR="00D82F9D" w:rsidRDefault="00D82F9D" w:rsidP="00D50D33"/>
          <w:p w14:paraId="233CAF77" w14:textId="1C8096A4" w:rsidR="00D82F9D" w:rsidRDefault="00D82F9D" w:rsidP="00D50D33">
            <w:pPr>
              <w:spacing w:before="120"/>
            </w:pPr>
          </w:p>
        </w:tc>
        <w:tc>
          <w:tcPr>
            <w:tcW w:w="5979" w:type="dxa"/>
            <w:gridSpan w:val="2"/>
          </w:tcPr>
          <w:p w14:paraId="006A4A8E" w14:textId="77777777" w:rsidR="001A0412" w:rsidRDefault="00D82F9D" w:rsidP="001A0412">
            <w:pPr>
              <w:pStyle w:val="NumberedTableBullets"/>
              <w:ind w:left="401"/>
              <w:rPr>
                <w:rFonts w:eastAsia="SimSun" w:cs="Times New Roman"/>
                <w:kern w:val="2"/>
              </w:rPr>
            </w:pPr>
            <w:proofErr w:type="gramStart"/>
            <w:r w:rsidRPr="001A0412">
              <w:t>.</w:t>
            </w:r>
            <w:r w:rsidR="001A0412" w:rsidRPr="001A0412">
              <w:rPr>
                <w:rFonts w:eastAsia="SimSun" w:cs="Times New Roman"/>
                <w:b/>
                <w:kern w:val="2"/>
              </w:rPr>
              <w:t>Optional</w:t>
            </w:r>
            <w:proofErr w:type="gramEnd"/>
            <w:r w:rsidR="001A0412" w:rsidRPr="001A0412">
              <w:rPr>
                <w:rFonts w:eastAsia="SimSun" w:cs="Times New Roman"/>
                <w:kern w:val="2"/>
              </w:rPr>
              <w:t xml:space="preserve">: Ask participants to think about something that is weighing down on them, or causing stress or distraction. </w:t>
            </w:r>
          </w:p>
          <w:p w14:paraId="5703662B" w14:textId="77777777" w:rsidR="001A0412" w:rsidRDefault="001A0412" w:rsidP="001A0412">
            <w:pPr>
              <w:pStyle w:val="NumberedTableBullets"/>
              <w:numPr>
                <w:ilvl w:val="0"/>
                <w:numId w:val="0"/>
              </w:numPr>
              <w:ind w:left="401"/>
              <w:rPr>
                <w:rFonts w:eastAsia="SimSun" w:cs="Times New Roman"/>
                <w:kern w:val="2"/>
              </w:rPr>
            </w:pPr>
            <w:r w:rsidRPr="001A0412">
              <w:rPr>
                <w:rFonts w:eastAsia="SimSun" w:cs="Times New Roman"/>
                <w:kern w:val="2"/>
              </w:rPr>
              <w:t xml:space="preserve">Ask each person to take a minute or two to write down on a piece of paper or notecard whatever issue(s) may be concerning them. </w:t>
            </w:r>
          </w:p>
          <w:p w14:paraId="4993BFEE" w14:textId="031BA7DC" w:rsidR="001A0412" w:rsidRPr="00603B0B" w:rsidRDefault="001A0412" w:rsidP="001A0412">
            <w:pPr>
              <w:pStyle w:val="NumberedTableBullets"/>
              <w:numPr>
                <w:ilvl w:val="0"/>
                <w:numId w:val="0"/>
              </w:numPr>
              <w:ind w:left="401"/>
              <w:rPr>
                <w:rFonts w:eastAsia="SimSun" w:cs="Times New Roman"/>
                <w:kern w:val="2"/>
              </w:rPr>
            </w:pPr>
            <w:r w:rsidRPr="00603B0B">
              <w:rPr>
                <w:rFonts w:eastAsia="SimSun" w:cs="Times New Roman"/>
                <w:kern w:val="2"/>
              </w:rPr>
              <w:t xml:space="preserve">After everyone has finished writing down their issue(s), ask them to fold </w:t>
            </w:r>
            <w:r>
              <w:rPr>
                <w:rFonts w:eastAsia="SimSun" w:cs="Times New Roman"/>
                <w:kern w:val="2"/>
              </w:rPr>
              <w:t>their paper</w:t>
            </w:r>
            <w:r w:rsidRPr="00603B0B">
              <w:rPr>
                <w:rFonts w:eastAsia="SimSun" w:cs="Times New Roman"/>
                <w:kern w:val="2"/>
              </w:rPr>
              <w:t xml:space="preserve"> in half or quarters, and place it somewhere in their bag to be saved for later.</w:t>
            </w:r>
          </w:p>
          <w:p w14:paraId="3A2C698C" w14:textId="3F3CD9E9" w:rsidR="00D82F9D" w:rsidRPr="00B75980" w:rsidRDefault="001A0412" w:rsidP="001A0412">
            <w:pPr>
              <w:pStyle w:val="NumberedTableBullets"/>
              <w:numPr>
                <w:ilvl w:val="0"/>
                <w:numId w:val="0"/>
              </w:numPr>
              <w:ind w:left="401"/>
            </w:pPr>
            <w:r w:rsidRPr="00603B0B">
              <w:rPr>
                <w:rFonts w:eastAsia="SimSun" w:cs="Times New Roman"/>
                <w:kern w:val="2"/>
              </w:rPr>
              <w:t xml:space="preserve">There is no specific follow-up for this activity, which can serve as a way of helping people </w:t>
            </w:r>
            <w:r>
              <w:rPr>
                <w:rFonts w:eastAsia="SimSun" w:cs="Times New Roman"/>
                <w:kern w:val="2"/>
              </w:rPr>
              <w:t>turn their attention to the training</w:t>
            </w:r>
            <w:r w:rsidR="00D82F9D">
              <w:t>.</w:t>
            </w:r>
          </w:p>
        </w:tc>
      </w:tr>
    </w:tbl>
    <w:p w14:paraId="66B38112" w14:textId="77777777" w:rsidR="001A0412" w:rsidRDefault="001A0412"/>
    <w:p w14:paraId="45E574F3" w14:textId="77777777" w:rsidR="001A0412" w:rsidRDefault="001A0412" w:rsidP="001A0412">
      <w:pPr>
        <w:pStyle w:val="Heading2"/>
      </w:pPr>
      <w:bookmarkStart w:id="17" w:name="_Toc61339239"/>
      <w:r w:rsidRPr="00603B0B">
        <w:t>Session 2</w:t>
      </w:r>
      <w:r>
        <w:t>.</w:t>
      </w:r>
      <w:r w:rsidRPr="00603B0B">
        <w:t xml:space="preserve"> Setting the </w:t>
      </w:r>
      <w:r>
        <w:t>s</w:t>
      </w:r>
      <w:r w:rsidRPr="00603B0B">
        <w:t>tage: History and evolution of index testing, terminology, and evidence</w:t>
      </w:r>
      <w:bookmarkEnd w:id="17"/>
    </w:p>
    <w:p w14:paraId="0EC45B75" w14:textId="77777777" w:rsidR="001A0412" w:rsidRPr="008E2F0C" w:rsidRDefault="001A0412" w:rsidP="001A0412">
      <w:pPr>
        <w:keepNext/>
        <w:tabs>
          <w:tab w:val="left" w:pos="7200"/>
          <w:tab w:val="left" w:pos="7470"/>
        </w:tabs>
        <w:spacing w:after="0" w:line="240" w:lineRule="auto"/>
        <w:outlineLvl w:val="5"/>
        <w:rPr>
          <w:rFonts w:eastAsia="Times New Roman" w:cs="Times New Roman"/>
          <w:b/>
          <w:lang w:eastAsia="en-US"/>
        </w:rPr>
      </w:pPr>
      <w:r w:rsidRPr="008E2F0C">
        <w:rPr>
          <w:rFonts w:eastAsia="Times New Roman" w:cs="Times New Roman"/>
          <w:b/>
          <w:lang w:eastAsia="en-US"/>
        </w:rPr>
        <w:t xml:space="preserve">Time: </w:t>
      </w:r>
      <w:r>
        <w:rPr>
          <w:rFonts w:eastAsia="Times New Roman" w:cs="Times New Roman"/>
          <w:bCs/>
          <w:lang w:eastAsia="en-US"/>
        </w:rPr>
        <w:t>15</w:t>
      </w:r>
      <w:r w:rsidRPr="008E2F0C">
        <w:rPr>
          <w:rFonts w:eastAsia="Times New Roman" w:cs="Times New Roman"/>
          <w:bCs/>
          <w:lang w:eastAsia="en-US"/>
        </w:rPr>
        <w:t xml:space="preserve"> minutes </w:t>
      </w:r>
    </w:p>
    <w:p w14:paraId="1DF54E6E" w14:textId="77777777" w:rsidR="001A0412" w:rsidRPr="008E2F0C" w:rsidRDefault="001A0412" w:rsidP="001A0412">
      <w:pPr>
        <w:widowControl w:val="0"/>
        <w:spacing w:after="0" w:line="240" w:lineRule="auto"/>
        <w:jc w:val="both"/>
        <w:rPr>
          <w:rFonts w:eastAsia="SimSun" w:cs="Times New Roman"/>
          <w:kern w:val="2"/>
        </w:rPr>
      </w:pPr>
    </w:p>
    <w:p w14:paraId="66CE8AE8" w14:textId="77777777" w:rsidR="001A0412" w:rsidRPr="008E2F0C" w:rsidRDefault="001A0412" w:rsidP="001A0412">
      <w:pPr>
        <w:widowControl w:val="0"/>
        <w:spacing w:after="120" w:line="240" w:lineRule="auto"/>
        <w:jc w:val="both"/>
        <w:rPr>
          <w:rFonts w:eastAsia="SimSun" w:cs="Times New Roman"/>
          <w:b/>
          <w:bCs/>
          <w:kern w:val="2"/>
        </w:rPr>
      </w:pPr>
      <w:r w:rsidRPr="008E2F0C">
        <w:rPr>
          <w:rFonts w:eastAsia="SimSun" w:cs="Times New Roman"/>
          <w:b/>
          <w:bCs/>
          <w:kern w:val="2"/>
        </w:rPr>
        <w:t>Materials:</w:t>
      </w:r>
    </w:p>
    <w:p w14:paraId="1CB3C1EC" w14:textId="22ED9C30" w:rsidR="001A0412" w:rsidRPr="001A0412" w:rsidRDefault="001A0412" w:rsidP="001A0412">
      <w:pPr>
        <w:pStyle w:val="ListParagraph"/>
        <w:spacing w:after="120"/>
      </w:pPr>
      <w:r w:rsidRPr="001A0412">
        <w:t>Training PowerPoint</w:t>
      </w:r>
      <w:r w:rsidR="00F55C7C">
        <w:t>—Day 1 (with adaptations indicated in PowerPoint file)</w:t>
      </w:r>
    </w:p>
    <w:p w14:paraId="372333D5" w14:textId="77777777" w:rsidR="001A0412" w:rsidRPr="001A0412" w:rsidRDefault="001A0412" w:rsidP="001A0412">
      <w:pPr>
        <w:pStyle w:val="ListParagraph"/>
      </w:pPr>
      <w:r w:rsidRPr="001A0412">
        <w:t>Flipchart and markers</w:t>
      </w:r>
    </w:p>
    <w:p w14:paraId="5C883597" w14:textId="77777777" w:rsidR="001A0412" w:rsidRDefault="001A0412" w:rsidP="001A0412">
      <w:pPr>
        <w:widowControl w:val="0"/>
        <w:spacing w:after="120" w:line="240" w:lineRule="auto"/>
        <w:jc w:val="both"/>
        <w:rPr>
          <w:rFonts w:eastAsia="SimSun" w:cs="Times New Roman"/>
          <w:kern w:val="2"/>
        </w:rPr>
      </w:pPr>
      <w:r w:rsidRPr="008E2F0C">
        <w:rPr>
          <w:rFonts w:eastAsia="SimSun" w:cs="Times New Roman"/>
          <w:b/>
          <w:bCs/>
          <w:kern w:val="2"/>
        </w:rPr>
        <w:t xml:space="preserve">Objectives: </w:t>
      </w:r>
      <w:r w:rsidRPr="008E2F0C">
        <w:rPr>
          <w:rFonts w:eastAsia="SimSun" w:cs="Times New Roman"/>
          <w:kern w:val="2"/>
        </w:rPr>
        <w:t>By the end of this session, participants will</w:t>
      </w:r>
      <w:r>
        <w:rPr>
          <w:rFonts w:eastAsia="SimSun" w:cs="Times New Roman"/>
          <w:kern w:val="2"/>
        </w:rPr>
        <w:t>:</w:t>
      </w:r>
    </w:p>
    <w:p w14:paraId="28FB25CA" w14:textId="28849782" w:rsidR="001A0412" w:rsidRDefault="001A0412" w:rsidP="001A0412">
      <w:pPr>
        <w:pStyle w:val="ListParagraph"/>
      </w:pPr>
      <w:r w:rsidRPr="001A0412">
        <w:t xml:space="preserve">Understand the history, evolution, and evidence for index testing </w:t>
      </w:r>
      <w:proofErr w:type="gramStart"/>
      <w:r w:rsidRPr="001A0412">
        <w:t>approaches</w:t>
      </w:r>
      <w:proofErr w:type="gramEnd"/>
    </w:p>
    <w:p w14:paraId="30793351" w14:textId="0F6B7884" w:rsidR="001A0412" w:rsidRDefault="001A0412">
      <w:r>
        <w:br w:type="page"/>
      </w:r>
    </w:p>
    <w:p w14:paraId="3067C984" w14:textId="77777777" w:rsidR="001A0412" w:rsidRDefault="001A0412"/>
    <w:tbl>
      <w:tblPr>
        <w:tblW w:w="9363"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79"/>
      </w:tblGrid>
      <w:tr w:rsidR="00D82F9D" w14:paraId="14D467AC" w14:textId="77777777" w:rsidTr="00D50D33">
        <w:tc>
          <w:tcPr>
            <w:tcW w:w="3384" w:type="dxa"/>
          </w:tcPr>
          <w:p w14:paraId="4924DB82" w14:textId="392DE364" w:rsidR="00D82F9D" w:rsidRDefault="00D82F9D" w:rsidP="00D50D33">
            <w:r>
              <w:rPr>
                <w:noProof/>
              </w:rPr>
              <w:drawing>
                <wp:inline distT="0" distB="0" distL="0" distR="0" wp14:anchorId="508361D3" wp14:editId="743A8745">
                  <wp:extent cx="2103120" cy="118300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03120" cy="1183004"/>
                          </a:xfrm>
                          <a:prstGeom prst="rect">
                            <a:avLst/>
                          </a:prstGeom>
                        </pic:spPr>
                      </pic:pic>
                    </a:graphicData>
                  </a:graphic>
                </wp:inline>
              </w:drawing>
            </w:r>
          </w:p>
        </w:tc>
        <w:tc>
          <w:tcPr>
            <w:tcW w:w="5979" w:type="dxa"/>
          </w:tcPr>
          <w:p w14:paraId="4DDF9142" w14:textId="14725B29" w:rsidR="00D82F9D" w:rsidRPr="00B75980" w:rsidRDefault="001A0412" w:rsidP="001A0412">
            <w:pPr>
              <w:pStyle w:val="NumberedTableBullets"/>
              <w:ind w:left="401"/>
            </w:pPr>
            <w:r w:rsidRPr="00603B0B">
              <w:rPr>
                <w:rFonts w:eastAsia="SimSun" w:cs="Times New Roman"/>
                <w:i/>
                <w:iCs/>
                <w:kern w:val="2"/>
              </w:rPr>
              <w:t>In this session, we will briefly introduce index testing, and discuss the origin, terminology, and evidence supporting the approach</w:t>
            </w:r>
            <w:r w:rsidR="00D82F9D" w:rsidRPr="004332B1">
              <w:rPr>
                <w:i/>
                <w:iCs/>
              </w:rPr>
              <w:t xml:space="preserve">. </w:t>
            </w:r>
          </w:p>
        </w:tc>
      </w:tr>
      <w:tr w:rsidR="00D82F9D" w14:paraId="7D84712A" w14:textId="77777777" w:rsidTr="00D50D33">
        <w:tc>
          <w:tcPr>
            <w:tcW w:w="3384" w:type="dxa"/>
          </w:tcPr>
          <w:p w14:paraId="3399EB08" w14:textId="77777777" w:rsidR="00D82F9D" w:rsidRDefault="00D82F9D" w:rsidP="00D50D33">
            <w:r>
              <w:rPr>
                <w:noProof/>
              </w:rPr>
              <w:drawing>
                <wp:inline distT="0" distB="0" distL="0" distR="0" wp14:anchorId="28D5B4B5" wp14:editId="1BF0CA2F">
                  <wp:extent cx="2103120" cy="118300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03120" cy="1183004"/>
                          </a:xfrm>
                          <a:prstGeom prst="rect">
                            <a:avLst/>
                          </a:prstGeom>
                        </pic:spPr>
                      </pic:pic>
                    </a:graphicData>
                  </a:graphic>
                </wp:inline>
              </w:drawing>
            </w:r>
          </w:p>
        </w:tc>
        <w:tc>
          <w:tcPr>
            <w:tcW w:w="5979" w:type="dxa"/>
          </w:tcPr>
          <w:p w14:paraId="79FE41FC" w14:textId="77777777" w:rsidR="002E74C8" w:rsidRPr="002E74C8" w:rsidRDefault="002E74C8" w:rsidP="002E74C8">
            <w:pPr>
              <w:pStyle w:val="NumberedTableBullets"/>
              <w:ind w:left="401"/>
            </w:pPr>
            <w:r w:rsidRPr="002E74C8">
              <w:rPr>
                <w:rFonts w:eastAsia="SimSun" w:cs="Times New Roman"/>
                <w:i/>
                <w:iCs/>
                <w:kern w:val="2"/>
              </w:rPr>
              <w:t>It is important to note that index testing and risk network referral are not new concepts, as we will discuss shortly.</w:t>
            </w:r>
          </w:p>
          <w:p w14:paraId="32DA5891" w14:textId="3635AEF5" w:rsidR="002E74C8" w:rsidRPr="00B75980" w:rsidRDefault="002E74C8" w:rsidP="002E74C8">
            <w:pPr>
              <w:pStyle w:val="NumberedTableBullets"/>
              <w:numPr>
                <w:ilvl w:val="0"/>
                <w:numId w:val="0"/>
              </w:numPr>
              <w:ind w:left="406" w:hanging="316"/>
            </w:pPr>
            <w:r>
              <w:rPr>
                <w:rFonts w:eastAsia="SimSun" w:cs="Times New Roman"/>
                <w:i/>
                <w:iCs/>
                <w:kern w:val="2"/>
              </w:rPr>
              <w:tab/>
            </w:r>
            <w:r w:rsidRPr="002E74C8">
              <w:rPr>
                <w:rFonts w:eastAsia="SimSun" w:cs="Times New Roman"/>
                <w:i/>
                <w:iCs/>
                <w:kern w:val="2"/>
              </w:rPr>
              <w:t xml:space="preserve">The intention of this workshop is to build on existing experience in case </w:t>
            </w:r>
            <w:proofErr w:type="gramStart"/>
            <w:r w:rsidRPr="002E74C8">
              <w:rPr>
                <w:rFonts w:eastAsia="SimSun" w:cs="Times New Roman"/>
                <w:i/>
                <w:iCs/>
                <w:kern w:val="2"/>
              </w:rPr>
              <w:t>finding, and</w:t>
            </w:r>
            <w:proofErr w:type="gramEnd"/>
            <w:r w:rsidRPr="002E74C8">
              <w:rPr>
                <w:rFonts w:eastAsia="SimSun" w:cs="Times New Roman"/>
                <w:i/>
                <w:iCs/>
                <w:kern w:val="2"/>
              </w:rPr>
              <w:t xml:space="preserve"> introduce or improve approaches that prioritize and protect people living with HIV while promoting case finding and linkage to care and treatment. The </w:t>
            </w:r>
            <w:proofErr w:type="gramStart"/>
            <w:r w:rsidRPr="002E74C8">
              <w:rPr>
                <w:rFonts w:eastAsia="SimSun" w:cs="Times New Roman"/>
                <w:i/>
                <w:iCs/>
                <w:kern w:val="2"/>
              </w:rPr>
              <w:t>ultimate goal</w:t>
            </w:r>
            <w:proofErr w:type="gramEnd"/>
            <w:r w:rsidRPr="002E74C8">
              <w:rPr>
                <w:rFonts w:eastAsia="SimSun" w:cs="Times New Roman"/>
                <w:i/>
                <w:iCs/>
                <w:kern w:val="2"/>
              </w:rPr>
              <w:t xml:space="preserve"> of these approaches is to help achieve epidemic control</w:t>
            </w:r>
          </w:p>
        </w:tc>
      </w:tr>
      <w:tr w:rsidR="00D82F9D" w14:paraId="248BA00B" w14:textId="77777777" w:rsidTr="00D50D33">
        <w:tc>
          <w:tcPr>
            <w:tcW w:w="3384" w:type="dxa"/>
          </w:tcPr>
          <w:p w14:paraId="5CF644D4" w14:textId="77777777" w:rsidR="00D82F9D" w:rsidRDefault="00D82F9D" w:rsidP="00D50D33">
            <w:r>
              <w:rPr>
                <w:noProof/>
              </w:rPr>
              <w:drawing>
                <wp:inline distT="0" distB="0" distL="0" distR="0" wp14:anchorId="04B896A9" wp14:editId="5EE3243E">
                  <wp:extent cx="2103120" cy="118300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3120" cy="1183004"/>
                          </a:xfrm>
                          <a:prstGeom prst="rect">
                            <a:avLst/>
                          </a:prstGeom>
                        </pic:spPr>
                      </pic:pic>
                    </a:graphicData>
                  </a:graphic>
                </wp:inline>
              </w:drawing>
            </w:r>
          </w:p>
        </w:tc>
        <w:tc>
          <w:tcPr>
            <w:tcW w:w="5979" w:type="dxa"/>
          </w:tcPr>
          <w:p w14:paraId="52C72CC5" w14:textId="54F47D3E" w:rsidR="00F55C7C" w:rsidRPr="00F55C7C" w:rsidRDefault="00F55C7C" w:rsidP="00F55C7C">
            <w:pPr>
              <w:pStyle w:val="NumberedTableBullets"/>
              <w:ind w:left="401"/>
            </w:pPr>
            <w:r w:rsidRPr="00F55C7C">
              <w:rPr>
                <w:rFonts w:eastAsia="SimSun" w:cs="Times New Roman"/>
                <w:kern w:val="2"/>
              </w:rPr>
              <w:t>Using available national data, demonstrate existing gaps in testing, antiretroviral therapy (ART) coverage, and viral suppression, to help set the stage/rationale for an approach designed to improve case finding.</w:t>
            </w:r>
          </w:p>
          <w:p w14:paraId="6EBB5A7F" w14:textId="4275A604" w:rsidR="00D82F9D" w:rsidRPr="00B75980" w:rsidRDefault="00F55C7C" w:rsidP="00F55C7C">
            <w:pPr>
              <w:pStyle w:val="NumberedTableBullets"/>
              <w:numPr>
                <w:ilvl w:val="0"/>
                <w:numId w:val="0"/>
              </w:numPr>
              <w:ind w:left="406" w:hanging="316"/>
            </w:pPr>
            <w:r>
              <w:rPr>
                <w:rFonts w:eastAsia="SimSun" w:cs="Times New Roman"/>
                <w:kern w:val="2"/>
              </w:rPr>
              <w:tab/>
            </w:r>
            <w:r w:rsidRPr="00F55C7C">
              <w:rPr>
                <w:rFonts w:eastAsia="SimSun" w:cs="Times New Roman"/>
                <w:kern w:val="2"/>
              </w:rPr>
              <w:t>Note that because HIV testing is the entry point into the continuum of HIV services, programs will need to innovate and/or employ new evidence-based approaches to address these gaps. One way of doing this is to engage directly with existing clients who are living with HIV</w:t>
            </w:r>
            <w:r w:rsidR="00D82F9D">
              <w:t>.</w:t>
            </w:r>
          </w:p>
        </w:tc>
      </w:tr>
      <w:tr w:rsidR="00D82F9D" w14:paraId="5A8EE021" w14:textId="77777777" w:rsidTr="00D50D33">
        <w:trPr>
          <w:trHeight w:val="3352"/>
        </w:trPr>
        <w:tc>
          <w:tcPr>
            <w:tcW w:w="3384" w:type="dxa"/>
          </w:tcPr>
          <w:p w14:paraId="1B877AAC" w14:textId="77777777" w:rsidR="00D82F9D" w:rsidRDefault="00D82F9D" w:rsidP="00D50D33">
            <w:r>
              <w:rPr>
                <w:noProof/>
              </w:rPr>
              <w:drawing>
                <wp:inline distT="0" distB="0" distL="0" distR="0" wp14:anchorId="017FFCD8" wp14:editId="2A594024">
                  <wp:extent cx="2103120" cy="11830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3120" cy="1183004"/>
                          </a:xfrm>
                          <a:prstGeom prst="rect">
                            <a:avLst/>
                          </a:prstGeom>
                        </pic:spPr>
                      </pic:pic>
                    </a:graphicData>
                  </a:graphic>
                </wp:inline>
              </w:drawing>
            </w:r>
          </w:p>
        </w:tc>
        <w:tc>
          <w:tcPr>
            <w:tcW w:w="5979" w:type="dxa"/>
          </w:tcPr>
          <w:p w14:paraId="382E5151" w14:textId="77777777" w:rsidR="00F55C7C" w:rsidRPr="002B50C6" w:rsidRDefault="00F55C7C" w:rsidP="00A318C0">
            <w:pPr>
              <w:pStyle w:val="NumberedTableBullets"/>
              <w:ind w:left="406"/>
              <w:rPr>
                <w:i/>
                <w:iCs/>
              </w:rPr>
            </w:pPr>
            <w:r w:rsidRPr="002B50C6">
              <w:rPr>
                <w:i/>
                <w:iCs/>
              </w:rPr>
              <w:t>Based on the PEPFAR definition, index testing is a case-finding approach that focuses on eliciting the sexual or needle-sharing partners and biological children* of HIV-positive individuals and offering them HIV testing services.  Index testing is a completely voluntary service offered to people living with HIV and they are free to accept or decline.</w:t>
            </w:r>
          </w:p>
          <w:p w14:paraId="6847157F" w14:textId="77777777" w:rsidR="00F55C7C" w:rsidRDefault="00F55C7C" w:rsidP="00F55C7C">
            <w:pPr>
              <w:pStyle w:val="NumberedTableBullets"/>
              <w:numPr>
                <w:ilvl w:val="0"/>
                <w:numId w:val="0"/>
              </w:numPr>
              <w:ind w:left="401"/>
              <w:rPr>
                <w:rFonts w:eastAsia="SimSun" w:cs="Times New Roman"/>
                <w:i/>
                <w:iCs/>
                <w:kern w:val="2"/>
              </w:rPr>
            </w:pPr>
            <w:r w:rsidRPr="00F55C7C">
              <w:rPr>
                <w:rFonts w:eastAsia="SimSun" w:cs="Times New Roman"/>
                <w:i/>
                <w:iCs/>
                <w:kern w:val="2"/>
              </w:rPr>
              <w:t>*</w:t>
            </w:r>
            <w:r w:rsidRPr="006C19BF">
              <w:rPr>
                <w:rFonts w:eastAsia="SimSun" w:cs="Times New Roman"/>
                <w:i/>
                <w:iCs/>
                <w:kern w:val="2"/>
              </w:rPr>
              <w:t>Per COP20, PEPFAR is prioritizing the scale-up of index testing of biological children, including children of mothers living with HIV and, if the mother’s status is unknown, children of biological fathers.</w:t>
            </w:r>
          </w:p>
          <w:p w14:paraId="63D61A4D" w14:textId="77777777" w:rsidR="00F55C7C" w:rsidRDefault="00F55C7C" w:rsidP="00F55C7C">
            <w:pPr>
              <w:pStyle w:val="NumberedTableBullets"/>
              <w:numPr>
                <w:ilvl w:val="0"/>
                <w:numId w:val="0"/>
              </w:numPr>
              <w:ind w:left="401"/>
              <w:rPr>
                <w:rFonts w:eastAsia="SimSun" w:cs="Times New Roman"/>
                <w:kern w:val="2"/>
              </w:rPr>
            </w:pPr>
            <w:r w:rsidRPr="00F55C7C">
              <w:rPr>
                <w:rFonts w:eastAsia="SimSun" w:cs="Times New Roman"/>
                <w:b/>
                <w:bCs w:val="0"/>
                <w:kern w:val="2"/>
              </w:rPr>
              <w:t>NOTE:</w:t>
            </w:r>
            <w:r w:rsidRPr="00603B0B">
              <w:rPr>
                <w:rFonts w:eastAsia="SimSun" w:cs="Times New Roman"/>
                <w:kern w:val="2"/>
              </w:rPr>
              <w:t xml:space="preserve"> Highlight key words such as </w:t>
            </w:r>
            <w:r>
              <w:rPr>
                <w:rFonts w:eastAsia="SimSun" w:cs="Times New Roman"/>
                <w:kern w:val="2"/>
              </w:rPr>
              <w:t>“</w:t>
            </w:r>
            <w:r w:rsidRPr="00603B0B">
              <w:rPr>
                <w:rFonts w:eastAsia="SimSun" w:cs="Times New Roman"/>
                <w:kern w:val="2"/>
              </w:rPr>
              <w:t>voluntary</w:t>
            </w:r>
            <w:r>
              <w:rPr>
                <w:rFonts w:eastAsia="SimSun" w:cs="Times New Roman"/>
                <w:kern w:val="2"/>
              </w:rPr>
              <w:t>,”</w:t>
            </w:r>
            <w:r w:rsidRPr="00603B0B">
              <w:rPr>
                <w:rFonts w:eastAsia="SimSun" w:cs="Times New Roman"/>
                <w:kern w:val="2"/>
              </w:rPr>
              <w:t xml:space="preserve"> </w:t>
            </w:r>
            <w:r>
              <w:rPr>
                <w:rFonts w:eastAsia="SimSun" w:cs="Times New Roman"/>
                <w:kern w:val="2"/>
              </w:rPr>
              <w:t>“elicit,”</w:t>
            </w:r>
            <w:r w:rsidRPr="00603B0B">
              <w:rPr>
                <w:rFonts w:eastAsia="SimSun" w:cs="Times New Roman"/>
                <w:kern w:val="2"/>
              </w:rPr>
              <w:t xml:space="preserve"> and </w:t>
            </w:r>
            <w:r>
              <w:rPr>
                <w:rFonts w:eastAsia="SimSun" w:cs="Times New Roman"/>
                <w:kern w:val="2"/>
              </w:rPr>
              <w:t>“</w:t>
            </w:r>
            <w:r w:rsidRPr="00603B0B">
              <w:rPr>
                <w:rFonts w:eastAsia="SimSun" w:cs="Times New Roman"/>
                <w:kern w:val="2"/>
              </w:rPr>
              <w:t>refer</w:t>
            </w:r>
            <w:r>
              <w:rPr>
                <w:rFonts w:eastAsia="SimSun" w:cs="Times New Roman"/>
                <w:kern w:val="2"/>
              </w:rPr>
              <w:t>,”</w:t>
            </w:r>
            <w:r w:rsidRPr="00603B0B">
              <w:rPr>
                <w:rFonts w:eastAsia="SimSun" w:cs="Times New Roman"/>
                <w:kern w:val="2"/>
              </w:rPr>
              <w:t xml:space="preserve"> and ask why sexual and injecting partners and biological children </w:t>
            </w:r>
            <w:proofErr w:type="gramStart"/>
            <w:r w:rsidRPr="00603B0B">
              <w:rPr>
                <w:rFonts w:eastAsia="SimSun" w:cs="Times New Roman"/>
                <w:kern w:val="2"/>
              </w:rPr>
              <w:t>might be the focus of index testing</w:t>
            </w:r>
            <w:proofErr w:type="gramEnd"/>
            <w:r w:rsidRPr="00603B0B">
              <w:rPr>
                <w:rFonts w:eastAsia="SimSun" w:cs="Times New Roman"/>
                <w:kern w:val="2"/>
              </w:rPr>
              <w:t>.</w:t>
            </w:r>
          </w:p>
          <w:p w14:paraId="2B5741C7" w14:textId="77777777" w:rsidR="00F55C7C" w:rsidRDefault="00F55C7C" w:rsidP="00F55C7C">
            <w:pPr>
              <w:pStyle w:val="NumberedTableBullets"/>
              <w:numPr>
                <w:ilvl w:val="0"/>
                <w:numId w:val="0"/>
              </w:numPr>
              <w:ind w:left="401"/>
              <w:rPr>
                <w:rFonts w:eastAsia="SimSun" w:cs="Times New Roman"/>
                <w:i/>
                <w:iCs/>
                <w:kern w:val="2"/>
              </w:rPr>
            </w:pPr>
            <w:r w:rsidRPr="00171FB4">
              <w:rPr>
                <w:rFonts w:eastAsia="SimSun" w:cs="Times New Roman"/>
                <w:i/>
                <w:iCs/>
                <w:kern w:val="2"/>
              </w:rPr>
              <w:lastRenderedPageBreak/>
              <w:t>By ”elicit</w:t>
            </w:r>
            <w:r>
              <w:rPr>
                <w:rFonts w:eastAsia="SimSun" w:cs="Times New Roman"/>
                <w:i/>
                <w:iCs/>
                <w:kern w:val="2"/>
              </w:rPr>
              <w:t>,</w:t>
            </w:r>
            <w:r w:rsidRPr="00171FB4">
              <w:rPr>
                <w:rFonts w:eastAsia="SimSun" w:cs="Times New Roman"/>
                <w:i/>
                <w:iCs/>
                <w:kern w:val="2"/>
              </w:rPr>
              <w:t>” we mean allowing the index client to voluntary consent to provide the names and contact information (if available) of all individuals that fit the criteria as sexual partners, injecting partners, and/or biological children. We will discuss later in the training what to do with contacts who may pose a risk of violence for the client.</w:t>
            </w:r>
          </w:p>
          <w:p w14:paraId="2AA6C82F" w14:textId="77777777" w:rsidR="00F55C7C" w:rsidRDefault="00F55C7C" w:rsidP="00F55C7C">
            <w:pPr>
              <w:pStyle w:val="NumberedTableBullets"/>
              <w:numPr>
                <w:ilvl w:val="0"/>
                <w:numId w:val="0"/>
              </w:numPr>
              <w:ind w:left="401"/>
              <w:rPr>
                <w:rFonts w:eastAsia="SimSun" w:cs="Times New Roman"/>
                <w:i/>
                <w:iCs/>
                <w:kern w:val="2"/>
              </w:rPr>
            </w:pPr>
            <w:r w:rsidRPr="00603B0B">
              <w:rPr>
                <w:rFonts w:eastAsia="SimSun" w:cs="Times New Roman"/>
                <w:i/>
                <w:iCs/>
                <w:kern w:val="2"/>
              </w:rPr>
              <w:t xml:space="preserve">By </w:t>
            </w:r>
            <w:r>
              <w:rPr>
                <w:rFonts w:eastAsia="SimSun" w:cs="Times New Roman"/>
                <w:i/>
                <w:iCs/>
                <w:kern w:val="2"/>
              </w:rPr>
              <w:t xml:space="preserve">“refer,” </w:t>
            </w:r>
            <w:r w:rsidRPr="00603B0B">
              <w:rPr>
                <w:rFonts w:eastAsia="SimSun" w:cs="Times New Roman"/>
                <w:i/>
                <w:iCs/>
                <w:kern w:val="2"/>
              </w:rPr>
              <w:t xml:space="preserve">we mean either disclosing to those individuals that they may have been exposed to HIV infection and referring them for testing, or working with someone such as a provider who can provide </w:t>
            </w:r>
            <w:r>
              <w:rPr>
                <w:rFonts w:eastAsia="SimSun" w:cs="Times New Roman"/>
                <w:i/>
                <w:iCs/>
                <w:kern w:val="2"/>
              </w:rPr>
              <w:t>individuals</w:t>
            </w:r>
            <w:r w:rsidRPr="00603B0B">
              <w:rPr>
                <w:rFonts w:eastAsia="SimSun" w:cs="Times New Roman"/>
                <w:i/>
                <w:iCs/>
                <w:kern w:val="2"/>
              </w:rPr>
              <w:t xml:space="preserve"> that information and offer them a test.</w:t>
            </w:r>
          </w:p>
          <w:p w14:paraId="174DB9AB" w14:textId="77777777" w:rsidR="00F55C7C" w:rsidRDefault="00F55C7C" w:rsidP="00F55C7C">
            <w:pPr>
              <w:pStyle w:val="NumberedTableBullets"/>
              <w:numPr>
                <w:ilvl w:val="0"/>
                <w:numId w:val="0"/>
              </w:numPr>
              <w:ind w:left="401"/>
              <w:rPr>
                <w:rFonts w:eastAsia="SimSun" w:cs="Times New Roman"/>
                <w:i/>
                <w:iCs/>
                <w:kern w:val="2"/>
              </w:rPr>
            </w:pPr>
            <w:r w:rsidRPr="00603B0B">
              <w:rPr>
                <w:rFonts w:eastAsia="SimSun" w:cs="Times New Roman"/>
                <w:i/>
                <w:iCs/>
                <w:kern w:val="2"/>
              </w:rPr>
              <w:t xml:space="preserve">The goal of index testing is to break the chain of HIV transmission by offering testing to anyone who has been exposed to HIV and linking them to HIV treatment, if positive, or prevention services including PrEP, condoms, and circumcision (where relevant), if negative. </w:t>
            </w:r>
          </w:p>
          <w:p w14:paraId="5AC7462D" w14:textId="380E4A86" w:rsidR="00F55C7C" w:rsidRPr="00F55C7C" w:rsidRDefault="00F55C7C" w:rsidP="00F55C7C">
            <w:pPr>
              <w:pStyle w:val="NumberedTableBullets"/>
              <w:numPr>
                <w:ilvl w:val="0"/>
                <w:numId w:val="0"/>
              </w:numPr>
              <w:ind w:left="401"/>
            </w:pPr>
            <w:r w:rsidRPr="006C19BF">
              <w:rPr>
                <w:rFonts w:eastAsia="SimSun" w:cs="Times New Roman"/>
                <w:i/>
                <w:iCs/>
                <w:kern w:val="2"/>
              </w:rPr>
              <w:t xml:space="preserve">Note that index testing should include biological children of mothers living with HIV </w:t>
            </w:r>
            <w:proofErr w:type="gramStart"/>
            <w:r w:rsidRPr="006C19BF">
              <w:rPr>
                <w:rFonts w:eastAsia="SimSun" w:cs="Times New Roman"/>
                <w:i/>
                <w:iCs/>
                <w:kern w:val="2"/>
              </w:rPr>
              <w:t>as a way to</w:t>
            </w:r>
            <w:proofErr w:type="gramEnd"/>
            <w:r w:rsidRPr="006C19BF">
              <w:rPr>
                <w:rFonts w:eastAsia="SimSun" w:cs="Times New Roman"/>
                <w:i/>
                <w:iCs/>
                <w:kern w:val="2"/>
              </w:rPr>
              <w:t xml:space="preserve"> diagnose children who were not identified through prevention of mother-to-child transmission (PMTCT) or early infant diagnosis (EID).  </w:t>
            </w:r>
          </w:p>
          <w:p w14:paraId="3779E68F" w14:textId="5F364DA5" w:rsidR="00F55C7C" w:rsidRPr="00B75980" w:rsidRDefault="00F55C7C" w:rsidP="00F55C7C">
            <w:pPr>
              <w:pStyle w:val="NumberedTableBullets"/>
              <w:numPr>
                <w:ilvl w:val="0"/>
                <w:numId w:val="0"/>
              </w:numPr>
              <w:ind w:left="406" w:hanging="316"/>
            </w:pPr>
            <w:r>
              <w:rPr>
                <w:rFonts w:eastAsia="SimSun" w:cs="Times New Roman"/>
                <w:i/>
                <w:iCs/>
                <w:kern w:val="2"/>
              </w:rPr>
              <w:tab/>
            </w:r>
            <w:r w:rsidRPr="00F55C7C">
              <w:rPr>
                <w:rFonts w:eastAsia="SimSun" w:cs="Times New Roman"/>
                <w:i/>
                <w:iCs/>
                <w:kern w:val="2"/>
              </w:rPr>
              <w:t>We will talk in detail about the specific approaches recommended in this training</w:t>
            </w:r>
            <w:r>
              <w:rPr>
                <w:rFonts w:eastAsia="SimSun" w:cs="Times New Roman"/>
                <w:i/>
                <w:iCs/>
                <w:kern w:val="2"/>
              </w:rPr>
              <w:t>.</w:t>
            </w:r>
          </w:p>
        </w:tc>
      </w:tr>
      <w:tr w:rsidR="00D82F9D" w14:paraId="269E7487" w14:textId="77777777" w:rsidTr="00D50D33">
        <w:tc>
          <w:tcPr>
            <w:tcW w:w="3384" w:type="dxa"/>
          </w:tcPr>
          <w:p w14:paraId="36392635" w14:textId="77777777" w:rsidR="00D82F9D" w:rsidRDefault="00D82F9D" w:rsidP="00D50D33">
            <w:r>
              <w:rPr>
                <w:noProof/>
              </w:rPr>
              <w:lastRenderedPageBreak/>
              <w:drawing>
                <wp:inline distT="0" distB="0" distL="0" distR="0" wp14:anchorId="5A1D98E5" wp14:editId="6FCE26CF">
                  <wp:extent cx="2103120" cy="11830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03120" cy="1183004"/>
                          </a:xfrm>
                          <a:prstGeom prst="rect">
                            <a:avLst/>
                          </a:prstGeom>
                        </pic:spPr>
                      </pic:pic>
                    </a:graphicData>
                  </a:graphic>
                </wp:inline>
              </w:drawing>
            </w:r>
          </w:p>
        </w:tc>
        <w:tc>
          <w:tcPr>
            <w:tcW w:w="5979" w:type="dxa"/>
          </w:tcPr>
          <w:p w14:paraId="7475D6F2" w14:textId="77777777" w:rsidR="002B50C6" w:rsidRPr="002B50C6" w:rsidRDefault="002B50C6" w:rsidP="002B50C6">
            <w:pPr>
              <w:pStyle w:val="NumberedTableBullets"/>
              <w:ind w:left="401"/>
            </w:pPr>
            <w:r w:rsidRPr="002B50C6">
              <w:rPr>
                <w:rFonts w:eastAsia="SimSun" w:cs="Times New Roman"/>
                <w:i/>
                <w:iCs/>
                <w:kern w:val="2"/>
              </w:rPr>
              <w:t xml:space="preserve">There are </w:t>
            </w:r>
            <w:proofErr w:type="gramStart"/>
            <w:r w:rsidRPr="002B50C6">
              <w:rPr>
                <w:rFonts w:eastAsia="SimSun" w:cs="Times New Roman"/>
                <w:i/>
                <w:iCs/>
                <w:kern w:val="2"/>
              </w:rPr>
              <w:t>a number of</w:t>
            </w:r>
            <w:proofErr w:type="gramEnd"/>
            <w:r w:rsidRPr="002B50C6">
              <w:rPr>
                <w:rFonts w:eastAsia="SimSun" w:cs="Times New Roman"/>
                <w:i/>
                <w:iCs/>
                <w:kern w:val="2"/>
              </w:rPr>
              <w:t xml:space="preserve"> different terms used to refer to the process of working with existing HIV-positive clients to notify their partners of HIV exposure and encourage them to test. </w:t>
            </w:r>
          </w:p>
          <w:p w14:paraId="2725B170" w14:textId="63A60E0C" w:rsidR="002B50C6" w:rsidRPr="002B50C6" w:rsidRDefault="002B50C6" w:rsidP="002B50C6">
            <w:pPr>
              <w:pStyle w:val="NumberedTableBullets"/>
              <w:numPr>
                <w:ilvl w:val="0"/>
                <w:numId w:val="0"/>
              </w:numPr>
              <w:ind w:left="406"/>
            </w:pPr>
            <w:r w:rsidRPr="002B50C6">
              <w:rPr>
                <w:i/>
                <w:iCs/>
              </w:rPr>
              <w:t>In</w:t>
            </w:r>
            <w:r w:rsidRPr="002B50C6">
              <w:t xml:space="preserve"> [NAME OF COUNTRY/REGION WHERE YOU ARE TRAINING], </w:t>
            </w:r>
            <w:r w:rsidRPr="002B50C6">
              <w:rPr>
                <w:i/>
                <w:iCs/>
              </w:rPr>
              <w:t xml:space="preserve">it is often referred to as </w:t>
            </w:r>
            <w:r w:rsidRPr="002B50C6">
              <w:t>[LOCAL TERM].</w:t>
            </w:r>
          </w:p>
          <w:p w14:paraId="497B9F63" w14:textId="67C3F407" w:rsidR="002B50C6" w:rsidRPr="00B75980" w:rsidRDefault="002B50C6" w:rsidP="002B50C6">
            <w:pPr>
              <w:pStyle w:val="NumberedTableBullets"/>
              <w:numPr>
                <w:ilvl w:val="0"/>
                <w:numId w:val="0"/>
              </w:numPr>
              <w:ind w:left="406" w:hanging="316"/>
            </w:pPr>
            <w:r>
              <w:rPr>
                <w:rFonts w:eastAsia="SimSun" w:cs="Times New Roman"/>
                <w:i/>
                <w:iCs/>
                <w:kern w:val="2"/>
              </w:rPr>
              <w:tab/>
            </w:r>
            <w:proofErr w:type="gramStart"/>
            <w:r w:rsidRPr="002B50C6">
              <w:rPr>
                <w:rFonts w:eastAsia="SimSun" w:cs="Times New Roman"/>
                <w:i/>
                <w:iCs/>
                <w:kern w:val="2"/>
              </w:rPr>
              <w:t>In order to</w:t>
            </w:r>
            <w:proofErr w:type="gramEnd"/>
            <w:r w:rsidRPr="002B50C6">
              <w:rPr>
                <w:rFonts w:eastAsia="SimSun" w:cs="Times New Roman"/>
                <w:i/>
                <w:iCs/>
                <w:kern w:val="2"/>
              </w:rPr>
              <w:t xml:space="preserve"> avoid any confusion, we can take some time now to ensure that everyone feels comfortable with the term index testing, and what it means. What is the best way to refer to index testing here in</w:t>
            </w:r>
            <w:r w:rsidRPr="002B50C6">
              <w:rPr>
                <w:rFonts w:eastAsia="SimSun" w:cs="Times New Roman"/>
                <w:kern w:val="2"/>
              </w:rPr>
              <w:t xml:space="preserve"> [COUNTRY]?</w:t>
            </w:r>
          </w:p>
        </w:tc>
      </w:tr>
      <w:tr w:rsidR="00D82F9D" w14:paraId="518F88B6" w14:textId="77777777" w:rsidTr="00D50D33">
        <w:tc>
          <w:tcPr>
            <w:tcW w:w="3384" w:type="dxa"/>
          </w:tcPr>
          <w:p w14:paraId="27E93789" w14:textId="77777777" w:rsidR="00D82F9D" w:rsidRDefault="00D82F9D" w:rsidP="00D50D33">
            <w:r>
              <w:rPr>
                <w:noProof/>
              </w:rPr>
              <w:drawing>
                <wp:inline distT="0" distB="0" distL="0" distR="0" wp14:anchorId="01416670" wp14:editId="5C3AC156">
                  <wp:extent cx="2103118" cy="118300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03118" cy="1183004"/>
                          </a:xfrm>
                          <a:prstGeom prst="rect">
                            <a:avLst/>
                          </a:prstGeom>
                        </pic:spPr>
                      </pic:pic>
                    </a:graphicData>
                  </a:graphic>
                </wp:inline>
              </w:drawing>
            </w:r>
          </w:p>
        </w:tc>
        <w:tc>
          <w:tcPr>
            <w:tcW w:w="5979" w:type="dxa"/>
          </w:tcPr>
          <w:p w14:paraId="207106F3" w14:textId="39BA0D40" w:rsidR="00104ACD" w:rsidRPr="00104ACD" w:rsidRDefault="00104ACD" w:rsidP="00104ACD">
            <w:pPr>
              <w:pStyle w:val="NumberedTableBullets"/>
              <w:ind w:left="401"/>
            </w:pPr>
            <w:r w:rsidRPr="00104ACD">
              <w:rPr>
                <w:rFonts w:eastAsia="SimSun" w:cs="Times New Roman"/>
                <w:i/>
                <w:iCs/>
                <w:kern w:val="2"/>
              </w:rPr>
              <w:t>These are the 10 basic steps for index testing. We will go into detail about each of these steps as we progress through the training, including the different ways that a client might decide to notify a potential partner who may have been exposed to infection.</w:t>
            </w:r>
          </w:p>
          <w:p w14:paraId="1114445E" w14:textId="21CC2B53" w:rsidR="00D82F9D" w:rsidRPr="00B75980" w:rsidRDefault="00104ACD" w:rsidP="00104ACD">
            <w:pPr>
              <w:pStyle w:val="NumberedTableBullets"/>
              <w:numPr>
                <w:ilvl w:val="0"/>
                <w:numId w:val="0"/>
              </w:numPr>
              <w:ind w:left="406" w:hanging="316"/>
            </w:pPr>
            <w:r>
              <w:rPr>
                <w:rFonts w:eastAsia="SimSun" w:cs="Times New Roman"/>
                <w:i/>
                <w:iCs/>
                <w:kern w:val="2"/>
              </w:rPr>
              <w:tab/>
            </w:r>
            <w:r w:rsidRPr="00104ACD">
              <w:rPr>
                <w:rFonts w:eastAsia="SimSun" w:cs="Times New Roman"/>
                <w:i/>
                <w:iCs/>
                <w:kern w:val="2"/>
              </w:rPr>
              <w:t xml:space="preserve">The basic steps for index testing are as follows </w:t>
            </w:r>
            <w:r w:rsidRPr="00104ACD">
              <w:rPr>
                <w:rFonts w:eastAsia="SimSun" w:cs="Times New Roman"/>
                <w:kern w:val="2"/>
              </w:rPr>
              <w:t>[describe the steps as listed].</w:t>
            </w:r>
          </w:p>
        </w:tc>
      </w:tr>
      <w:tr w:rsidR="00D82F9D" w14:paraId="250A439A" w14:textId="77777777" w:rsidTr="00D50D33">
        <w:trPr>
          <w:trHeight w:val="1732"/>
        </w:trPr>
        <w:tc>
          <w:tcPr>
            <w:tcW w:w="3384" w:type="dxa"/>
          </w:tcPr>
          <w:p w14:paraId="0A7CA1A9" w14:textId="77777777" w:rsidR="00D82F9D" w:rsidRDefault="00D82F9D" w:rsidP="00D50D33">
            <w:r>
              <w:rPr>
                <w:noProof/>
              </w:rPr>
              <w:lastRenderedPageBreak/>
              <w:drawing>
                <wp:inline distT="0" distB="0" distL="0" distR="0" wp14:anchorId="34F7B200" wp14:editId="45DD5EA7">
                  <wp:extent cx="2103120" cy="11830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03120" cy="1183004"/>
                          </a:xfrm>
                          <a:prstGeom prst="rect">
                            <a:avLst/>
                          </a:prstGeom>
                        </pic:spPr>
                      </pic:pic>
                    </a:graphicData>
                  </a:graphic>
                </wp:inline>
              </w:drawing>
            </w:r>
          </w:p>
        </w:tc>
        <w:tc>
          <w:tcPr>
            <w:tcW w:w="5979" w:type="dxa"/>
          </w:tcPr>
          <w:p w14:paraId="09C95E4A" w14:textId="77777777" w:rsidR="00A76C91" w:rsidRPr="00A76C91" w:rsidRDefault="00A76C91" w:rsidP="00A76C91">
            <w:pPr>
              <w:pStyle w:val="NumberedTableBullets"/>
              <w:ind w:left="401"/>
            </w:pPr>
            <w:r w:rsidRPr="00A76C91">
              <w:rPr>
                <w:rFonts w:eastAsia="SimSun" w:cs="Times New Roman"/>
                <w:i/>
                <w:iCs/>
                <w:kern w:val="2"/>
              </w:rPr>
              <w:t xml:space="preserve">Although it might seem like index testing is a new concept, it has been a public health approach for many years, including for tracking sexually transmitted infections and individuals who may have been exposed to tuberculosis.  </w:t>
            </w:r>
          </w:p>
          <w:p w14:paraId="35934F55" w14:textId="77777777" w:rsidR="00A76C91" w:rsidRDefault="00A76C91" w:rsidP="00A76C91">
            <w:pPr>
              <w:pStyle w:val="NumberedTableBullets"/>
              <w:numPr>
                <w:ilvl w:val="0"/>
                <w:numId w:val="0"/>
              </w:numPr>
              <w:ind w:left="401"/>
              <w:rPr>
                <w:rFonts w:eastAsia="SimSun" w:cs="Times New Roman"/>
                <w:i/>
                <w:iCs/>
                <w:kern w:val="2"/>
              </w:rPr>
            </w:pPr>
            <w:r w:rsidRPr="00A76C91">
              <w:rPr>
                <w:rFonts w:eastAsia="SimSun" w:cs="Times New Roman"/>
                <w:i/>
                <w:iCs/>
                <w:kern w:val="2"/>
              </w:rPr>
              <w:t>More recently, given reduced resources and the need to achieve higher yields, programs have employed index testing to focus HIV testing on those most at risk, including sexual and drug-injecting partners of clients living with HIV, and their children.</w:t>
            </w:r>
          </w:p>
          <w:p w14:paraId="25C3D2CF" w14:textId="77A5FACC" w:rsidR="00A76C91" w:rsidRPr="00A76C91" w:rsidRDefault="00A76C91" w:rsidP="00A76C91">
            <w:pPr>
              <w:pStyle w:val="NumberedTableBullets"/>
              <w:numPr>
                <w:ilvl w:val="0"/>
                <w:numId w:val="0"/>
              </w:numPr>
              <w:ind w:left="401"/>
            </w:pPr>
            <w:r w:rsidRPr="0035678E">
              <w:rPr>
                <w:rFonts w:eastAsia="SimSun" w:cs="Times New Roman"/>
                <w:i/>
                <w:iCs/>
                <w:kern w:val="2"/>
              </w:rPr>
              <w:t>Many countries already have index testing as part of their national HIV testing and treatment protocols, but the language and guidance may not be tailored to key populations.</w:t>
            </w:r>
          </w:p>
          <w:p w14:paraId="1D53705C" w14:textId="34346818" w:rsidR="00D82F9D" w:rsidRPr="00A76C91" w:rsidRDefault="00A76C91" w:rsidP="00A76C91">
            <w:pPr>
              <w:pStyle w:val="NumberedTableBullets"/>
              <w:numPr>
                <w:ilvl w:val="0"/>
                <w:numId w:val="0"/>
              </w:numPr>
              <w:ind w:left="401"/>
              <w:rPr>
                <w:spacing w:val="-2"/>
              </w:rPr>
            </w:pPr>
            <w:r w:rsidRPr="00A76C91">
              <w:rPr>
                <w:rFonts w:eastAsia="SimSun" w:cs="Times New Roman"/>
                <w:spacing w:val="-2"/>
                <w:kern w:val="2"/>
              </w:rPr>
              <w:t>[Ask the participants why key populations might need tailored guidance. Avoid spending too much time on this discussion because there will be a group activity to explore special considerations for KPs and index testing later in the day.]</w:t>
            </w:r>
            <w:r w:rsidR="00D82F9D" w:rsidRPr="00A76C91">
              <w:rPr>
                <w:spacing w:val="-2"/>
              </w:rPr>
              <w:t xml:space="preserve"> </w:t>
            </w:r>
          </w:p>
        </w:tc>
      </w:tr>
      <w:tr w:rsidR="00D82F9D" w14:paraId="411CAEAE" w14:textId="77777777" w:rsidTr="00D50D33">
        <w:tc>
          <w:tcPr>
            <w:tcW w:w="3384" w:type="dxa"/>
          </w:tcPr>
          <w:p w14:paraId="15D03E0B" w14:textId="77777777" w:rsidR="00D82F9D" w:rsidRDefault="00D82F9D" w:rsidP="00D50D33">
            <w:r>
              <w:rPr>
                <w:noProof/>
              </w:rPr>
              <w:drawing>
                <wp:inline distT="0" distB="0" distL="0" distR="0" wp14:anchorId="1754DEEA" wp14:editId="55985E4D">
                  <wp:extent cx="2075815" cy="1167645"/>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p w14:paraId="70E8F054" w14:textId="77777777" w:rsidR="00D82F9D" w:rsidRDefault="00D82F9D" w:rsidP="00D50D33"/>
          <w:p w14:paraId="2B8091EB" w14:textId="77777777" w:rsidR="00D82F9D" w:rsidRPr="001343AB" w:rsidRDefault="00D82F9D" w:rsidP="00A76C91">
            <w:pPr>
              <w:spacing w:before="120"/>
            </w:pPr>
          </w:p>
        </w:tc>
        <w:tc>
          <w:tcPr>
            <w:tcW w:w="5979" w:type="dxa"/>
          </w:tcPr>
          <w:p w14:paraId="700669FB" w14:textId="474FB185" w:rsidR="00D82F9D" w:rsidRPr="00A76C91" w:rsidRDefault="00A76C91" w:rsidP="00A76C91">
            <w:pPr>
              <w:pStyle w:val="NumberedTableBullets"/>
              <w:ind w:left="401"/>
              <w:rPr>
                <w:spacing w:val="-2"/>
              </w:rPr>
            </w:pPr>
            <w:r w:rsidRPr="00A76C91">
              <w:rPr>
                <w:rFonts w:eastAsia="SimSun" w:cs="Times New Roman"/>
                <w:i/>
                <w:iCs/>
                <w:spacing w:val="-2"/>
                <w:kern w:val="2"/>
              </w:rPr>
              <w:t>There have been several scientific studies showing that index testing—when done correctly—can lead to more timely case detection, but much of the research has focused on the general population. There are also some studies showing that index testing is safe, acceptable, and effective among KPs</w:t>
            </w:r>
            <w:r w:rsidR="00D82F9D" w:rsidRPr="00A76C91">
              <w:rPr>
                <w:i/>
                <w:spacing w:val="-2"/>
              </w:rPr>
              <w:t>.</w:t>
            </w:r>
          </w:p>
        </w:tc>
      </w:tr>
      <w:tr w:rsidR="00D82F9D" w14:paraId="0BCCFA36" w14:textId="77777777" w:rsidTr="00D50D33">
        <w:tc>
          <w:tcPr>
            <w:tcW w:w="3384" w:type="dxa"/>
          </w:tcPr>
          <w:p w14:paraId="046623A7" w14:textId="77777777" w:rsidR="00D82F9D" w:rsidRDefault="00D82F9D" w:rsidP="00D50D33">
            <w:r>
              <w:rPr>
                <w:noProof/>
              </w:rPr>
              <w:drawing>
                <wp:inline distT="0" distB="0" distL="0" distR="0" wp14:anchorId="2E33C78E" wp14:editId="17861D3E">
                  <wp:extent cx="2103120" cy="118300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03120" cy="1183004"/>
                          </a:xfrm>
                          <a:prstGeom prst="rect">
                            <a:avLst/>
                          </a:prstGeom>
                        </pic:spPr>
                      </pic:pic>
                    </a:graphicData>
                  </a:graphic>
                </wp:inline>
              </w:drawing>
            </w:r>
          </w:p>
        </w:tc>
        <w:tc>
          <w:tcPr>
            <w:tcW w:w="5979" w:type="dxa"/>
          </w:tcPr>
          <w:p w14:paraId="32049CDC" w14:textId="77777777" w:rsidR="00A76C91" w:rsidRPr="00A76C91" w:rsidRDefault="00A76C91" w:rsidP="00A76C91">
            <w:pPr>
              <w:pStyle w:val="NumberedTableBullets"/>
              <w:ind w:left="401"/>
            </w:pPr>
            <w:r w:rsidRPr="00A76C91">
              <w:rPr>
                <w:rFonts w:eastAsia="SimSun" w:cs="Times New Roman"/>
                <w:i/>
                <w:iCs/>
                <w:kern w:val="2"/>
              </w:rPr>
              <w:t xml:space="preserve">This graphic from a program in Vietnam shows how a client who agreed to index testing services (Client A in the center) helped the program identify four more individuals who had injecting or sexual contact with the client and were also living with HIV (Clients B through E). </w:t>
            </w:r>
          </w:p>
          <w:p w14:paraId="56B21701" w14:textId="77777777" w:rsidR="00A76C91" w:rsidRDefault="00A76C91" w:rsidP="00A76C91">
            <w:pPr>
              <w:pStyle w:val="NumberedTableBullets"/>
              <w:numPr>
                <w:ilvl w:val="0"/>
                <w:numId w:val="0"/>
              </w:numPr>
              <w:ind w:left="401"/>
              <w:rPr>
                <w:rFonts w:eastAsia="SimSun" w:cs="Times New Roman"/>
                <w:i/>
                <w:iCs/>
                <w:kern w:val="2"/>
              </w:rPr>
            </w:pPr>
            <w:r w:rsidRPr="00A76C91">
              <w:rPr>
                <w:rFonts w:eastAsia="SimSun" w:cs="Times New Roman"/>
                <w:i/>
                <w:iCs/>
                <w:kern w:val="2"/>
              </w:rPr>
              <w:t>Each one of the four partners also agreed to index testing services, and as a result, an additional five individuals living with HIV were identified.</w:t>
            </w:r>
          </w:p>
          <w:p w14:paraId="5012D843" w14:textId="77777777" w:rsidR="00A76C91" w:rsidRDefault="00A76C91" w:rsidP="00A76C91">
            <w:pPr>
              <w:pStyle w:val="NumberedTableBullets"/>
              <w:numPr>
                <w:ilvl w:val="0"/>
                <w:numId w:val="0"/>
              </w:numPr>
              <w:ind w:left="401"/>
              <w:rPr>
                <w:rFonts w:eastAsia="SimSun" w:cs="Times New Roman"/>
                <w:i/>
                <w:iCs/>
                <w:kern w:val="2"/>
              </w:rPr>
            </w:pPr>
            <w:r w:rsidRPr="0035678E">
              <w:rPr>
                <w:rFonts w:eastAsia="SimSun" w:cs="Times New Roman"/>
                <w:i/>
                <w:iCs/>
                <w:kern w:val="2"/>
              </w:rPr>
              <w:t xml:space="preserve">In all, including the first client, a total of 26 people agreed to a test. </w:t>
            </w:r>
            <w:r>
              <w:rPr>
                <w:rFonts w:eastAsia="SimSun" w:cs="Times New Roman"/>
                <w:i/>
                <w:iCs/>
                <w:kern w:val="2"/>
              </w:rPr>
              <w:t>Ten</w:t>
            </w:r>
            <w:r w:rsidRPr="0035678E">
              <w:rPr>
                <w:rFonts w:eastAsia="SimSun" w:cs="Times New Roman"/>
                <w:i/>
                <w:iCs/>
                <w:kern w:val="2"/>
              </w:rPr>
              <w:t xml:space="preserve"> were living with HIV, which represents a 38% yield.</w:t>
            </w:r>
          </w:p>
          <w:p w14:paraId="5F26B5BF" w14:textId="162622D4" w:rsidR="00A76C91" w:rsidRPr="00A76C91" w:rsidRDefault="00A76C91" w:rsidP="00A76C91">
            <w:pPr>
              <w:pStyle w:val="NumberedTableBullets"/>
              <w:numPr>
                <w:ilvl w:val="0"/>
                <w:numId w:val="0"/>
              </w:numPr>
              <w:ind w:left="401"/>
            </w:pPr>
            <w:r w:rsidRPr="0035678E">
              <w:rPr>
                <w:rFonts w:eastAsia="SimSun" w:cs="Times New Roman"/>
                <w:i/>
                <w:iCs/>
                <w:kern w:val="2"/>
              </w:rPr>
              <w:lastRenderedPageBreak/>
              <w:t>What might be the advantage of referring sexual and drug</w:t>
            </w:r>
            <w:r>
              <w:rPr>
                <w:rFonts w:eastAsia="SimSun" w:cs="Times New Roman"/>
                <w:i/>
                <w:iCs/>
                <w:kern w:val="2"/>
              </w:rPr>
              <w:t>-</w:t>
            </w:r>
            <w:r w:rsidRPr="0035678E">
              <w:rPr>
                <w:rFonts w:eastAsia="SimSun" w:cs="Times New Roman"/>
                <w:i/>
                <w:iCs/>
                <w:kern w:val="2"/>
              </w:rPr>
              <w:t>using contacts of the index clients who end up testing negative?</w:t>
            </w:r>
          </w:p>
          <w:p w14:paraId="5D727A5C" w14:textId="7DFF537C" w:rsidR="00A76C91" w:rsidRPr="00B75980" w:rsidRDefault="00A76C91" w:rsidP="00A76C91">
            <w:pPr>
              <w:pStyle w:val="NumberedTableBullets"/>
              <w:numPr>
                <w:ilvl w:val="0"/>
                <w:numId w:val="0"/>
              </w:numPr>
              <w:ind w:left="406" w:hanging="316"/>
            </w:pPr>
            <w:r>
              <w:rPr>
                <w:rFonts w:eastAsia="SimSun" w:cs="Times New Roman"/>
                <w:kern w:val="2"/>
              </w:rPr>
              <w:tab/>
            </w:r>
            <w:r w:rsidRPr="00A76C91">
              <w:rPr>
                <w:rFonts w:eastAsia="SimSun" w:cs="Times New Roman"/>
                <w:kern w:val="2"/>
              </w:rPr>
              <w:t>[Those individuals are practicing high-risk behaviors through their contact with the index client, and therefore, will benefit from prevention services and being part of the program.]</w:t>
            </w:r>
          </w:p>
        </w:tc>
      </w:tr>
      <w:tr w:rsidR="00D82F9D" w14:paraId="54B00B4A" w14:textId="77777777" w:rsidTr="00D50D33">
        <w:tc>
          <w:tcPr>
            <w:tcW w:w="3384" w:type="dxa"/>
          </w:tcPr>
          <w:p w14:paraId="51A7947A" w14:textId="77777777" w:rsidR="00D82F9D" w:rsidRDefault="00D82F9D" w:rsidP="00D50D33">
            <w:r>
              <w:rPr>
                <w:noProof/>
              </w:rPr>
              <w:lastRenderedPageBreak/>
              <w:drawing>
                <wp:inline distT="0" distB="0" distL="0" distR="0" wp14:anchorId="011B01DA" wp14:editId="217DD65F">
                  <wp:extent cx="2103120" cy="118300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03120" cy="1183004"/>
                          </a:xfrm>
                          <a:prstGeom prst="rect">
                            <a:avLst/>
                          </a:prstGeom>
                        </pic:spPr>
                      </pic:pic>
                    </a:graphicData>
                  </a:graphic>
                </wp:inline>
              </w:drawing>
            </w:r>
          </w:p>
        </w:tc>
        <w:tc>
          <w:tcPr>
            <w:tcW w:w="5979" w:type="dxa"/>
          </w:tcPr>
          <w:p w14:paraId="22CE7E21" w14:textId="77777777" w:rsidR="00AF106D" w:rsidRPr="00AF106D" w:rsidRDefault="00AF106D" w:rsidP="00AF106D">
            <w:pPr>
              <w:pStyle w:val="NumberedTableBullets"/>
              <w:ind w:left="401"/>
            </w:pPr>
            <w:r w:rsidRPr="004A7840">
              <w:rPr>
                <w:rFonts w:eastAsia="SimSun" w:cs="Times New Roman"/>
                <w:b/>
                <w:bCs w:val="0"/>
                <w:kern w:val="2"/>
              </w:rPr>
              <w:t xml:space="preserve">NOTE: </w:t>
            </w:r>
            <w:r w:rsidRPr="00AF106D">
              <w:rPr>
                <w:rFonts w:eastAsia="SimSun" w:cs="Times New Roman"/>
                <w:kern w:val="2"/>
              </w:rPr>
              <w:t>The purpose of this slide is to help demonstrate quantitatively the need for testing and linkage to treatment among KPs in the country where you are training. The pie chart on the right should be edited to reflect data from local country where the training is taking place. The percentage in RED will also need to be adjusted. The pie chart on the left may need to be adjusted if UNAIDS has more recent data.</w:t>
            </w:r>
          </w:p>
          <w:p w14:paraId="211D0E12" w14:textId="77777777" w:rsidR="00AF106D" w:rsidRDefault="00AF106D" w:rsidP="00AF106D">
            <w:pPr>
              <w:pStyle w:val="NumberedTableBullets"/>
              <w:numPr>
                <w:ilvl w:val="0"/>
                <w:numId w:val="0"/>
              </w:numPr>
              <w:ind w:left="401"/>
              <w:rPr>
                <w:rFonts w:eastAsia="SimSun" w:cs="Times New Roman"/>
                <w:kern w:val="2"/>
              </w:rPr>
            </w:pPr>
            <w:r w:rsidRPr="00AF106D">
              <w:rPr>
                <w:rFonts w:eastAsia="SimSun" w:cs="Times New Roman"/>
                <w:i/>
                <w:iCs/>
                <w:kern w:val="2"/>
              </w:rPr>
              <w:t xml:space="preserve">So why might there be a strong push for index testing here in </w:t>
            </w:r>
            <w:r w:rsidRPr="00AF106D">
              <w:rPr>
                <w:rFonts w:eastAsia="SimSun" w:cs="Times New Roman"/>
                <w:kern w:val="2"/>
              </w:rPr>
              <w:t>[NAME OF COUNTRY]?</w:t>
            </w:r>
          </w:p>
          <w:p w14:paraId="12808FCC" w14:textId="77777777" w:rsidR="00AF106D" w:rsidRDefault="00AF106D" w:rsidP="00AF106D">
            <w:pPr>
              <w:pStyle w:val="NumberedTableBullets"/>
              <w:numPr>
                <w:ilvl w:val="0"/>
                <w:numId w:val="0"/>
              </w:numPr>
              <w:ind w:left="401"/>
              <w:rPr>
                <w:rFonts w:eastAsia="SimSun" w:cs="Times New Roman"/>
                <w:i/>
                <w:iCs/>
                <w:kern w:val="2"/>
              </w:rPr>
            </w:pPr>
            <w:r w:rsidRPr="008C7FB0">
              <w:rPr>
                <w:rFonts w:eastAsia="SimSun" w:cs="Times New Roman"/>
                <w:i/>
                <w:iCs/>
                <w:kern w:val="2"/>
              </w:rPr>
              <w:t xml:space="preserve">The chart on the left, based on 2019 UNAIDS data, shows that globally, over half of new infections are among </w:t>
            </w:r>
            <w:r>
              <w:rPr>
                <w:rFonts w:eastAsia="SimSun" w:cs="Times New Roman"/>
                <w:i/>
                <w:iCs/>
                <w:kern w:val="2"/>
              </w:rPr>
              <w:t xml:space="preserve">members of </w:t>
            </w:r>
            <w:r w:rsidRPr="008C7FB0">
              <w:rPr>
                <w:rFonts w:eastAsia="SimSun" w:cs="Times New Roman"/>
                <w:i/>
                <w:iCs/>
                <w:kern w:val="2"/>
              </w:rPr>
              <w:t>KP</w:t>
            </w:r>
            <w:r>
              <w:rPr>
                <w:rFonts w:eastAsia="SimSun" w:cs="Times New Roman"/>
                <w:i/>
                <w:iCs/>
                <w:kern w:val="2"/>
              </w:rPr>
              <w:t>s</w:t>
            </w:r>
            <w:r w:rsidRPr="008C7FB0">
              <w:rPr>
                <w:rFonts w:eastAsia="SimSun" w:cs="Times New Roman"/>
                <w:i/>
                <w:iCs/>
                <w:kern w:val="2"/>
              </w:rPr>
              <w:t xml:space="preserve"> and their sexual partners.</w:t>
            </w:r>
          </w:p>
          <w:p w14:paraId="04ECA70A" w14:textId="1E2BD469" w:rsidR="00AF106D" w:rsidRPr="00AF106D" w:rsidRDefault="00AF106D" w:rsidP="00AF106D">
            <w:pPr>
              <w:pStyle w:val="NumberedTableBullets"/>
              <w:numPr>
                <w:ilvl w:val="0"/>
                <w:numId w:val="0"/>
              </w:numPr>
              <w:ind w:left="401"/>
            </w:pPr>
            <w:r w:rsidRPr="008C7FB0">
              <w:rPr>
                <w:rFonts w:eastAsia="SimSun" w:cs="Times New Roman"/>
                <w:i/>
                <w:iCs/>
                <w:kern w:val="2"/>
              </w:rPr>
              <w:t>In</w:t>
            </w:r>
            <w:r w:rsidRPr="008C7FB0">
              <w:rPr>
                <w:rFonts w:eastAsia="SimSun" w:cs="Times New Roman"/>
                <w:kern w:val="2"/>
              </w:rPr>
              <w:t xml:space="preserve"> [NAME OF COUNTRY], </w:t>
            </w:r>
            <w:r w:rsidRPr="008C7FB0">
              <w:rPr>
                <w:rFonts w:eastAsia="SimSun" w:cs="Times New Roman"/>
                <w:i/>
                <w:iCs/>
                <w:kern w:val="2"/>
              </w:rPr>
              <w:t xml:space="preserve">that statistic is </w:t>
            </w:r>
            <w:r w:rsidRPr="008C7FB0">
              <w:rPr>
                <w:rFonts w:eastAsia="SimSun" w:cs="Times New Roman"/>
                <w:b/>
                <w:bCs w:val="0"/>
                <w:i/>
                <w:iCs/>
                <w:kern w:val="2"/>
              </w:rPr>
              <w:t>XX</w:t>
            </w:r>
            <w:r w:rsidRPr="008C7FB0">
              <w:rPr>
                <w:rFonts w:eastAsia="SimSun" w:cs="Times New Roman"/>
                <w:kern w:val="2"/>
              </w:rPr>
              <w:t>%.</w:t>
            </w:r>
          </w:p>
          <w:p w14:paraId="24F7E244" w14:textId="71314EB5" w:rsidR="00AF106D" w:rsidRPr="00B75980" w:rsidRDefault="00AF106D" w:rsidP="00AF106D">
            <w:pPr>
              <w:pStyle w:val="NumberedTableBullets"/>
              <w:numPr>
                <w:ilvl w:val="0"/>
                <w:numId w:val="0"/>
              </w:numPr>
              <w:ind w:left="406" w:hanging="316"/>
            </w:pPr>
            <w:r>
              <w:rPr>
                <w:rFonts w:eastAsia="SimSun" w:cs="Times New Roman"/>
                <w:i/>
                <w:iCs/>
                <w:kern w:val="2"/>
              </w:rPr>
              <w:tab/>
            </w:r>
            <w:r w:rsidRPr="00AF106D">
              <w:rPr>
                <w:rFonts w:eastAsia="SimSun" w:cs="Times New Roman"/>
                <w:i/>
                <w:iCs/>
                <w:kern w:val="2"/>
              </w:rPr>
              <w:t>Donors, policymakers, and implementing partners</w:t>
            </w:r>
            <w:r w:rsidRPr="00AF106D">
              <w:rPr>
                <w:rFonts w:eastAsia="SimSun" w:cstheme="minorHAnsi"/>
                <w:i/>
                <w:iCs/>
                <w:kern w:val="2"/>
              </w:rPr>
              <w:t>—</w:t>
            </w:r>
            <w:r w:rsidRPr="00AF106D">
              <w:rPr>
                <w:rFonts w:eastAsia="SimSun" w:cs="Times New Roman"/>
                <w:i/>
                <w:iCs/>
                <w:kern w:val="2"/>
              </w:rPr>
              <w:t>including people living with HIV and KP-led groups</w:t>
            </w:r>
            <w:r w:rsidRPr="00AF106D">
              <w:rPr>
                <w:rFonts w:eastAsia="SimSun" w:cstheme="minorHAnsi"/>
                <w:i/>
                <w:iCs/>
                <w:kern w:val="2"/>
              </w:rPr>
              <w:t>—</w:t>
            </w:r>
            <w:r w:rsidRPr="00AF106D">
              <w:rPr>
                <w:rFonts w:eastAsia="SimSun" w:cs="Times New Roman"/>
                <w:i/>
                <w:iCs/>
                <w:kern w:val="2"/>
              </w:rPr>
              <w:t>are searching for more effective and efficient case-finding strategies, especially among populations who are most at risk of infection</w:t>
            </w:r>
            <w:r>
              <w:rPr>
                <w:rFonts w:eastAsia="SimSun" w:cs="Times New Roman"/>
                <w:i/>
                <w:iCs/>
                <w:kern w:val="2"/>
              </w:rPr>
              <w:t>.</w:t>
            </w:r>
          </w:p>
        </w:tc>
      </w:tr>
      <w:tr w:rsidR="00D82F9D" w14:paraId="73D90653" w14:textId="77777777" w:rsidTr="00D50D33">
        <w:tc>
          <w:tcPr>
            <w:tcW w:w="3384" w:type="dxa"/>
          </w:tcPr>
          <w:p w14:paraId="00AE05C1" w14:textId="77777777" w:rsidR="00D82F9D" w:rsidRDefault="00D82F9D" w:rsidP="00D50D33">
            <w:r>
              <w:rPr>
                <w:noProof/>
              </w:rPr>
              <w:drawing>
                <wp:inline distT="0" distB="0" distL="0" distR="0" wp14:anchorId="4269F3F6" wp14:editId="698FD90F">
                  <wp:extent cx="2103120" cy="118300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03120" cy="1183004"/>
                          </a:xfrm>
                          <a:prstGeom prst="rect">
                            <a:avLst/>
                          </a:prstGeom>
                        </pic:spPr>
                      </pic:pic>
                    </a:graphicData>
                  </a:graphic>
                </wp:inline>
              </w:drawing>
            </w:r>
          </w:p>
        </w:tc>
        <w:tc>
          <w:tcPr>
            <w:tcW w:w="5979" w:type="dxa"/>
          </w:tcPr>
          <w:p w14:paraId="08325BD4" w14:textId="77777777" w:rsidR="00AF106D" w:rsidRPr="00AF106D" w:rsidRDefault="00AF106D" w:rsidP="00AF106D">
            <w:pPr>
              <w:pStyle w:val="NumberedTableBullets"/>
              <w:ind w:left="401"/>
            </w:pPr>
            <w:r w:rsidRPr="00AF106D">
              <w:rPr>
                <w:rFonts w:eastAsia="SimSun" w:cs="Times New Roman"/>
                <w:i/>
                <w:iCs/>
                <w:kern w:val="2"/>
              </w:rPr>
              <w:t xml:space="preserve">In summary, current findings suggest that while index clients prefer to contact their partners themselves (compared to having the provider contact the partner), provider-led referral is more effective at bringing in partners for HIV testing. </w:t>
            </w:r>
          </w:p>
          <w:p w14:paraId="1A732A48" w14:textId="77777777" w:rsidR="00AF106D" w:rsidRDefault="00AF106D" w:rsidP="00AF106D">
            <w:pPr>
              <w:pStyle w:val="NumberedTableBullets"/>
              <w:numPr>
                <w:ilvl w:val="0"/>
                <w:numId w:val="0"/>
              </w:numPr>
              <w:ind w:left="401"/>
              <w:rPr>
                <w:rFonts w:eastAsia="SimSun" w:cs="Times New Roman"/>
                <w:kern w:val="2"/>
              </w:rPr>
            </w:pPr>
            <w:r w:rsidRPr="00AF106D">
              <w:rPr>
                <w:rFonts w:eastAsia="SimSun" w:cs="Times New Roman"/>
                <w:kern w:val="2"/>
              </w:rPr>
              <w:t>Note that you will talk later about the different kinds of assisted index testing approaches.</w:t>
            </w:r>
          </w:p>
          <w:p w14:paraId="48953E30" w14:textId="181FE3CF" w:rsidR="00AF106D" w:rsidRPr="00AF106D" w:rsidRDefault="00AF106D" w:rsidP="00AF106D">
            <w:pPr>
              <w:pStyle w:val="NumberedTableBullets"/>
              <w:numPr>
                <w:ilvl w:val="0"/>
                <w:numId w:val="0"/>
              </w:numPr>
              <w:ind w:left="401"/>
            </w:pPr>
            <w:r w:rsidRPr="008C7FB0">
              <w:rPr>
                <w:rFonts w:eastAsia="SimSun" w:cs="Times New Roman"/>
                <w:i/>
                <w:iCs/>
                <w:kern w:val="2"/>
              </w:rPr>
              <w:t xml:space="preserve">As </w:t>
            </w:r>
            <w:r>
              <w:rPr>
                <w:rFonts w:eastAsia="SimSun" w:cs="Times New Roman"/>
                <w:i/>
                <w:iCs/>
                <w:kern w:val="2"/>
              </w:rPr>
              <w:t xml:space="preserve">we will </w:t>
            </w:r>
            <w:r w:rsidRPr="008C7FB0">
              <w:rPr>
                <w:rFonts w:eastAsia="SimSun" w:cs="Times New Roman"/>
                <w:i/>
                <w:iCs/>
                <w:kern w:val="2"/>
              </w:rPr>
              <w:t xml:space="preserve">repeat frequently throughout this training, index testing must be voluntary and informed. </w:t>
            </w:r>
          </w:p>
          <w:p w14:paraId="47FA9954" w14:textId="6CBA16C7" w:rsidR="00D82F9D" w:rsidRPr="00B75980" w:rsidRDefault="00AF106D" w:rsidP="002C1790">
            <w:pPr>
              <w:pStyle w:val="NumberedTableBullets"/>
              <w:numPr>
                <w:ilvl w:val="0"/>
                <w:numId w:val="0"/>
              </w:numPr>
              <w:spacing w:after="0"/>
              <w:ind w:left="401"/>
            </w:pPr>
            <w:r w:rsidRPr="008C7FB0">
              <w:rPr>
                <w:rFonts w:eastAsia="SimSun" w:cs="Times New Roman"/>
                <w:i/>
                <w:iCs/>
                <w:kern w:val="2"/>
              </w:rPr>
              <w:t>No client should ever be forced or coerced into identifying and referring their partners or disclosing their HIV status</w:t>
            </w:r>
            <w:r w:rsidR="00D82F9D">
              <w:t xml:space="preserve">. </w:t>
            </w:r>
          </w:p>
        </w:tc>
      </w:tr>
    </w:tbl>
    <w:p w14:paraId="251028E6" w14:textId="77777777" w:rsidR="002C1790" w:rsidRDefault="002C1790"/>
    <w:p w14:paraId="23F2E138" w14:textId="28448396" w:rsidR="0005395F" w:rsidRDefault="0005395F" w:rsidP="0005395F">
      <w:pPr>
        <w:pStyle w:val="Heading2"/>
      </w:pPr>
      <w:bookmarkStart w:id="18" w:name="_Toc61339240"/>
      <w:r>
        <w:lastRenderedPageBreak/>
        <w:t>Session 3. Index testing in [COUNTRY]</w:t>
      </w:r>
      <w:r>
        <w:rPr>
          <w:rFonts w:cstheme="majorHAnsi"/>
        </w:rPr>
        <w:t>—</w:t>
      </w:r>
      <w:r>
        <w:t>local perspectives</w:t>
      </w:r>
      <w:bookmarkEnd w:id="18"/>
      <w:r w:rsidR="00CE238D">
        <w:t xml:space="preserve"> (OPTIONAL)</w:t>
      </w:r>
    </w:p>
    <w:p w14:paraId="37B6F3B1" w14:textId="77777777" w:rsidR="0005395F" w:rsidRPr="008E2F0C" w:rsidRDefault="0005395F" w:rsidP="0005395F">
      <w:pPr>
        <w:keepNext/>
        <w:tabs>
          <w:tab w:val="left" w:pos="7200"/>
          <w:tab w:val="left" w:pos="7470"/>
        </w:tabs>
        <w:spacing w:after="0" w:line="240" w:lineRule="auto"/>
        <w:outlineLvl w:val="5"/>
        <w:rPr>
          <w:rFonts w:eastAsia="Times New Roman" w:cs="Times New Roman"/>
          <w:b/>
          <w:lang w:eastAsia="en-US"/>
        </w:rPr>
      </w:pPr>
      <w:r w:rsidRPr="008E2F0C">
        <w:rPr>
          <w:rFonts w:eastAsia="Times New Roman" w:cs="Times New Roman"/>
          <w:b/>
          <w:lang w:eastAsia="en-US"/>
        </w:rPr>
        <w:t xml:space="preserve">Time: </w:t>
      </w:r>
      <w:r>
        <w:rPr>
          <w:rFonts w:eastAsia="Times New Roman" w:cs="Times New Roman"/>
          <w:bCs/>
          <w:lang w:eastAsia="en-US"/>
        </w:rPr>
        <w:t>20</w:t>
      </w:r>
      <w:r w:rsidRPr="008E2F0C">
        <w:rPr>
          <w:rFonts w:eastAsia="Times New Roman" w:cs="Times New Roman"/>
          <w:bCs/>
          <w:lang w:eastAsia="en-US"/>
        </w:rPr>
        <w:t xml:space="preserve"> minutes </w:t>
      </w:r>
    </w:p>
    <w:p w14:paraId="00AF98AF" w14:textId="77777777" w:rsidR="0005395F" w:rsidRPr="008E2F0C" w:rsidRDefault="0005395F" w:rsidP="0005395F">
      <w:pPr>
        <w:widowControl w:val="0"/>
        <w:spacing w:after="0" w:line="240" w:lineRule="auto"/>
        <w:jc w:val="both"/>
        <w:rPr>
          <w:rFonts w:eastAsia="SimSun" w:cs="Times New Roman"/>
          <w:kern w:val="2"/>
        </w:rPr>
      </w:pPr>
    </w:p>
    <w:p w14:paraId="6B811AB5" w14:textId="77777777" w:rsidR="0005395F" w:rsidRPr="008E2F0C" w:rsidRDefault="0005395F" w:rsidP="0005395F">
      <w:pPr>
        <w:widowControl w:val="0"/>
        <w:spacing w:after="120" w:line="240" w:lineRule="auto"/>
        <w:jc w:val="both"/>
        <w:rPr>
          <w:rFonts w:eastAsia="SimSun" w:cs="Times New Roman"/>
          <w:b/>
          <w:bCs/>
          <w:kern w:val="2"/>
        </w:rPr>
      </w:pPr>
      <w:r w:rsidRPr="008E2F0C">
        <w:rPr>
          <w:rFonts w:eastAsia="SimSun" w:cs="Times New Roman"/>
          <w:b/>
          <w:bCs/>
          <w:kern w:val="2"/>
        </w:rPr>
        <w:t>Materials:</w:t>
      </w:r>
    </w:p>
    <w:p w14:paraId="52EA873E" w14:textId="77777777" w:rsidR="0005395F" w:rsidRPr="0005395F" w:rsidRDefault="0005395F" w:rsidP="0005395F">
      <w:pPr>
        <w:pStyle w:val="ListParagraph"/>
        <w:spacing w:after="120"/>
      </w:pPr>
      <w:r w:rsidRPr="0005395F">
        <w:t xml:space="preserve">Presentation slides provided by local </w:t>
      </w:r>
      <w:proofErr w:type="gramStart"/>
      <w:r w:rsidRPr="0005395F">
        <w:t>presenter</w:t>
      </w:r>
      <w:proofErr w:type="gramEnd"/>
    </w:p>
    <w:p w14:paraId="0A5333B6" w14:textId="77777777" w:rsidR="0005395F" w:rsidRPr="0005395F" w:rsidRDefault="0005395F" w:rsidP="0005395F">
      <w:pPr>
        <w:pStyle w:val="ListParagraph"/>
      </w:pPr>
      <w:r w:rsidRPr="0005395F">
        <w:t>Flipchart and markers</w:t>
      </w:r>
    </w:p>
    <w:p w14:paraId="34F38CF5" w14:textId="77777777" w:rsidR="0005395F" w:rsidRDefault="0005395F" w:rsidP="0005395F">
      <w:pPr>
        <w:widowControl w:val="0"/>
        <w:spacing w:after="120" w:line="240" w:lineRule="auto"/>
        <w:jc w:val="both"/>
        <w:rPr>
          <w:rFonts w:eastAsia="SimSun" w:cs="Times New Roman"/>
          <w:kern w:val="2"/>
        </w:rPr>
      </w:pPr>
      <w:r w:rsidRPr="008E2F0C">
        <w:rPr>
          <w:rFonts w:eastAsia="SimSun" w:cs="Times New Roman"/>
          <w:b/>
          <w:bCs/>
          <w:kern w:val="2"/>
        </w:rPr>
        <w:t xml:space="preserve">Objectives: </w:t>
      </w:r>
      <w:r w:rsidRPr="008E2F0C">
        <w:rPr>
          <w:rFonts w:eastAsia="SimSun" w:cs="Times New Roman"/>
          <w:kern w:val="2"/>
        </w:rPr>
        <w:t>By the end of this session, participants will have</w:t>
      </w:r>
      <w:r>
        <w:rPr>
          <w:rFonts w:eastAsia="SimSun" w:cs="Times New Roman"/>
          <w:kern w:val="2"/>
        </w:rPr>
        <w:t>:</w:t>
      </w:r>
    </w:p>
    <w:p w14:paraId="2BBEFC2E" w14:textId="77777777" w:rsidR="0005395F" w:rsidRPr="0005395F" w:rsidRDefault="0005395F" w:rsidP="0005395F">
      <w:pPr>
        <w:pStyle w:val="ListParagraph"/>
      </w:pPr>
      <w:r w:rsidRPr="0005395F">
        <w:t xml:space="preserve">An understanding of how index testing is being conducted in the country </w:t>
      </w:r>
      <w:proofErr w:type="gramStart"/>
      <w:r w:rsidRPr="0005395F">
        <w:t>context</w:t>
      </w:r>
      <w:proofErr w:type="gramEnd"/>
    </w:p>
    <w:tbl>
      <w:tblPr>
        <w:tblW w:w="9363"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79"/>
      </w:tblGrid>
      <w:tr w:rsidR="00D82F9D" w14:paraId="2AFAA4AE" w14:textId="77777777" w:rsidTr="00D50D33">
        <w:tc>
          <w:tcPr>
            <w:tcW w:w="3384" w:type="dxa"/>
          </w:tcPr>
          <w:p w14:paraId="67D4A40C" w14:textId="0DAEF8E1" w:rsidR="00D82F9D" w:rsidRDefault="00D82F9D" w:rsidP="00D50D33">
            <w:r>
              <w:rPr>
                <w:noProof/>
              </w:rPr>
              <w:drawing>
                <wp:inline distT="0" distB="0" distL="0" distR="0" wp14:anchorId="07735012" wp14:editId="5059CF09">
                  <wp:extent cx="2103120" cy="118300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03120" cy="1183004"/>
                          </a:xfrm>
                          <a:prstGeom prst="rect">
                            <a:avLst/>
                          </a:prstGeom>
                        </pic:spPr>
                      </pic:pic>
                    </a:graphicData>
                  </a:graphic>
                </wp:inline>
              </w:drawing>
            </w:r>
          </w:p>
        </w:tc>
        <w:tc>
          <w:tcPr>
            <w:tcW w:w="5979" w:type="dxa"/>
          </w:tcPr>
          <w:p w14:paraId="2991CD48" w14:textId="77777777" w:rsidR="0005395F" w:rsidRPr="0005395F" w:rsidRDefault="0005395F" w:rsidP="0005395F">
            <w:pPr>
              <w:pStyle w:val="NumberedTableBullets"/>
              <w:ind w:left="401"/>
            </w:pPr>
            <w:r w:rsidRPr="0005395F">
              <w:rPr>
                <w:i/>
                <w:iCs/>
              </w:rPr>
              <w:t xml:space="preserve">The purpose of this session is to help orient you to index testing policies in practice in [COUNTRY]. </w:t>
            </w:r>
          </w:p>
          <w:p w14:paraId="49193C62" w14:textId="01475B9A" w:rsidR="0005395F" w:rsidRPr="008C7FB0" w:rsidRDefault="0005395F" w:rsidP="0005395F">
            <w:pPr>
              <w:pStyle w:val="NumberedTableBullets"/>
              <w:numPr>
                <w:ilvl w:val="0"/>
                <w:numId w:val="0"/>
              </w:numPr>
              <w:ind w:left="401"/>
            </w:pPr>
            <w:r w:rsidRPr="0005395F">
              <w:rPr>
                <w:i/>
                <w:iCs/>
              </w:rPr>
              <w:t xml:space="preserve">We will be discussing the specific options for index testing over the next few days. </w:t>
            </w:r>
          </w:p>
          <w:p w14:paraId="7E7D60E1" w14:textId="597D1D0E" w:rsidR="0005395F" w:rsidRPr="00B75980" w:rsidRDefault="0005395F" w:rsidP="0005395F">
            <w:pPr>
              <w:pStyle w:val="NumberedTableBullets"/>
              <w:numPr>
                <w:ilvl w:val="0"/>
                <w:numId w:val="0"/>
              </w:numPr>
              <w:ind w:left="401"/>
            </w:pPr>
            <w:r w:rsidRPr="00917BE1">
              <w:t>NOTE TO FACILITATOR: This is optional and can be facilitated by a representative of the Ministry of Health, AIDS Commission</w:t>
            </w:r>
            <w:r>
              <w:t>,</w:t>
            </w:r>
            <w:r w:rsidRPr="00917BE1">
              <w:t xml:space="preserve"> or other governmental or civil society group familiar with current index testing status and policy in the country.  The training facilitator can also review the information directly (based on local input). </w:t>
            </w:r>
            <w:r>
              <w:t>W</w:t>
            </w:r>
            <w:r w:rsidRPr="00917BE1">
              <w:t>ork with the local government or other representative in advance</w:t>
            </w:r>
            <w:r>
              <w:t xml:space="preserve"> to ensure that their presentation does not go into detail about the methods and approaches to index testing, because this information will be covered in later sessions. This session allows local representatives to help assure participants that there is a policy/platform for the skills/approaches they will be learning, or that one will be developed along with the adaption of global models for this country.</w:t>
            </w:r>
          </w:p>
        </w:tc>
      </w:tr>
      <w:tr w:rsidR="00D82F9D" w14:paraId="1A5D27AC" w14:textId="77777777" w:rsidTr="00D50D33">
        <w:tc>
          <w:tcPr>
            <w:tcW w:w="3384" w:type="dxa"/>
          </w:tcPr>
          <w:p w14:paraId="6C8C744F" w14:textId="77777777" w:rsidR="00D82F9D" w:rsidRDefault="00D82F9D" w:rsidP="002C1790">
            <w:pPr>
              <w:spacing w:after="0"/>
            </w:pPr>
            <w:r>
              <w:rPr>
                <w:noProof/>
              </w:rPr>
              <w:drawing>
                <wp:inline distT="0" distB="0" distL="0" distR="0" wp14:anchorId="63385693" wp14:editId="0A2D980D">
                  <wp:extent cx="2103120" cy="118300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03120" cy="1183004"/>
                          </a:xfrm>
                          <a:prstGeom prst="rect">
                            <a:avLst/>
                          </a:prstGeom>
                        </pic:spPr>
                      </pic:pic>
                    </a:graphicData>
                  </a:graphic>
                </wp:inline>
              </w:drawing>
            </w:r>
          </w:p>
        </w:tc>
        <w:tc>
          <w:tcPr>
            <w:tcW w:w="5979" w:type="dxa"/>
          </w:tcPr>
          <w:p w14:paraId="41C0CA22" w14:textId="77777777" w:rsidR="0005395F" w:rsidRDefault="0005395F" w:rsidP="0005395F">
            <w:pPr>
              <w:pStyle w:val="NumberedTableBullets"/>
              <w:ind w:left="401"/>
            </w:pPr>
            <w:r>
              <w:t>I</w:t>
            </w:r>
            <w:r w:rsidRPr="006C19BF">
              <w:t>nsert slides providing an overview of the current policy for index testing in [COUNTRY] and the role of community-based organizations (as relevant)</w:t>
            </w:r>
            <w:r>
              <w:t xml:space="preserve">. </w:t>
            </w:r>
          </w:p>
          <w:p w14:paraId="6356F761" w14:textId="4EBA2272" w:rsidR="0005395F" w:rsidRPr="00B75980" w:rsidRDefault="0005395F" w:rsidP="0005395F">
            <w:pPr>
              <w:pStyle w:val="NumberedTableBullets"/>
              <w:numPr>
                <w:ilvl w:val="0"/>
                <w:numId w:val="0"/>
              </w:numPr>
              <w:ind w:left="401"/>
            </w:pPr>
            <w:r w:rsidRPr="004A7840">
              <w:rPr>
                <w:b/>
                <w:bCs w:val="0"/>
              </w:rPr>
              <w:t xml:space="preserve">NOTE: </w:t>
            </w:r>
            <w:r w:rsidRPr="0005395F">
              <w:t>Slides should not depict the specific steps of index testing, because these will be covered in the next session</w:t>
            </w:r>
            <w:r>
              <w:t>.</w:t>
            </w:r>
          </w:p>
        </w:tc>
      </w:tr>
    </w:tbl>
    <w:p w14:paraId="3AEE581E" w14:textId="77777777" w:rsidR="002C1790" w:rsidRDefault="002C1790"/>
    <w:p w14:paraId="335D5D35" w14:textId="77777777" w:rsidR="0007132F" w:rsidRDefault="0007132F" w:rsidP="0007132F">
      <w:pPr>
        <w:rPr>
          <w:lang w:eastAsia="en-US"/>
        </w:rPr>
      </w:pPr>
      <w:bookmarkStart w:id="19" w:name="_Toc61339241"/>
      <w:r>
        <w:br w:type="page"/>
      </w:r>
    </w:p>
    <w:p w14:paraId="1F937C7F" w14:textId="1F62FBAA" w:rsidR="0005395F" w:rsidRDefault="0005395F" w:rsidP="0005395F">
      <w:pPr>
        <w:pStyle w:val="Heading2"/>
      </w:pPr>
      <w:r w:rsidRPr="00CD3AAC">
        <w:lastRenderedPageBreak/>
        <w:t>Session 4</w:t>
      </w:r>
      <w:r>
        <w:t>.</w:t>
      </w:r>
      <w:r w:rsidRPr="00CD3AAC">
        <w:t xml:space="preserve"> Steps for index testing</w:t>
      </w:r>
      <w:bookmarkEnd w:id="19"/>
    </w:p>
    <w:p w14:paraId="781BE116" w14:textId="77777777" w:rsidR="0005395F" w:rsidRPr="008E2F0C" w:rsidRDefault="0005395F" w:rsidP="0005395F">
      <w:pPr>
        <w:keepNext/>
        <w:tabs>
          <w:tab w:val="left" w:pos="7200"/>
          <w:tab w:val="left" w:pos="7470"/>
        </w:tabs>
        <w:spacing w:after="0" w:line="240" w:lineRule="auto"/>
        <w:outlineLvl w:val="5"/>
        <w:rPr>
          <w:rFonts w:eastAsia="Times New Roman" w:cs="Times New Roman"/>
          <w:b/>
          <w:lang w:eastAsia="en-US"/>
        </w:rPr>
      </w:pPr>
      <w:r w:rsidRPr="008E2F0C">
        <w:rPr>
          <w:rFonts w:eastAsia="Times New Roman" w:cs="Times New Roman"/>
          <w:b/>
          <w:lang w:eastAsia="en-US"/>
        </w:rPr>
        <w:t xml:space="preserve">Time: </w:t>
      </w:r>
      <w:r>
        <w:rPr>
          <w:rFonts w:eastAsia="Times New Roman" w:cs="Times New Roman"/>
          <w:bCs/>
          <w:lang w:eastAsia="en-US"/>
        </w:rPr>
        <w:t>30</w:t>
      </w:r>
      <w:r w:rsidRPr="008E2F0C">
        <w:rPr>
          <w:rFonts w:eastAsia="Times New Roman" w:cs="Times New Roman"/>
          <w:bCs/>
          <w:lang w:eastAsia="en-US"/>
        </w:rPr>
        <w:t xml:space="preserve"> minutes </w:t>
      </w:r>
    </w:p>
    <w:p w14:paraId="6096F7BC" w14:textId="77777777" w:rsidR="0005395F" w:rsidRPr="008E2F0C" w:rsidRDefault="0005395F" w:rsidP="0005395F">
      <w:pPr>
        <w:widowControl w:val="0"/>
        <w:spacing w:after="0" w:line="240" w:lineRule="auto"/>
        <w:jc w:val="both"/>
        <w:rPr>
          <w:rFonts w:eastAsia="SimSun" w:cs="Times New Roman"/>
          <w:kern w:val="2"/>
        </w:rPr>
      </w:pPr>
    </w:p>
    <w:p w14:paraId="1AAAD31F" w14:textId="77777777" w:rsidR="0005395F" w:rsidRPr="008E2F0C" w:rsidRDefault="0005395F" w:rsidP="0005395F">
      <w:pPr>
        <w:widowControl w:val="0"/>
        <w:spacing w:after="120" w:line="240" w:lineRule="auto"/>
        <w:jc w:val="both"/>
        <w:rPr>
          <w:rFonts w:eastAsia="SimSun" w:cs="Times New Roman"/>
          <w:b/>
          <w:bCs/>
          <w:kern w:val="2"/>
        </w:rPr>
      </w:pPr>
      <w:r w:rsidRPr="008E2F0C">
        <w:rPr>
          <w:rFonts w:eastAsia="SimSun" w:cs="Times New Roman"/>
          <w:b/>
          <w:bCs/>
          <w:kern w:val="2"/>
        </w:rPr>
        <w:t>Materials:</w:t>
      </w:r>
    </w:p>
    <w:p w14:paraId="26720E5A" w14:textId="71D8A9DD" w:rsidR="0005395F" w:rsidRPr="0005395F" w:rsidRDefault="0005395F" w:rsidP="0005395F">
      <w:pPr>
        <w:pStyle w:val="ListParagraph"/>
        <w:spacing w:after="120"/>
      </w:pPr>
      <w:r w:rsidRPr="0005395F">
        <w:t>Training PowerPoint</w:t>
      </w:r>
      <w:r w:rsidR="005565E7">
        <w:t>—Day 1 (with adaptations indicated in PowerPoint file)</w:t>
      </w:r>
    </w:p>
    <w:p w14:paraId="009D4E1E" w14:textId="77777777" w:rsidR="0005395F" w:rsidRPr="0005395F" w:rsidRDefault="0005395F" w:rsidP="0005395F">
      <w:pPr>
        <w:pStyle w:val="ListParagraph"/>
      </w:pPr>
      <w:r w:rsidRPr="0005395F">
        <w:t>Flipchart and markers</w:t>
      </w:r>
    </w:p>
    <w:p w14:paraId="2DCA89F3" w14:textId="77777777" w:rsidR="0005395F" w:rsidRDefault="0005395F" w:rsidP="0005395F">
      <w:pPr>
        <w:widowControl w:val="0"/>
        <w:spacing w:after="120" w:line="240" w:lineRule="auto"/>
        <w:jc w:val="both"/>
        <w:rPr>
          <w:rFonts w:eastAsia="SimSun" w:cs="Times New Roman"/>
          <w:kern w:val="2"/>
        </w:rPr>
      </w:pPr>
      <w:r w:rsidRPr="008E2F0C">
        <w:rPr>
          <w:rFonts w:eastAsia="SimSun" w:cs="Times New Roman"/>
          <w:b/>
          <w:bCs/>
          <w:kern w:val="2"/>
        </w:rPr>
        <w:t xml:space="preserve">Objectives: </w:t>
      </w:r>
      <w:r w:rsidRPr="008E2F0C">
        <w:rPr>
          <w:rFonts w:eastAsia="SimSun" w:cs="Times New Roman"/>
          <w:kern w:val="2"/>
        </w:rPr>
        <w:t>By the end of this session, participants will have</w:t>
      </w:r>
      <w:r>
        <w:rPr>
          <w:rFonts w:eastAsia="SimSun" w:cs="Times New Roman"/>
          <w:kern w:val="2"/>
        </w:rPr>
        <w:t>:</w:t>
      </w:r>
    </w:p>
    <w:p w14:paraId="7BEF3B73" w14:textId="77777777" w:rsidR="0005395F" w:rsidRPr="0005395F" w:rsidRDefault="0005395F" w:rsidP="0005395F">
      <w:pPr>
        <w:pStyle w:val="ListParagraph"/>
      </w:pPr>
      <w:r w:rsidRPr="0005395F">
        <w:t xml:space="preserve">An understanding of the main steps for index testing, including options clients may </w:t>
      </w:r>
      <w:proofErr w:type="gramStart"/>
      <w:r w:rsidRPr="0005395F">
        <w:t>choose</w:t>
      </w:r>
      <w:proofErr w:type="gramEnd"/>
    </w:p>
    <w:tbl>
      <w:tblPr>
        <w:tblW w:w="9363"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79"/>
      </w:tblGrid>
      <w:tr w:rsidR="00D82F9D" w14:paraId="7A228BF2" w14:textId="77777777" w:rsidTr="00D50D33">
        <w:tc>
          <w:tcPr>
            <w:tcW w:w="3384" w:type="dxa"/>
          </w:tcPr>
          <w:p w14:paraId="02C7A663" w14:textId="7C177E12" w:rsidR="00D82F9D" w:rsidRDefault="00D82F9D" w:rsidP="00D50D33">
            <w:r>
              <w:rPr>
                <w:noProof/>
              </w:rPr>
              <w:drawing>
                <wp:inline distT="0" distB="0" distL="0" distR="0" wp14:anchorId="4DD2D455" wp14:editId="7D9A8CCE">
                  <wp:extent cx="2103120" cy="118300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03120" cy="1183004"/>
                          </a:xfrm>
                          <a:prstGeom prst="rect">
                            <a:avLst/>
                          </a:prstGeom>
                        </pic:spPr>
                      </pic:pic>
                    </a:graphicData>
                  </a:graphic>
                </wp:inline>
              </w:drawing>
            </w:r>
          </w:p>
        </w:tc>
        <w:tc>
          <w:tcPr>
            <w:tcW w:w="5979" w:type="dxa"/>
          </w:tcPr>
          <w:p w14:paraId="4046E095" w14:textId="1A413F57" w:rsidR="00C755BA" w:rsidRPr="00B75980" w:rsidRDefault="00C755BA" w:rsidP="00D21072">
            <w:pPr>
              <w:pStyle w:val="NumberedTableBullets"/>
              <w:ind w:left="401"/>
            </w:pPr>
            <w:r w:rsidRPr="008C7FB0">
              <w:rPr>
                <w:i/>
                <w:iCs/>
              </w:rPr>
              <w:t>The purpose of this session is to help orient you to the four options for index testing and to address some important considerations in offering these services.</w:t>
            </w:r>
          </w:p>
        </w:tc>
      </w:tr>
      <w:tr w:rsidR="00D82F9D" w14:paraId="40960825" w14:textId="77777777" w:rsidTr="00D50D33">
        <w:tc>
          <w:tcPr>
            <w:tcW w:w="3384" w:type="dxa"/>
          </w:tcPr>
          <w:p w14:paraId="1A5FAF43" w14:textId="77777777" w:rsidR="00D82F9D" w:rsidRDefault="00D82F9D" w:rsidP="00D50D33">
            <w:r>
              <w:rPr>
                <w:noProof/>
              </w:rPr>
              <w:drawing>
                <wp:inline distT="0" distB="0" distL="0" distR="0" wp14:anchorId="2C9098D8" wp14:editId="7990FB01">
                  <wp:extent cx="2103120" cy="118300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03120" cy="1183004"/>
                          </a:xfrm>
                          <a:prstGeom prst="rect">
                            <a:avLst/>
                          </a:prstGeom>
                        </pic:spPr>
                      </pic:pic>
                    </a:graphicData>
                  </a:graphic>
                </wp:inline>
              </w:drawing>
            </w:r>
          </w:p>
        </w:tc>
        <w:tc>
          <w:tcPr>
            <w:tcW w:w="5979" w:type="dxa"/>
          </w:tcPr>
          <w:p w14:paraId="06784A01" w14:textId="77777777" w:rsidR="00AF5050" w:rsidRDefault="00AF5050" w:rsidP="00AF5050">
            <w:pPr>
              <w:pStyle w:val="NumberedTableBullets"/>
              <w:ind w:left="401"/>
            </w:pPr>
            <w:r w:rsidRPr="004A7840">
              <w:rPr>
                <w:b/>
                <w:bCs w:val="0"/>
              </w:rPr>
              <w:t xml:space="preserve">NOTE: </w:t>
            </w:r>
            <w:r w:rsidRPr="008C7FB0">
              <w:t>Advance the animation in the slide as appropriate while using the talking points below.</w:t>
            </w:r>
          </w:p>
          <w:p w14:paraId="17212EB1" w14:textId="77777777" w:rsidR="00AF5050" w:rsidRDefault="00AF5050" w:rsidP="002C1790">
            <w:pPr>
              <w:pStyle w:val="NumberedTableBullets"/>
              <w:numPr>
                <w:ilvl w:val="0"/>
                <w:numId w:val="0"/>
              </w:numPr>
              <w:spacing w:after="160"/>
              <w:ind w:left="403"/>
              <w:rPr>
                <w:i/>
                <w:iCs/>
              </w:rPr>
            </w:pPr>
            <w:r w:rsidRPr="00AF5050">
              <w:rPr>
                <w:i/>
                <w:iCs/>
              </w:rPr>
              <w:t>In index testing, it is important to note who is involved in the process.</w:t>
            </w:r>
          </w:p>
          <w:p w14:paraId="0A3556FA" w14:textId="77777777" w:rsidR="00AF5050" w:rsidRDefault="00AF5050" w:rsidP="002C1790">
            <w:pPr>
              <w:pStyle w:val="NumberedTableBullets"/>
              <w:numPr>
                <w:ilvl w:val="0"/>
                <w:numId w:val="0"/>
              </w:numPr>
              <w:spacing w:after="160"/>
              <w:ind w:left="403"/>
              <w:rPr>
                <w:i/>
                <w:iCs/>
              </w:rPr>
            </w:pPr>
            <w:r w:rsidRPr="72DA9034">
              <w:rPr>
                <w:i/>
                <w:iCs/>
              </w:rPr>
              <w:t xml:space="preserve">We begin with the </w:t>
            </w:r>
            <w:r w:rsidRPr="00917BE1">
              <w:rPr>
                <w:i/>
                <w:iCs/>
              </w:rPr>
              <w:t>index client, who is either newly diagnosed HIV</w:t>
            </w:r>
            <w:r>
              <w:rPr>
                <w:i/>
                <w:iCs/>
              </w:rPr>
              <w:t xml:space="preserve"> positive</w:t>
            </w:r>
            <w:r w:rsidRPr="00917BE1">
              <w:rPr>
                <w:i/>
                <w:iCs/>
              </w:rPr>
              <w:t xml:space="preserve">, or </w:t>
            </w:r>
            <w:r>
              <w:rPr>
                <w:i/>
                <w:iCs/>
              </w:rPr>
              <w:t xml:space="preserve">who </w:t>
            </w:r>
            <w:r w:rsidRPr="00917BE1">
              <w:rPr>
                <w:i/>
                <w:iCs/>
              </w:rPr>
              <w:t>is currently living with HIV and may or may not be enrolled in treatment services.</w:t>
            </w:r>
          </w:p>
          <w:p w14:paraId="2E2AE783" w14:textId="77777777" w:rsidR="00AF5050" w:rsidRDefault="00AF5050" w:rsidP="00FD19F2">
            <w:pPr>
              <w:pStyle w:val="NumberedTableBullets"/>
              <w:numPr>
                <w:ilvl w:val="0"/>
                <w:numId w:val="0"/>
              </w:numPr>
              <w:spacing w:after="60"/>
              <w:ind w:left="403"/>
              <w:rPr>
                <w:i/>
                <w:iCs/>
              </w:rPr>
            </w:pPr>
            <w:r w:rsidRPr="00917BE1">
              <w:rPr>
                <w:i/>
                <w:iCs/>
              </w:rPr>
              <w:t>As noted previously, we</w:t>
            </w:r>
            <w:r w:rsidRPr="008C7FB0">
              <w:rPr>
                <w:i/>
                <w:iCs/>
              </w:rPr>
              <w:t xml:space="preserve"> take advantage of a variety of opportunities to invite the client to refer all:</w:t>
            </w:r>
          </w:p>
          <w:p w14:paraId="250BFE2B" w14:textId="77777777" w:rsidR="00AF5050" w:rsidRPr="00FD19F2" w:rsidRDefault="00AF5050" w:rsidP="00AF5050">
            <w:pPr>
              <w:pStyle w:val="TableBullets"/>
              <w:rPr>
                <w:i/>
                <w:iCs/>
              </w:rPr>
            </w:pPr>
            <w:r w:rsidRPr="00FD19F2">
              <w:rPr>
                <w:i/>
                <w:iCs/>
              </w:rPr>
              <w:t>Sexual partners within the past year</w:t>
            </w:r>
          </w:p>
          <w:p w14:paraId="0ED6181F" w14:textId="77777777" w:rsidR="00AF5050" w:rsidRPr="00FD19F2" w:rsidRDefault="00AF5050" w:rsidP="00AF5050">
            <w:pPr>
              <w:pStyle w:val="TableBullets"/>
              <w:rPr>
                <w:i/>
                <w:iCs/>
              </w:rPr>
            </w:pPr>
            <w:r w:rsidRPr="00FD19F2">
              <w:rPr>
                <w:i/>
                <w:iCs/>
              </w:rPr>
              <w:t>Drug-injecting partners (ever)</w:t>
            </w:r>
          </w:p>
          <w:p w14:paraId="4C1401F4" w14:textId="09514BD0" w:rsidR="00AF5050" w:rsidRPr="00FD19F2" w:rsidRDefault="00AF5050" w:rsidP="00AF5050">
            <w:pPr>
              <w:pStyle w:val="TableBullets"/>
              <w:rPr>
                <w:i/>
                <w:iCs/>
              </w:rPr>
            </w:pPr>
            <w:r w:rsidRPr="00FD19F2">
              <w:rPr>
                <w:i/>
                <w:iCs/>
              </w:rPr>
              <w:t>Children</w:t>
            </w:r>
          </w:p>
          <w:p w14:paraId="63D369FD" w14:textId="46682185" w:rsidR="00AF5050" w:rsidRPr="00B75980" w:rsidRDefault="00AF5050" w:rsidP="002C1790">
            <w:pPr>
              <w:pStyle w:val="NumberedTableBullets"/>
              <w:numPr>
                <w:ilvl w:val="0"/>
                <w:numId w:val="0"/>
              </w:numPr>
              <w:ind w:left="403" w:hanging="317"/>
            </w:pPr>
            <w:r>
              <w:rPr>
                <w:i/>
                <w:iCs/>
              </w:rPr>
              <w:tab/>
            </w:r>
            <w:r w:rsidRPr="00AF5050">
              <w:rPr>
                <w:i/>
                <w:iCs/>
              </w:rPr>
              <w:t>Informed consent is critical and must be received from the client to participate in the index testing process. We will talk more about consent and confidentiality in Sessions 5 and 6.</w:t>
            </w:r>
          </w:p>
        </w:tc>
      </w:tr>
      <w:tr w:rsidR="00D82F9D" w14:paraId="29945241" w14:textId="77777777" w:rsidTr="00D50D33">
        <w:tc>
          <w:tcPr>
            <w:tcW w:w="3384" w:type="dxa"/>
          </w:tcPr>
          <w:p w14:paraId="73180C4E" w14:textId="3113FD82" w:rsidR="00D82F9D" w:rsidRDefault="00D82F9D" w:rsidP="00AF5050">
            <w:pPr>
              <w:rPr>
                <w:noProof/>
              </w:rPr>
            </w:pPr>
            <w:r>
              <w:rPr>
                <w:noProof/>
              </w:rPr>
              <w:drawing>
                <wp:inline distT="0" distB="0" distL="0" distR="0" wp14:anchorId="56225D8B" wp14:editId="0E69B110">
                  <wp:extent cx="2103118" cy="118300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03118" cy="1183004"/>
                          </a:xfrm>
                          <a:prstGeom prst="rect">
                            <a:avLst/>
                          </a:prstGeom>
                        </pic:spPr>
                      </pic:pic>
                    </a:graphicData>
                  </a:graphic>
                </wp:inline>
              </w:drawing>
            </w:r>
          </w:p>
        </w:tc>
        <w:tc>
          <w:tcPr>
            <w:tcW w:w="5979" w:type="dxa"/>
          </w:tcPr>
          <w:p w14:paraId="58860C57" w14:textId="1B4494FA" w:rsidR="00D82F9D" w:rsidRPr="00B75980" w:rsidRDefault="00AF5050" w:rsidP="00AF5050">
            <w:pPr>
              <w:pStyle w:val="NumberedTableBullets"/>
              <w:ind w:left="401"/>
            </w:pPr>
            <w:r>
              <w:rPr>
                <w:i/>
                <w:iCs/>
              </w:rPr>
              <w:t xml:space="preserve">If the </w:t>
            </w:r>
            <w:r w:rsidRPr="008C7FB0">
              <w:rPr>
                <w:i/>
                <w:iCs/>
              </w:rPr>
              <w:t xml:space="preserve">client </w:t>
            </w:r>
            <w:r>
              <w:rPr>
                <w:i/>
                <w:iCs/>
              </w:rPr>
              <w:t>consents,</w:t>
            </w:r>
            <w:r w:rsidRPr="008C7FB0">
              <w:rPr>
                <w:i/>
                <w:iCs/>
              </w:rPr>
              <w:t xml:space="preserve"> </w:t>
            </w:r>
            <w:proofErr w:type="gramStart"/>
            <w:r w:rsidRPr="008C7FB0">
              <w:rPr>
                <w:i/>
                <w:iCs/>
              </w:rPr>
              <w:t>each individual</w:t>
            </w:r>
            <w:proofErr w:type="gramEnd"/>
            <w:r w:rsidRPr="008C7FB0">
              <w:rPr>
                <w:i/>
                <w:iCs/>
              </w:rPr>
              <w:t xml:space="preserve"> on the client’s list is contacted, informed that they have been exposed to HIV, and offered testing services. Testing can take place in whatever form is available, including at a facility, in the community, and/or using assisted or unassisted self-testing approaches</w:t>
            </w:r>
            <w:r>
              <w:rPr>
                <w:i/>
                <w:iCs/>
              </w:rPr>
              <w:t xml:space="preserve">. </w:t>
            </w:r>
          </w:p>
        </w:tc>
      </w:tr>
      <w:tr w:rsidR="00D82F9D" w14:paraId="566C2BB8" w14:textId="77777777" w:rsidTr="00D50D33">
        <w:tc>
          <w:tcPr>
            <w:tcW w:w="3384" w:type="dxa"/>
          </w:tcPr>
          <w:p w14:paraId="3A2449A0" w14:textId="77777777" w:rsidR="00D82F9D" w:rsidRDefault="00D82F9D" w:rsidP="00D50D33">
            <w:r>
              <w:rPr>
                <w:noProof/>
              </w:rPr>
              <w:lastRenderedPageBreak/>
              <w:drawing>
                <wp:inline distT="0" distB="0" distL="0" distR="0" wp14:anchorId="5A719D08" wp14:editId="6443F3A2">
                  <wp:extent cx="2103120" cy="118300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03120" cy="1183004"/>
                          </a:xfrm>
                          <a:prstGeom prst="rect">
                            <a:avLst/>
                          </a:prstGeom>
                        </pic:spPr>
                      </pic:pic>
                    </a:graphicData>
                  </a:graphic>
                </wp:inline>
              </w:drawing>
            </w:r>
          </w:p>
        </w:tc>
        <w:tc>
          <w:tcPr>
            <w:tcW w:w="5979" w:type="dxa"/>
          </w:tcPr>
          <w:p w14:paraId="1D2959F1" w14:textId="3EFF7869" w:rsidR="00AF5050" w:rsidRDefault="00AF5050" w:rsidP="00D21072">
            <w:pPr>
              <w:pStyle w:val="NumberedTableBullets"/>
              <w:ind w:left="401"/>
            </w:pPr>
            <w:r>
              <w:rPr>
                <w:i/>
                <w:iCs/>
              </w:rPr>
              <w:t xml:space="preserve">Clients can choose from </w:t>
            </w:r>
            <w:r w:rsidRPr="72DA9034">
              <w:rPr>
                <w:i/>
                <w:iCs/>
              </w:rPr>
              <w:t>four options for partner referral in index testing</w:t>
            </w:r>
            <w:r>
              <w:rPr>
                <w:i/>
                <w:iCs/>
              </w:rPr>
              <w:t xml:space="preserve">: </w:t>
            </w:r>
            <w:r w:rsidRPr="72DA9034">
              <w:rPr>
                <w:i/>
                <w:iCs/>
              </w:rPr>
              <w:t>client referral (which is also sometimes called passive referral), provider referral</w:t>
            </w:r>
            <w:r>
              <w:rPr>
                <w:i/>
                <w:iCs/>
              </w:rPr>
              <w:t xml:space="preserve"> (sometimes called active referral)</w:t>
            </w:r>
            <w:r w:rsidRPr="72DA9034">
              <w:rPr>
                <w:i/>
                <w:iCs/>
              </w:rPr>
              <w:t>, contract referral, and dual referral.</w:t>
            </w:r>
          </w:p>
        </w:tc>
      </w:tr>
      <w:tr w:rsidR="00D21072" w14:paraId="062953A6" w14:textId="77777777" w:rsidTr="00D50D33">
        <w:tc>
          <w:tcPr>
            <w:tcW w:w="3384" w:type="dxa"/>
          </w:tcPr>
          <w:p w14:paraId="74987FA8" w14:textId="4DCD289F" w:rsidR="00D21072" w:rsidRDefault="00C36072" w:rsidP="00D50D33">
            <w:pPr>
              <w:rPr>
                <w:noProof/>
              </w:rPr>
            </w:pPr>
            <w:r>
              <w:rPr>
                <w:noProof/>
              </w:rPr>
              <w:drawing>
                <wp:inline distT="0" distB="0" distL="0" distR="0" wp14:anchorId="529C2CD5" wp14:editId="542A9940">
                  <wp:extent cx="2075815" cy="116776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1E568506" w14:textId="77777777" w:rsidR="00AF5050" w:rsidRPr="00AF5050" w:rsidRDefault="00AF5050" w:rsidP="00AF5050">
            <w:pPr>
              <w:pStyle w:val="NumberedTableBullets"/>
              <w:spacing w:after="120"/>
              <w:ind w:left="403"/>
              <w:rPr>
                <w:color w:val="444444"/>
              </w:rPr>
            </w:pPr>
            <w:r w:rsidRPr="00AF5050">
              <w:rPr>
                <w:i/>
                <w:iCs/>
              </w:rPr>
              <w:t xml:space="preserve">Some clients prefer to disclose to sexual and/or drug-using partner directly. In this case, they agree to notify those individuals themselves, and encourage them to test. They might need coaching on how to disclose, depending on the type of partner. </w:t>
            </w:r>
            <w:r w:rsidRPr="00AF5050">
              <w:rPr>
                <w:i/>
                <w:iCs/>
                <w:color w:val="000000" w:themeColor="text1"/>
              </w:rPr>
              <w:t>Other clients may invite their partner for testing without disclosing their own status.  Disclosure is not required. For example, the client could invite the partner for couples testing and counseling.</w:t>
            </w:r>
          </w:p>
          <w:p w14:paraId="62A8539E" w14:textId="28173B9C" w:rsidR="00AF5050" w:rsidRPr="00AF5050" w:rsidRDefault="00AF5050" w:rsidP="00AF5050">
            <w:pPr>
              <w:pStyle w:val="NumberedTableBullets"/>
              <w:numPr>
                <w:ilvl w:val="0"/>
                <w:numId w:val="0"/>
              </w:numPr>
              <w:spacing w:after="120"/>
              <w:ind w:left="403"/>
              <w:rPr>
                <w:color w:val="444444"/>
              </w:rPr>
            </w:pPr>
            <w:r w:rsidRPr="00AF5050">
              <w:rPr>
                <w:i/>
                <w:iCs/>
              </w:rPr>
              <w:t>What are some options for accessing testing?</w:t>
            </w:r>
          </w:p>
          <w:p w14:paraId="19665721" w14:textId="1134D4BD" w:rsidR="00AF5050" w:rsidRDefault="00AF5050" w:rsidP="00AF5050">
            <w:pPr>
              <w:pStyle w:val="NumberedTableBullets"/>
              <w:numPr>
                <w:ilvl w:val="0"/>
                <w:numId w:val="0"/>
              </w:numPr>
              <w:ind w:left="406" w:hanging="316"/>
            </w:pPr>
            <w:r>
              <w:tab/>
            </w:r>
            <w:r w:rsidRPr="004A7840">
              <w:rPr>
                <w:b/>
                <w:bCs w:val="0"/>
              </w:rPr>
              <w:t xml:space="preserve">NOTE: </w:t>
            </w:r>
            <w:r w:rsidRPr="008C7FB0">
              <w:t>Elicit responses based on all available testing options in country and be sure to include community-based or self-testing options if available</w:t>
            </w:r>
            <w:r>
              <w:t>.</w:t>
            </w:r>
          </w:p>
        </w:tc>
      </w:tr>
      <w:tr w:rsidR="00C36072" w14:paraId="292E0382" w14:textId="77777777" w:rsidTr="00D50D33">
        <w:tc>
          <w:tcPr>
            <w:tcW w:w="3384" w:type="dxa"/>
          </w:tcPr>
          <w:p w14:paraId="01FEA31E" w14:textId="7D072D05" w:rsidR="00C36072" w:rsidRDefault="00C36072" w:rsidP="00D50D33">
            <w:pPr>
              <w:rPr>
                <w:noProof/>
              </w:rPr>
            </w:pPr>
            <w:r>
              <w:rPr>
                <w:noProof/>
              </w:rPr>
              <w:drawing>
                <wp:inline distT="0" distB="0" distL="0" distR="0" wp14:anchorId="17570DC8" wp14:editId="1BF031E8">
                  <wp:extent cx="2075815" cy="1167765"/>
                  <wp:effectExtent l="0" t="0" r="635" b="0"/>
                  <wp:docPr id="17" name="Picture 17" descr="Graphical user interface, 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diagram, 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20C4639B" w14:textId="7C82579F" w:rsidR="00AF5050" w:rsidRPr="00AF5050" w:rsidRDefault="00AF5050" w:rsidP="00AF5050">
            <w:pPr>
              <w:pStyle w:val="NumberedTableBullets"/>
              <w:ind w:left="401"/>
              <w:rPr>
                <w:spacing w:val="-2"/>
              </w:rPr>
            </w:pPr>
            <w:r w:rsidRPr="00AF5050">
              <w:rPr>
                <w:i/>
                <w:iCs/>
                <w:spacing w:val="-2"/>
              </w:rPr>
              <w:t xml:space="preserve">In some cases, a client may prefer not to disclose directly to a partner. This may be because they are too nervous or afraid of that contact’s response. They may have concerns about potential harm that this person could cause them. In provider/active referral, the provider agrees to call or visit the index client’s partner and then either refer them to testing or provide it directly.  </w:t>
            </w:r>
            <w:r w:rsidRPr="00AF5050">
              <w:rPr>
                <w:i/>
                <w:iCs/>
                <w:color w:val="000000" w:themeColor="text1"/>
                <w:spacing w:val="-2"/>
              </w:rPr>
              <w:t>Unless the client consents to be referenced, the provider must not disclose the client’s name or HIV status.</w:t>
            </w:r>
          </w:p>
        </w:tc>
      </w:tr>
      <w:tr w:rsidR="00C36072" w14:paraId="2123CD03" w14:textId="77777777" w:rsidTr="00D50D33">
        <w:tc>
          <w:tcPr>
            <w:tcW w:w="3384" w:type="dxa"/>
          </w:tcPr>
          <w:p w14:paraId="03242B19" w14:textId="387C22DB" w:rsidR="00C36072" w:rsidRDefault="00C36072" w:rsidP="00D50D33">
            <w:pPr>
              <w:rPr>
                <w:noProof/>
              </w:rPr>
            </w:pPr>
            <w:r>
              <w:rPr>
                <w:noProof/>
              </w:rPr>
              <w:drawing>
                <wp:inline distT="0" distB="0" distL="0" distR="0" wp14:anchorId="0D52034E" wp14:editId="3CF16AE2">
                  <wp:extent cx="2075815" cy="1167765"/>
                  <wp:effectExtent l="0" t="0" r="635"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6749258C" w14:textId="4A94203D" w:rsidR="00AF5050" w:rsidRPr="00AF5050" w:rsidRDefault="00AF5050" w:rsidP="00AF5050">
            <w:pPr>
              <w:pStyle w:val="NumberedTableBullets"/>
              <w:spacing w:after="120"/>
              <w:ind w:left="403" w:hanging="317"/>
            </w:pPr>
            <w:r w:rsidRPr="00AF5050">
              <w:rPr>
                <w:i/>
                <w:iCs/>
              </w:rPr>
              <w:t xml:space="preserve">You may have a client who is nervous about disclosing to a partner, and just needs some time. One option is to come to an agreement with your client. With the contract referral option, you and the client agree on a certain amount of time (such as one month) that your client can take to come to terms with disclosing to their partner(s). The client then has that amount of time to make the disclosure. As part of the contract, if the client does not disclose to their partner(s) by the end of the contract period, then the provider (you) has the right to contact the partner directly. </w:t>
            </w:r>
          </w:p>
          <w:p w14:paraId="1D961156" w14:textId="7E216963" w:rsidR="00AF5050" w:rsidRDefault="00AF5050" w:rsidP="00AF5050">
            <w:pPr>
              <w:pStyle w:val="NumberedTableBullets"/>
              <w:numPr>
                <w:ilvl w:val="0"/>
                <w:numId w:val="0"/>
              </w:numPr>
              <w:spacing w:after="120"/>
              <w:ind w:left="403" w:hanging="317"/>
            </w:pPr>
            <w:r>
              <w:rPr>
                <w:i/>
                <w:iCs/>
              </w:rPr>
              <w:tab/>
            </w:r>
            <w:r w:rsidRPr="00AF5050">
              <w:rPr>
                <w:i/>
                <w:iCs/>
              </w:rPr>
              <w:t>However, if at any time the client indicates that they do not want you to contact the partner, especially in potential cases where violence can result, you must maintain the client’s confidentiality, safety, and security.</w:t>
            </w:r>
          </w:p>
        </w:tc>
      </w:tr>
      <w:tr w:rsidR="00C36072" w14:paraId="34D7A3C6" w14:textId="77777777" w:rsidTr="00D50D33">
        <w:tc>
          <w:tcPr>
            <w:tcW w:w="3384" w:type="dxa"/>
          </w:tcPr>
          <w:p w14:paraId="757CC27B" w14:textId="137B173D" w:rsidR="00C36072" w:rsidRDefault="00C36072" w:rsidP="00D50D33">
            <w:pPr>
              <w:rPr>
                <w:noProof/>
              </w:rPr>
            </w:pPr>
            <w:r>
              <w:rPr>
                <w:noProof/>
              </w:rPr>
              <w:lastRenderedPageBreak/>
              <w:drawing>
                <wp:inline distT="0" distB="0" distL="0" distR="0" wp14:anchorId="74372A2B" wp14:editId="43827014">
                  <wp:extent cx="2075815" cy="1167765"/>
                  <wp:effectExtent l="0" t="0" r="635"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422DB17A" w14:textId="70DB47E0" w:rsidR="00AF5050" w:rsidRPr="008C7FB0" w:rsidRDefault="00AF5050" w:rsidP="00D50D33">
            <w:pPr>
              <w:pStyle w:val="NumberedTableBullets"/>
              <w:ind w:left="401"/>
            </w:pPr>
            <w:r w:rsidRPr="00AF5050">
              <w:rPr>
                <w:i/>
                <w:iCs/>
              </w:rPr>
              <w:t xml:space="preserve">Dual referral allows for in-person support for the client to disclose to their partner(s). In this case, the provider and client agree when and where the provider will join the client and their partner to discuss the client’s HIV status, and the implications for the partner. The provider can then either refer the partner or provide testing services at that </w:t>
            </w:r>
            <w:proofErr w:type="gramStart"/>
            <w:r w:rsidRPr="00AF5050">
              <w:rPr>
                <w:i/>
                <w:iCs/>
              </w:rPr>
              <w:t>time, if</w:t>
            </w:r>
            <w:proofErr w:type="gramEnd"/>
            <w:r w:rsidRPr="00AF5050">
              <w:rPr>
                <w:i/>
                <w:iCs/>
              </w:rPr>
              <w:t xml:space="preserve"> the partner chooses. </w:t>
            </w:r>
          </w:p>
          <w:p w14:paraId="4E3DD315" w14:textId="2761408E" w:rsidR="00AF5050" w:rsidRDefault="00AF5050" w:rsidP="00AF5050">
            <w:pPr>
              <w:pStyle w:val="NumberedTableBullets"/>
              <w:numPr>
                <w:ilvl w:val="0"/>
                <w:numId w:val="0"/>
              </w:numPr>
              <w:ind w:left="406" w:hanging="316"/>
            </w:pPr>
            <w:r>
              <w:rPr>
                <w:i/>
                <w:iCs/>
              </w:rPr>
              <w:tab/>
            </w:r>
            <w:r w:rsidRPr="00AF5050">
              <w:rPr>
                <w:i/>
                <w:iCs/>
              </w:rPr>
              <w:t>Before we move on, do you have any questions about these different options?</w:t>
            </w:r>
            <w:r>
              <w:t xml:space="preserve"> </w:t>
            </w:r>
          </w:p>
        </w:tc>
      </w:tr>
      <w:tr w:rsidR="00C36072" w14:paraId="166FC978" w14:textId="77777777" w:rsidTr="00D50D33">
        <w:tc>
          <w:tcPr>
            <w:tcW w:w="3384" w:type="dxa"/>
          </w:tcPr>
          <w:p w14:paraId="369DF4A5" w14:textId="59CF5B1A" w:rsidR="00C36072" w:rsidRDefault="00C36072" w:rsidP="00D50D33">
            <w:pPr>
              <w:rPr>
                <w:noProof/>
              </w:rPr>
            </w:pPr>
            <w:r>
              <w:rPr>
                <w:noProof/>
              </w:rPr>
              <w:drawing>
                <wp:inline distT="0" distB="0" distL="0" distR="0" wp14:anchorId="1C6E418B" wp14:editId="010C991A">
                  <wp:extent cx="2075815" cy="1167765"/>
                  <wp:effectExtent l="0" t="0" r="635" b="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188816FE" w14:textId="77777777" w:rsidR="003274BE" w:rsidRPr="003274BE" w:rsidRDefault="003274BE" w:rsidP="003274BE">
            <w:pPr>
              <w:pStyle w:val="NumberedTableBullets"/>
              <w:ind w:left="401"/>
            </w:pPr>
            <w:r w:rsidRPr="003274BE">
              <w:rPr>
                <w:i/>
                <w:iCs/>
              </w:rPr>
              <w:t xml:space="preserve">It is important to note that index testing is not a one-time event. Each person living with HIV processes and accepts their diagnosis at a different pace, and their readiness to discuss with and/or refer their partners and others who may be at risk will differ. </w:t>
            </w:r>
          </w:p>
          <w:p w14:paraId="3F76E7EA" w14:textId="77777777" w:rsidR="003274BE" w:rsidRDefault="003274BE" w:rsidP="003274BE">
            <w:pPr>
              <w:pStyle w:val="NumberedTableBullets"/>
              <w:numPr>
                <w:ilvl w:val="0"/>
                <w:numId w:val="0"/>
              </w:numPr>
              <w:ind w:left="401"/>
              <w:rPr>
                <w:i/>
                <w:iCs/>
              </w:rPr>
            </w:pPr>
            <w:r w:rsidRPr="003274BE">
              <w:rPr>
                <w:i/>
                <w:iCs/>
              </w:rPr>
              <w:t>Introducing index testing during outreach and at pre-test counseling will help orient beneficiaries to the service and may increase the likelihood that they opt in.</w:t>
            </w:r>
          </w:p>
          <w:p w14:paraId="0A58178C" w14:textId="2D2D5732" w:rsidR="003274BE" w:rsidRPr="008C7FB0" w:rsidRDefault="003274BE" w:rsidP="003274BE">
            <w:pPr>
              <w:pStyle w:val="NumberedTableBullets"/>
              <w:numPr>
                <w:ilvl w:val="0"/>
                <w:numId w:val="0"/>
              </w:numPr>
              <w:ind w:left="401"/>
            </w:pPr>
            <w:r w:rsidRPr="008C7FB0">
              <w:rPr>
                <w:i/>
                <w:iCs/>
              </w:rPr>
              <w:t>Repeating the offer of index testing when a client is diagnosed with HIV, at ART initiation, and during follow-up visits (without coercion) will increase opportunities to promote index testing, and also offer clients a chance to decide for themselves when they are ready. It may increase the chances of successful referrals.</w:t>
            </w:r>
          </w:p>
          <w:p w14:paraId="64BF3561" w14:textId="6F0D649C" w:rsidR="003274BE" w:rsidRDefault="003274BE" w:rsidP="003274BE">
            <w:pPr>
              <w:pStyle w:val="NumberedTableBullets"/>
              <w:numPr>
                <w:ilvl w:val="0"/>
                <w:numId w:val="0"/>
              </w:numPr>
              <w:ind w:left="406" w:hanging="316"/>
            </w:pPr>
            <w:r>
              <w:rPr>
                <w:i/>
                <w:iCs/>
              </w:rPr>
              <w:tab/>
            </w:r>
            <w:r w:rsidRPr="003274BE">
              <w:rPr>
                <w:i/>
                <w:iCs/>
              </w:rPr>
              <w:t>Not all individuals referred will be members of key populations. It will be important to consider how many people might be referred as a result of index testing and where they can go for support, including accessing free HIV testing, and prevention, care, and treatment services.</w:t>
            </w:r>
          </w:p>
        </w:tc>
      </w:tr>
    </w:tbl>
    <w:p w14:paraId="3479ECF7" w14:textId="2A5E28BF" w:rsidR="00C17FED" w:rsidRDefault="00C17FED">
      <w:r>
        <w:br w:type="page"/>
      </w:r>
    </w:p>
    <w:p w14:paraId="16629CCE" w14:textId="77777777" w:rsidR="00C17FED" w:rsidRDefault="00C17FED" w:rsidP="00C17FED">
      <w:pPr>
        <w:pStyle w:val="Heading2"/>
      </w:pPr>
      <w:bookmarkStart w:id="20" w:name="_Toc61339242"/>
      <w:r w:rsidRPr="008C7FB0">
        <w:lastRenderedPageBreak/>
        <w:t xml:space="preserve">Session </w:t>
      </w:r>
      <w:r>
        <w:t>5.</w:t>
      </w:r>
      <w:r w:rsidRPr="008C7FB0">
        <w:t xml:space="preserve"> </w:t>
      </w:r>
      <w:r>
        <w:t>Minimum standards for safe and ethical index testing</w:t>
      </w:r>
      <w:bookmarkEnd w:id="20"/>
    </w:p>
    <w:p w14:paraId="60265AC8" w14:textId="77777777" w:rsidR="00C17FED" w:rsidRPr="008E2F0C" w:rsidRDefault="00C17FED" w:rsidP="00C17FED">
      <w:pPr>
        <w:keepNext/>
        <w:tabs>
          <w:tab w:val="left" w:pos="7200"/>
          <w:tab w:val="left" w:pos="7470"/>
        </w:tabs>
        <w:spacing w:after="0" w:line="240" w:lineRule="auto"/>
        <w:outlineLvl w:val="5"/>
        <w:rPr>
          <w:rFonts w:eastAsia="Times New Roman" w:cs="Times New Roman"/>
          <w:b/>
          <w:lang w:eastAsia="en-US"/>
        </w:rPr>
      </w:pPr>
      <w:r w:rsidRPr="008E2F0C">
        <w:rPr>
          <w:rFonts w:eastAsia="Times New Roman" w:cs="Times New Roman"/>
          <w:b/>
          <w:lang w:eastAsia="en-US"/>
        </w:rPr>
        <w:t xml:space="preserve">Time: </w:t>
      </w:r>
      <w:r>
        <w:rPr>
          <w:rFonts w:eastAsia="Times New Roman" w:cs="Times New Roman"/>
          <w:bCs/>
          <w:lang w:eastAsia="en-US"/>
        </w:rPr>
        <w:t>50</w:t>
      </w:r>
      <w:r w:rsidRPr="008E2F0C">
        <w:rPr>
          <w:rFonts w:eastAsia="Times New Roman" w:cs="Times New Roman"/>
          <w:bCs/>
          <w:lang w:eastAsia="en-US"/>
        </w:rPr>
        <w:t xml:space="preserve"> minutes </w:t>
      </w:r>
    </w:p>
    <w:p w14:paraId="3A75A397" w14:textId="77777777" w:rsidR="00C17FED" w:rsidRPr="008E2F0C" w:rsidRDefault="00C17FED" w:rsidP="00C17FED">
      <w:pPr>
        <w:widowControl w:val="0"/>
        <w:spacing w:after="0" w:line="240" w:lineRule="auto"/>
        <w:jc w:val="both"/>
        <w:rPr>
          <w:rFonts w:eastAsia="SimSun" w:cs="Times New Roman"/>
          <w:kern w:val="2"/>
        </w:rPr>
      </w:pPr>
    </w:p>
    <w:p w14:paraId="4E11B823" w14:textId="77777777" w:rsidR="00C17FED" w:rsidRPr="008E2F0C" w:rsidRDefault="00C17FED" w:rsidP="00C17FED">
      <w:pPr>
        <w:widowControl w:val="0"/>
        <w:spacing w:after="120" w:line="240" w:lineRule="auto"/>
        <w:jc w:val="both"/>
        <w:rPr>
          <w:rFonts w:eastAsia="SimSun" w:cs="Times New Roman"/>
          <w:b/>
          <w:bCs/>
          <w:kern w:val="2"/>
        </w:rPr>
      </w:pPr>
      <w:r w:rsidRPr="008E2F0C">
        <w:rPr>
          <w:rFonts w:eastAsia="SimSun" w:cs="Times New Roman"/>
          <w:b/>
          <w:bCs/>
          <w:kern w:val="2"/>
        </w:rPr>
        <w:t>Materials:</w:t>
      </w:r>
    </w:p>
    <w:p w14:paraId="18D20037" w14:textId="15154A89" w:rsidR="00C17FED" w:rsidRPr="00C17FED" w:rsidRDefault="00C17FED" w:rsidP="00C17FED">
      <w:pPr>
        <w:pStyle w:val="ListParagraph"/>
        <w:spacing w:after="120"/>
      </w:pPr>
      <w:r w:rsidRPr="00C17FED">
        <w:t>Training PowerPoint</w:t>
      </w:r>
      <w:r>
        <w:t>—Day 1 (with adaptations indicated in PowerPoint file)</w:t>
      </w:r>
    </w:p>
    <w:p w14:paraId="4B5F0E3A" w14:textId="77777777" w:rsidR="00C17FED" w:rsidRPr="00C17FED" w:rsidRDefault="00C17FED" w:rsidP="00C17FED">
      <w:pPr>
        <w:pStyle w:val="ListParagraph"/>
        <w:spacing w:after="120"/>
      </w:pPr>
      <w:r w:rsidRPr="00C17FED">
        <w:t xml:space="preserve">Five flipchart sheets with headings as described in the notes </w:t>
      </w:r>
      <w:proofErr w:type="gramStart"/>
      <w:r w:rsidRPr="00C17FED">
        <w:t>below</w:t>
      </w:r>
      <w:proofErr w:type="gramEnd"/>
    </w:p>
    <w:p w14:paraId="18B1B584" w14:textId="77777777" w:rsidR="00C17FED" w:rsidRPr="00C17FED" w:rsidRDefault="00C17FED" w:rsidP="00C17FED">
      <w:pPr>
        <w:pStyle w:val="ListParagraph"/>
      </w:pPr>
      <w:r w:rsidRPr="00C17FED">
        <w:t>Flipchart and markers</w:t>
      </w:r>
    </w:p>
    <w:p w14:paraId="748D58C0" w14:textId="77777777" w:rsidR="00C17FED" w:rsidRDefault="00C17FED" w:rsidP="00C17FED">
      <w:pPr>
        <w:widowControl w:val="0"/>
        <w:spacing w:after="120" w:line="240" w:lineRule="auto"/>
        <w:jc w:val="both"/>
        <w:rPr>
          <w:rFonts w:eastAsia="SimSun" w:cs="Times New Roman"/>
          <w:kern w:val="2"/>
        </w:rPr>
      </w:pPr>
      <w:r w:rsidRPr="008E2F0C">
        <w:rPr>
          <w:rFonts w:eastAsia="SimSun" w:cs="Times New Roman"/>
          <w:b/>
          <w:bCs/>
          <w:kern w:val="2"/>
        </w:rPr>
        <w:t xml:space="preserve">Objectives: </w:t>
      </w:r>
      <w:r w:rsidRPr="008E2F0C">
        <w:rPr>
          <w:rFonts w:eastAsia="SimSun" w:cs="Times New Roman"/>
          <w:kern w:val="2"/>
        </w:rPr>
        <w:t>By the end of this session, participants will have</w:t>
      </w:r>
      <w:r>
        <w:rPr>
          <w:rFonts w:eastAsia="SimSun" w:cs="Times New Roman"/>
          <w:kern w:val="2"/>
        </w:rPr>
        <w:t>:</w:t>
      </w:r>
    </w:p>
    <w:p w14:paraId="2E608FEA" w14:textId="77777777" w:rsidR="00C17FED" w:rsidRPr="00C17FED" w:rsidRDefault="00C17FED" w:rsidP="00C17FED">
      <w:pPr>
        <w:pStyle w:val="ListParagraph"/>
      </w:pPr>
      <w:r w:rsidRPr="00C17FED">
        <w:t xml:space="preserve">An understanding of some of the elements that need to be in place to maintain the safety and security of clients and the referred </w:t>
      </w:r>
      <w:proofErr w:type="gramStart"/>
      <w:r w:rsidRPr="00C17FED">
        <w:t>partners</w:t>
      </w:r>
      <w:proofErr w:type="gramEnd"/>
    </w:p>
    <w:tbl>
      <w:tblPr>
        <w:tblW w:w="9363"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79"/>
      </w:tblGrid>
      <w:tr w:rsidR="00C36072" w14:paraId="18C7652D" w14:textId="77777777" w:rsidTr="00D50D33">
        <w:tc>
          <w:tcPr>
            <w:tcW w:w="3384" w:type="dxa"/>
          </w:tcPr>
          <w:p w14:paraId="5990C467" w14:textId="0A51321F" w:rsidR="00C36072" w:rsidRDefault="00C36072" w:rsidP="00D50D33">
            <w:pPr>
              <w:rPr>
                <w:noProof/>
              </w:rPr>
            </w:pPr>
            <w:r>
              <w:rPr>
                <w:noProof/>
              </w:rPr>
              <w:drawing>
                <wp:inline distT="0" distB="0" distL="0" distR="0" wp14:anchorId="60F27D5F" wp14:editId="605412A7">
                  <wp:extent cx="2075815" cy="1167765"/>
                  <wp:effectExtent l="0" t="0" r="635"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21CB8C05" w14:textId="680C5E9B" w:rsidR="00694F21" w:rsidRDefault="00694F21" w:rsidP="00694F21">
            <w:pPr>
              <w:pStyle w:val="NumberedTableBullets"/>
              <w:ind w:left="401"/>
            </w:pPr>
            <w:r w:rsidRPr="008C7FB0">
              <w:rPr>
                <w:i/>
                <w:iCs/>
              </w:rPr>
              <w:t>In this session, we will discuss some of the benefits and potential risks and barriers to implementing index testing services for key populations. We will also discuss the critical elements of an index testing approach that ensure the safety and security of key population clients</w:t>
            </w:r>
            <w:r>
              <w:rPr>
                <w:i/>
                <w:iCs/>
              </w:rPr>
              <w:t xml:space="preserve"> and their partners</w:t>
            </w:r>
            <w:r w:rsidRPr="008C7FB0">
              <w:rPr>
                <w:i/>
                <w:iCs/>
              </w:rPr>
              <w:t>.</w:t>
            </w:r>
          </w:p>
        </w:tc>
      </w:tr>
      <w:tr w:rsidR="00C36072" w14:paraId="29E0DB46" w14:textId="77777777" w:rsidTr="00D50D33">
        <w:tc>
          <w:tcPr>
            <w:tcW w:w="3384" w:type="dxa"/>
          </w:tcPr>
          <w:p w14:paraId="34811C28" w14:textId="3B854B56" w:rsidR="00C36072" w:rsidRDefault="00C36072" w:rsidP="00D50D33">
            <w:pPr>
              <w:rPr>
                <w:noProof/>
              </w:rPr>
            </w:pPr>
            <w:r>
              <w:rPr>
                <w:noProof/>
              </w:rPr>
              <w:drawing>
                <wp:inline distT="0" distB="0" distL="0" distR="0" wp14:anchorId="03A7E6E1" wp14:editId="27044A96">
                  <wp:extent cx="2075815" cy="1167765"/>
                  <wp:effectExtent l="0" t="0" r="635" b="0"/>
                  <wp:docPr id="27" name="Picture 2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280A6B2A" w14:textId="77777777" w:rsidR="00AF07CA" w:rsidRDefault="00AF07CA" w:rsidP="00AF07CA">
            <w:pPr>
              <w:pStyle w:val="NumberedTableBullets"/>
              <w:ind w:left="401"/>
            </w:pPr>
            <w:r w:rsidRPr="004A7840">
              <w:rPr>
                <w:b/>
                <w:bCs w:val="0"/>
              </w:rPr>
              <w:t xml:space="preserve">NOTE: </w:t>
            </w:r>
            <w:r w:rsidRPr="008C7FB0">
              <w:t>Begin with a short quiz/energizer to get the participants thinking about ethical considerations in conducting index testing.</w:t>
            </w:r>
          </w:p>
          <w:p w14:paraId="1FEE2DF6" w14:textId="77777777" w:rsidR="00AF07CA" w:rsidRDefault="00AF07CA" w:rsidP="00AF07CA">
            <w:pPr>
              <w:pStyle w:val="NumberedTableBullets"/>
              <w:numPr>
                <w:ilvl w:val="0"/>
                <w:numId w:val="0"/>
              </w:numPr>
              <w:ind w:left="401"/>
            </w:pPr>
            <w:r w:rsidRPr="008C7FB0">
              <w:t xml:space="preserve">Ask the participants to stand up. </w:t>
            </w:r>
            <w:r>
              <w:t>Explain</w:t>
            </w:r>
            <w:r w:rsidRPr="008C7FB0">
              <w:t xml:space="preserve"> that you will read </w:t>
            </w:r>
            <w:r>
              <w:t>five</w:t>
            </w:r>
            <w:r w:rsidRPr="008C7FB0">
              <w:t xml:space="preserve"> statements and for each statement, you would like the participants to decide if the statement is true or false.</w:t>
            </w:r>
          </w:p>
          <w:p w14:paraId="607968C4" w14:textId="77777777" w:rsidR="00AF07CA" w:rsidRDefault="00AF07CA" w:rsidP="00AF07CA">
            <w:pPr>
              <w:pStyle w:val="NumberedTableBullets"/>
              <w:numPr>
                <w:ilvl w:val="0"/>
                <w:numId w:val="0"/>
              </w:numPr>
              <w:ind w:left="401"/>
            </w:pPr>
            <w:r w:rsidRPr="008C7FB0">
              <w:t xml:space="preserve">If they think it is true, they should go to the left side of the room [point], and if they think it is false, they should go to the right side of the room [point]. Note </w:t>
            </w:r>
            <w:r>
              <w:t xml:space="preserve">that </w:t>
            </w:r>
            <w:proofErr w:type="gramStart"/>
            <w:r w:rsidRPr="008C7FB0">
              <w:t>it’s</w:t>
            </w:r>
            <w:proofErr w:type="gramEnd"/>
            <w:r w:rsidRPr="008C7FB0">
              <w:t xml:space="preserve"> ok if they are not sure, and if they prefer, they can stay in the middle.</w:t>
            </w:r>
          </w:p>
          <w:p w14:paraId="1C5AD63D" w14:textId="54446F94" w:rsidR="00AF07CA" w:rsidRDefault="00AF07CA" w:rsidP="00AF07CA">
            <w:pPr>
              <w:pStyle w:val="NumberedTableBullets"/>
              <w:numPr>
                <w:ilvl w:val="0"/>
                <w:numId w:val="0"/>
              </w:numPr>
              <w:ind w:left="401"/>
            </w:pPr>
            <w:r w:rsidRPr="008C7FB0">
              <w:t xml:space="preserve">Read each statement one by one as you advance </w:t>
            </w:r>
            <w:r>
              <w:t xml:space="preserve">the slide with </w:t>
            </w:r>
            <w:r w:rsidRPr="008C7FB0">
              <w:t xml:space="preserve">each </w:t>
            </w:r>
            <w:proofErr w:type="gramStart"/>
            <w:r w:rsidRPr="008C7FB0">
              <w:t>bullet, and</w:t>
            </w:r>
            <w:proofErr w:type="gramEnd"/>
            <w:r w:rsidRPr="008C7FB0">
              <w:t xml:space="preserve"> give the participants time to decide (with their feet). Then ask the participants to return to their seats and advance to the next slide.</w:t>
            </w:r>
          </w:p>
          <w:p w14:paraId="5821F5D5" w14:textId="2CB5058A" w:rsidR="00AF07CA" w:rsidRDefault="00AF07CA" w:rsidP="00AF07CA">
            <w:pPr>
              <w:pStyle w:val="NumberedTableBullets"/>
              <w:numPr>
                <w:ilvl w:val="0"/>
                <w:numId w:val="0"/>
              </w:numPr>
              <w:ind w:left="406" w:hanging="316"/>
            </w:pPr>
            <w:r>
              <w:tab/>
            </w:r>
            <w:r w:rsidRPr="009C1EB2">
              <w:t>You do not need to discuss the answers now</w:t>
            </w:r>
            <w:r>
              <w:t>,</w:t>
            </w:r>
            <w:r w:rsidRPr="009C1EB2">
              <w:t xml:space="preserve"> because you </w:t>
            </w:r>
            <w:proofErr w:type="gramStart"/>
            <w:r w:rsidRPr="009C1EB2">
              <w:t>will</w:t>
            </w:r>
            <w:proofErr w:type="gramEnd"/>
            <w:r w:rsidRPr="009C1EB2">
              <w:t xml:space="preserve"> conduct the quiz again at the end of the session to see if the group understood the messages in this session.</w:t>
            </w:r>
          </w:p>
        </w:tc>
      </w:tr>
      <w:tr w:rsidR="00C36072" w14:paraId="6158E3AB" w14:textId="77777777" w:rsidTr="00D50D33">
        <w:tc>
          <w:tcPr>
            <w:tcW w:w="3384" w:type="dxa"/>
          </w:tcPr>
          <w:p w14:paraId="3248DFAD" w14:textId="36FCFCD9" w:rsidR="00C36072" w:rsidRDefault="00C36072" w:rsidP="00D50D33">
            <w:pPr>
              <w:rPr>
                <w:noProof/>
              </w:rPr>
            </w:pPr>
            <w:r>
              <w:rPr>
                <w:noProof/>
              </w:rPr>
              <w:lastRenderedPageBreak/>
              <w:drawing>
                <wp:inline distT="0" distB="0" distL="0" distR="0" wp14:anchorId="227CD864" wp14:editId="34496D3A">
                  <wp:extent cx="2075815" cy="1167765"/>
                  <wp:effectExtent l="0" t="0" r="635" b="0"/>
                  <wp:docPr id="28" name="Picture 2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Word&#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4F140B77" w14:textId="4F08BFE7" w:rsidR="00AF07CA" w:rsidRDefault="00AF07CA" w:rsidP="00AF07CA">
            <w:pPr>
              <w:pStyle w:val="NumberedTableBullets"/>
              <w:ind w:left="401"/>
            </w:pPr>
            <w:r w:rsidRPr="004A7840">
              <w:rPr>
                <w:b/>
                <w:bCs w:val="0"/>
              </w:rPr>
              <w:t xml:space="preserve">NOTE: </w:t>
            </w:r>
            <w:r w:rsidRPr="008C7FB0">
              <w:t xml:space="preserve">Prepare five flipcharts in advance of this session and label the flipcharts separately with the following: </w:t>
            </w:r>
            <w:r>
              <w:t>(</w:t>
            </w:r>
            <w:r w:rsidRPr="008C7FB0">
              <w:t>1) Confidentiality</w:t>
            </w:r>
            <w:r>
              <w:t>,</w:t>
            </w:r>
            <w:r w:rsidRPr="008C7FB0">
              <w:t xml:space="preserve"> </w:t>
            </w:r>
            <w:r>
              <w:t>(</w:t>
            </w:r>
            <w:r w:rsidRPr="008C7FB0">
              <w:t>2) Safety</w:t>
            </w:r>
            <w:r>
              <w:t>,</w:t>
            </w:r>
            <w:r w:rsidRPr="008C7FB0">
              <w:t xml:space="preserve"> </w:t>
            </w:r>
            <w:r>
              <w:t>(</w:t>
            </w:r>
            <w:r w:rsidRPr="008C7FB0">
              <w:t>3) Stigma</w:t>
            </w:r>
            <w:r>
              <w:t>,</w:t>
            </w:r>
            <w:r w:rsidRPr="008C7FB0">
              <w:t xml:space="preserve"> </w:t>
            </w:r>
            <w:r>
              <w:t>(</w:t>
            </w:r>
            <w:r w:rsidRPr="008C7FB0">
              <w:t>4) Disclosure</w:t>
            </w:r>
            <w:r>
              <w:t>,</w:t>
            </w:r>
            <w:r w:rsidRPr="008C7FB0">
              <w:t xml:space="preserve"> </w:t>
            </w:r>
            <w:r>
              <w:t>(</w:t>
            </w:r>
            <w:r w:rsidRPr="008C7FB0">
              <w:t>5) Legal issues. Place the flipcharts in different parts of the room.  (Note, as an alternative, topics can be solicited from participants)</w:t>
            </w:r>
            <w:r>
              <w:t>.</w:t>
            </w:r>
          </w:p>
          <w:p w14:paraId="0B1F4237" w14:textId="77777777" w:rsidR="00AF07CA" w:rsidRDefault="00AF07CA" w:rsidP="00AF07CA">
            <w:pPr>
              <w:pStyle w:val="NumberedTableBullets"/>
              <w:numPr>
                <w:ilvl w:val="0"/>
                <w:numId w:val="0"/>
              </w:numPr>
              <w:ind w:left="401"/>
            </w:pPr>
            <w:r w:rsidRPr="008C7FB0">
              <w:t xml:space="preserve">The purpose of this activity is to get the participants thinking about the special considerations for index testing among key populations </w:t>
            </w:r>
            <w:proofErr w:type="gramStart"/>
            <w:r w:rsidRPr="008C7FB0">
              <w:t>in order to</w:t>
            </w:r>
            <w:proofErr w:type="gramEnd"/>
            <w:r w:rsidRPr="008C7FB0">
              <w:t xml:space="preserve"> help ensure the safety, security, and confidentiality of the clients they serve.</w:t>
            </w:r>
          </w:p>
          <w:p w14:paraId="25BF4CC4" w14:textId="77777777" w:rsidR="00AF07CA" w:rsidRDefault="00AF07CA" w:rsidP="00AF07CA">
            <w:pPr>
              <w:pStyle w:val="NumberedTableBullets"/>
              <w:numPr>
                <w:ilvl w:val="0"/>
                <w:numId w:val="0"/>
              </w:numPr>
              <w:ind w:left="401"/>
            </w:pPr>
            <w:r>
              <w:t>Divide the participants into five groups.</w:t>
            </w:r>
          </w:p>
          <w:p w14:paraId="1E48F752" w14:textId="19888767" w:rsidR="00AF07CA" w:rsidRPr="008C7FB0" w:rsidRDefault="00AF07CA" w:rsidP="00AF07CA">
            <w:pPr>
              <w:pStyle w:val="NumberedTableBullets"/>
              <w:numPr>
                <w:ilvl w:val="0"/>
                <w:numId w:val="0"/>
              </w:numPr>
              <w:ind w:left="401"/>
            </w:pPr>
            <w:r w:rsidRPr="008C7FB0">
              <w:t xml:space="preserve">Ask </w:t>
            </w:r>
            <w:r>
              <w:t>each group</w:t>
            </w:r>
            <w:r w:rsidRPr="008C7FB0">
              <w:t xml:space="preserve"> to meet under </w:t>
            </w:r>
            <w:r>
              <w:t>a different</w:t>
            </w:r>
            <w:r w:rsidRPr="008C7FB0">
              <w:t xml:space="preserve"> flipchart, and </w:t>
            </w:r>
            <w:r>
              <w:t xml:space="preserve">then </w:t>
            </w:r>
            <w:r w:rsidRPr="008C7FB0">
              <w:t xml:space="preserve">explain that they will be spending about 5 minutes per station responding to the </w:t>
            </w:r>
            <w:r>
              <w:t>three</w:t>
            </w:r>
            <w:r w:rsidRPr="008C7FB0">
              <w:t xml:space="preserve"> questions on the slide. They are welcome to add to or disagree with any of </w:t>
            </w:r>
            <w:r>
              <w:t>notes written by the previous group</w:t>
            </w:r>
            <w:r w:rsidRPr="008C7FB0">
              <w:t>.</w:t>
            </w:r>
          </w:p>
          <w:p w14:paraId="30B9C21F" w14:textId="36F0C695" w:rsidR="00AF07CA" w:rsidRDefault="00AF07CA" w:rsidP="00AF07CA">
            <w:pPr>
              <w:pStyle w:val="NumberedTableBullets"/>
              <w:numPr>
                <w:ilvl w:val="0"/>
                <w:numId w:val="0"/>
              </w:numPr>
              <w:ind w:left="406" w:hanging="316"/>
            </w:pPr>
            <w:r>
              <w:tab/>
            </w:r>
            <w:r w:rsidRPr="008C7FB0">
              <w:t>Allow the groups 25 minutes to get through all five flipcharts, prompting them to rotate every 5 minutes. Then ask them to return to their seats.</w:t>
            </w:r>
          </w:p>
        </w:tc>
      </w:tr>
      <w:tr w:rsidR="00C36072" w14:paraId="5B16EAD5" w14:textId="77777777" w:rsidTr="00D50D33">
        <w:tc>
          <w:tcPr>
            <w:tcW w:w="3384" w:type="dxa"/>
          </w:tcPr>
          <w:p w14:paraId="18B2CF1F" w14:textId="3928C421" w:rsidR="00C36072" w:rsidRDefault="00C36072" w:rsidP="00D50D33">
            <w:pPr>
              <w:rPr>
                <w:noProof/>
              </w:rPr>
            </w:pPr>
            <w:r>
              <w:rPr>
                <w:noProof/>
              </w:rPr>
              <w:drawing>
                <wp:inline distT="0" distB="0" distL="0" distR="0" wp14:anchorId="6BF8FE07" wp14:editId="6376CEEC">
                  <wp:extent cx="2075815" cy="1167765"/>
                  <wp:effectExtent l="0" t="0" r="635" b="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2120C49D" w14:textId="7A1276A4" w:rsidR="00675289" w:rsidRPr="008C7FB0" w:rsidRDefault="00675289" w:rsidP="00806498">
            <w:pPr>
              <w:pStyle w:val="NumberedTableBullets"/>
              <w:ind w:left="401"/>
            </w:pPr>
            <w:r w:rsidRPr="004A7840">
              <w:rPr>
                <w:b/>
                <w:bCs w:val="0"/>
              </w:rPr>
              <w:t xml:space="preserve">NOTE: </w:t>
            </w:r>
            <w:r w:rsidRPr="008C7FB0">
              <w:t>Before advancing the bullets in this slide, ask the participants to share what they think the benefits of index testing</w:t>
            </w:r>
            <w:r>
              <w:t xml:space="preserve"> are</w:t>
            </w:r>
            <w:r w:rsidRPr="008C7FB0">
              <w:t>.</w:t>
            </w:r>
          </w:p>
          <w:p w14:paraId="1EC08765" w14:textId="315E71EE" w:rsidR="00675289" w:rsidRDefault="00675289" w:rsidP="00675289">
            <w:pPr>
              <w:pStyle w:val="NumberedTableBullets"/>
              <w:numPr>
                <w:ilvl w:val="0"/>
                <w:numId w:val="0"/>
              </w:numPr>
              <w:ind w:left="406" w:hanging="316"/>
            </w:pPr>
            <w:r>
              <w:tab/>
            </w:r>
            <w:r w:rsidRPr="008C7FB0">
              <w:t xml:space="preserve">Use the bullets on the slide to add any additional points that </w:t>
            </w:r>
            <w:r>
              <w:t xml:space="preserve">participants </w:t>
            </w:r>
            <w:proofErr w:type="gramStart"/>
            <w:r>
              <w:t>didn’t</w:t>
            </w:r>
            <w:proofErr w:type="gramEnd"/>
            <w:r>
              <w:t xml:space="preserve"> mention</w:t>
            </w:r>
            <w:r w:rsidRPr="008C7FB0">
              <w:t>.</w:t>
            </w:r>
          </w:p>
        </w:tc>
      </w:tr>
      <w:tr w:rsidR="00C36072" w14:paraId="416EA399" w14:textId="77777777" w:rsidTr="00D50D33">
        <w:tc>
          <w:tcPr>
            <w:tcW w:w="3384" w:type="dxa"/>
          </w:tcPr>
          <w:p w14:paraId="193BCF9D" w14:textId="29393802" w:rsidR="00C36072" w:rsidRDefault="00C36072" w:rsidP="00D50D33">
            <w:pPr>
              <w:rPr>
                <w:noProof/>
              </w:rPr>
            </w:pPr>
            <w:r>
              <w:rPr>
                <w:noProof/>
              </w:rPr>
              <w:drawing>
                <wp:inline distT="0" distB="0" distL="0" distR="0" wp14:anchorId="13267534" wp14:editId="059E611A">
                  <wp:extent cx="2075815" cy="1167765"/>
                  <wp:effectExtent l="0" t="0" r="635" b="0"/>
                  <wp:docPr id="32" name="Picture 3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 Word&#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0D5854A4" w14:textId="77777777" w:rsidR="0063720F" w:rsidRDefault="0063720F" w:rsidP="00FD19F2">
            <w:pPr>
              <w:pStyle w:val="NumberedTableBullets"/>
              <w:ind w:left="406"/>
            </w:pPr>
            <w:r w:rsidRPr="004A7840">
              <w:rPr>
                <w:b/>
                <w:bCs w:val="0"/>
              </w:rPr>
              <w:t xml:space="preserve">NOTE: </w:t>
            </w:r>
            <w:r w:rsidRPr="008C7FB0">
              <w:t>Before advancing the bullets in this slide, ask participants to share what they think could be the potential risk of index testing.</w:t>
            </w:r>
          </w:p>
          <w:p w14:paraId="028B7036" w14:textId="77777777" w:rsidR="0063720F" w:rsidRDefault="0063720F" w:rsidP="0063720F">
            <w:pPr>
              <w:pStyle w:val="NumberedTableBullets"/>
              <w:numPr>
                <w:ilvl w:val="0"/>
                <w:numId w:val="0"/>
              </w:numPr>
              <w:ind w:left="406"/>
            </w:pPr>
            <w:r>
              <w:t>Emphasize that t</w:t>
            </w:r>
            <w:r w:rsidRPr="00A7635B">
              <w:t>here is no such thing as zero risk; all HIV testing programs involve some risk</w:t>
            </w:r>
            <w:r>
              <w:t>.</w:t>
            </w:r>
          </w:p>
          <w:p w14:paraId="15122950" w14:textId="77777777" w:rsidR="0063720F" w:rsidRDefault="0063720F" w:rsidP="0063720F">
            <w:pPr>
              <w:pStyle w:val="NumberedTableBullets"/>
              <w:numPr>
                <w:ilvl w:val="0"/>
                <w:numId w:val="0"/>
              </w:numPr>
              <w:ind w:left="406"/>
            </w:pPr>
            <w:r w:rsidRPr="008C7FB0">
              <w:t xml:space="preserve">Ask participants what they </w:t>
            </w:r>
            <w:r>
              <w:t xml:space="preserve">would </w:t>
            </w:r>
            <w:r w:rsidRPr="008C7FB0">
              <w:t xml:space="preserve">suggest </w:t>
            </w:r>
            <w:proofErr w:type="gramStart"/>
            <w:r>
              <w:t>to</w:t>
            </w:r>
            <w:r w:rsidRPr="008C7FB0">
              <w:t xml:space="preserve"> mitigate/reduce</w:t>
            </w:r>
            <w:proofErr w:type="gramEnd"/>
            <w:r w:rsidRPr="008C7FB0">
              <w:t xml:space="preserve"> these risks. Look for suggestions such as: integrate violence screening and referral; link clients to disclosure counseling if necessary; use motivational </w:t>
            </w:r>
            <w:r>
              <w:t>counseling</w:t>
            </w:r>
            <w:r w:rsidRPr="008C7FB0">
              <w:t xml:space="preserve"> techniques to create a supportive and safe space for the client to make an educated decision.</w:t>
            </w:r>
          </w:p>
          <w:p w14:paraId="0BDC0465" w14:textId="77777777" w:rsidR="0063720F" w:rsidRDefault="0063720F" w:rsidP="0063720F">
            <w:pPr>
              <w:pStyle w:val="NumberedTableBullets"/>
              <w:numPr>
                <w:ilvl w:val="0"/>
                <w:numId w:val="0"/>
              </w:numPr>
              <w:ind w:left="406"/>
            </w:pPr>
            <w:r w:rsidRPr="008C7FB0">
              <w:lastRenderedPageBreak/>
              <w:t xml:space="preserve">Then ask the group what they think are the three or four most critical barriers to implementing index testing. </w:t>
            </w:r>
          </w:p>
          <w:p w14:paraId="60D3B75D" w14:textId="77777777" w:rsidR="0063720F" w:rsidRDefault="0063720F" w:rsidP="0063720F">
            <w:pPr>
              <w:pStyle w:val="NumberedTableBullets"/>
              <w:numPr>
                <w:ilvl w:val="0"/>
                <w:numId w:val="0"/>
              </w:numPr>
              <w:ind w:left="406"/>
            </w:pPr>
            <w:r w:rsidRPr="008C7FB0">
              <w:t>Use the bullets as necessary to fill in any gaps.</w:t>
            </w:r>
          </w:p>
          <w:p w14:paraId="37D1F024" w14:textId="77777777" w:rsidR="0063720F" w:rsidRDefault="0063720F" w:rsidP="0063720F">
            <w:pPr>
              <w:pStyle w:val="NumberedTableBullets"/>
              <w:numPr>
                <w:ilvl w:val="0"/>
                <w:numId w:val="0"/>
              </w:numPr>
              <w:ind w:left="406"/>
            </w:pPr>
            <w:r w:rsidRPr="008C7FB0">
              <w:t>Follow up by asking what they think are some possible solutions to address those barriers.</w:t>
            </w:r>
          </w:p>
          <w:p w14:paraId="41B5CD76" w14:textId="77777777" w:rsidR="0063720F" w:rsidRDefault="0063720F" w:rsidP="0063720F">
            <w:pPr>
              <w:pStyle w:val="NumberedTableBullets"/>
              <w:numPr>
                <w:ilvl w:val="0"/>
                <w:numId w:val="0"/>
              </w:numPr>
              <w:ind w:left="406"/>
            </w:pPr>
            <w:r w:rsidRPr="008C7FB0">
              <w:t>Ask what might need to be done to plan for and implement controls to maximize positive outcomes and reduce risk.</w:t>
            </w:r>
          </w:p>
          <w:p w14:paraId="1768512E" w14:textId="071B69C8" w:rsidR="0063720F" w:rsidRPr="008C7FB0" w:rsidRDefault="0063720F" w:rsidP="006D3F75">
            <w:pPr>
              <w:pStyle w:val="NumberedTableBullets"/>
              <w:numPr>
                <w:ilvl w:val="0"/>
                <w:numId w:val="0"/>
              </w:numPr>
              <w:spacing w:after="60"/>
              <w:ind w:left="403"/>
            </w:pPr>
            <w:r w:rsidRPr="008C7FB0">
              <w:t>ADDITIONAL POSSIBLE BARRIERS:</w:t>
            </w:r>
          </w:p>
          <w:p w14:paraId="17FF1466" w14:textId="77777777" w:rsidR="0063720F" w:rsidRPr="008C7FB0" w:rsidRDefault="0063720F" w:rsidP="006D3F75">
            <w:pPr>
              <w:pStyle w:val="TableBullets"/>
            </w:pPr>
            <w:r w:rsidRPr="008C7FB0">
              <w:t>Trauma due to diagnosis</w:t>
            </w:r>
          </w:p>
          <w:p w14:paraId="2FBE59DC" w14:textId="77777777" w:rsidR="0063720F" w:rsidRPr="008C7FB0" w:rsidRDefault="0063720F" w:rsidP="006D3F75">
            <w:pPr>
              <w:pStyle w:val="TableBullets"/>
            </w:pPr>
            <w:r w:rsidRPr="008C7FB0">
              <w:t xml:space="preserve">Fear reaction of partner(s) </w:t>
            </w:r>
          </w:p>
          <w:p w14:paraId="348A075E" w14:textId="77777777" w:rsidR="0063720F" w:rsidRPr="008C7FB0" w:rsidRDefault="0063720F" w:rsidP="006D3F75">
            <w:pPr>
              <w:pStyle w:val="TableBullets"/>
            </w:pPr>
            <w:r w:rsidRPr="008C7FB0">
              <w:t xml:space="preserve">Guilt about having put partner or children at </w:t>
            </w:r>
            <w:proofErr w:type="gramStart"/>
            <w:r w:rsidRPr="008C7FB0">
              <w:t>risk</w:t>
            </w:r>
            <w:proofErr w:type="gramEnd"/>
          </w:p>
          <w:p w14:paraId="2E496EB3" w14:textId="77777777" w:rsidR="0063720F" w:rsidRPr="008C7FB0" w:rsidRDefault="0063720F" w:rsidP="006D3F75">
            <w:pPr>
              <w:pStyle w:val="TableBullets"/>
            </w:pPr>
            <w:r w:rsidRPr="008C7FB0">
              <w:t xml:space="preserve">Doubts about confidentiality; think partner(s) will know that he/she gave the </w:t>
            </w:r>
            <w:proofErr w:type="gramStart"/>
            <w:r w:rsidRPr="008C7FB0">
              <w:t>information</w:t>
            </w:r>
            <w:proofErr w:type="gramEnd"/>
          </w:p>
          <w:p w14:paraId="5228A2CA" w14:textId="77777777" w:rsidR="0063720F" w:rsidRPr="008C7FB0" w:rsidRDefault="0063720F" w:rsidP="006D3F75">
            <w:pPr>
              <w:pStyle w:val="TableBullets"/>
            </w:pPr>
            <w:r w:rsidRPr="008C7FB0">
              <w:t xml:space="preserve">Anger over probable source of infection </w:t>
            </w:r>
          </w:p>
          <w:p w14:paraId="7BFA1072" w14:textId="77777777" w:rsidR="0063720F" w:rsidRPr="008C7FB0" w:rsidRDefault="0063720F" w:rsidP="006D3F75">
            <w:pPr>
              <w:pStyle w:val="TableBullets"/>
            </w:pPr>
            <w:r w:rsidRPr="008C7FB0">
              <w:t xml:space="preserve">Lack information about index testing services and ways to tell exposed </w:t>
            </w:r>
            <w:proofErr w:type="gramStart"/>
            <w:r w:rsidRPr="008C7FB0">
              <w:t>individuals</w:t>
            </w:r>
            <w:proofErr w:type="gramEnd"/>
            <w:r w:rsidRPr="008C7FB0">
              <w:t xml:space="preserve"> </w:t>
            </w:r>
          </w:p>
          <w:p w14:paraId="4355E94A" w14:textId="77777777" w:rsidR="0063720F" w:rsidRPr="008C7FB0" w:rsidRDefault="0063720F" w:rsidP="006D3F75">
            <w:pPr>
              <w:pStyle w:val="TableBullets"/>
            </w:pPr>
            <w:r w:rsidRPr="008C7FB0">
              <w:t>Ignorance of the benefits of index testing services</w:t>
            </w:r>
          </w:p>
          <w:p w14:paraId="51E389BC" w14:textId="77777777" w:rsidR="0063720F" w:rsidRPr="008C7FB0" w:rsidRDefault="0063720F" w:rsidP="006D3F75">
            <w:pPr>
              <w:pStyle w:val="TableBullets"/>
            </w:pPr>
            <w:r w:rsidRPr="008C7FB0">
              <w:t xml:space="preserve">Poor communication skills  </w:t>
            </w:r>
          </w:p>
          <w:p w14:paraId="2127C093" w14:textId="77777777" w:rsidR="0063720F" w:rsidRPr="008C7FB0" w:rsidRDefault="0063720F" w:rsidP="006D3F75">
            <w:pPr>
              <w:pStyle w:val="TableBullets"/>
            </w:pPr>
            <w:r w:rsidRPr="008C7FB0">
              <w:t>Unwillingness to spend time, money</w:t>
            </w:r>
            <w:r>
              <w:t>,</w:t>
            </w:r>
            <w:r w:rsidRPr="008C7FB0">
              <w:t xml:space="preserve"> and energy to tell partner(s)</w:t>
            </w:r>
          </w:p>
          <w:p w14:paraId="7A698E08" w14:textId="77777777" w:rsidR="0063720F" w:rsidRDefault="0063720F" w:rsidP="006D3F75">
            <w:pPr>
              <w:pStyle w:val="TableBullets"/>
            </w:pPr>
            <w:proofErr w:type="gramStart"/>
            <w:r w:rsidRPr="008C7FB0">
              <w:t>Don’t</w:t>
            </w:r>
            <w:proofErr w:type="gramEnd"/>
            <w:r w:rsidRPr="008C7FB0">
              <w:t xml:space="preserve"> care about past partners (angry, depressed, unwilling to notify – infidelity) </w:t>
            </w:r>
          </w:p>
          <w:p w14:paraId="40608FC5" w14:textId="7209BB76" w:rsidR="0063720F" w:rsidRPr="008C7FB0" w:rsidRDefault="0063720F" w:rsidP="006D3F75">
            <w:pPr>
              <w:pStyle w:val="NumberedTableBullets"/>
              <w:numPr>
                <w:ilvl w:val="0"/>
                <w:numId w:val="0"/>
              </w:numPr>
              <w:spacing w:before="200"/>
              <w:ind w:left="403"/>
            </w:pPr>
            <w:r w:rsidRPr="008C7FB0">
              <w:t>Display the list after several ideas have been shared.</w:t>
            </w:r>
          </w:p>
          <w:p w14:paraId="26987288" w14:textId="53785EB1" w:rsidR="003375A1" w:rsidRDefault="0063720F" w:rsidP="0063720F">
            <w:pPr>
              <w:pStyle w:val="NumberedTableBullets"/>
              <w:numPr>
                <w:ilvl w:val="0"/>
                <w:numId w:val="0"/>
              </w:numPr>
              <w:ind w:left="406"/>
            </w:pPr>
            <w:r w:rsidRPr="008C7FB0">
              <w:t>Ask the participants if they have any questions or comments (avoid lengthy debate on specific topics</w:t>
            </w:r>
            <w:r>
              <w:t xml:space="preserve"> as you will go into further detail in subsequent slides</w:t>
            </w:r>
            <w:r w:rsidRPr="008C7FB0">
              <w:t>).</w:t>
            </w:r>
          </w:p>
        </w:tc>
      </w:tr>
      <w:tr w:rsidR="00C36072" w14:paraId="6CCDC95E" w14:textId="77777777" w:rsidTr="00D50D33">
        <w:tc>
          <w:tcPr>
            <w:tcW w:w="3384" w:type="dxa"/>
          </w:tcPr>
          <w:p w14:paraId="4C86F667" w14:textId="1E1780E4" w:rsidR="00C36072" w:rsidRDefault="00C36072" w:rsidP="00D50D33">
            <w:pPr>
              <w:rPr>
                <w:noProof/>
              </w:rPr>
            </w:pPr>
            <w:r>
              <w:rPr>
                <w:noProof/>
              </w:rPr>
              <w:lastRenderedPageBreak/>
              <w:drawing>
                <wp:inline distT="0" distB="0" distL="0" distR="0" wp14:anchorId="06B8620E" wp14:editId="51072596">
                  <wp:extent cx="2075815" cy="1167765"/>
                  <wp:effectExtent l="0" t="0" r="635" b="0"/>
                  <wp:docPr id="33" name="Picture 33"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bubble char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66AB7C0D" w14:textId="77777777" w:rsidR="00A14519" w:rsidRPr="00A14519" w:rsidRDefault="00A14519" w:rsidP="00A14519">
            <w:pPr>
              <w:pStyle w:val="NumberedTableBullets"/>
              <w:ind w:left="401"/>
            </w:pPr>
            <w:r>
              <w:rPr>
                <w:i/>
                <w:iCs/>
              </w:rPr>
              <w:t>I</w:t>
            </w:r>
            <w:r w:rsidRPr="00A14519">
              <w:rPr>
                <w:i/>
                <w:iCs/>
              </w:rPr>
              <w:t>n response to community and client concerns about safe index testing, PEPFAR suspended index testing among key populations and conducted a thorough and participatory review and revision of index testing minimum standards. PEPFAR required all sites implementing index testing to complete a survey (</w:t>
            </w:r>
            <w:proofErr w:type="spellStart"/>
            <w:r w:rsidRPr="00A14519">
              <w:rPr>
                <w:i/>
                <w:iCs/>
              </w:rPr>
              <w:t>RedCap</w:t>
            </w:r>
            <w:proofErr w:type="spellEnd"/>
            <w:r w:rsidRPr="00A14519">
              <w:rPr>
                <w:i/>
                <w:iCs/>
              </w:rPr>
              <w:t>) to assess compliance with minimum standards and to identify areas for improvement.</w:t>
            </w:r>
          </w:p>
          <w:p w14:paraId="2E9840AA" w14:textId="77777777" w:rsidR="00A14519" w:rsidRDefault="00A14519" w:rsidP="00A14519">
            <w:pPr>
              <w:pStyle w:val="NumberedTableBullets"/>
              <w:numPr>
                <w:ilvl w:val="0"/>
                <w:numId w:val="0"/>
              </w:numPr>
              <w:ind w:left="401"/>
              <w:rPr>
                <w:i/>
                <w:iCs/>
              </w:rPr>
            </w:pPr>
            <w:r w:rsidRPr="00A14519">
              <w:rPr>
                <w:i/>
                <w:iCs/>
              </w:rPr>
              <w:t xml:space="preserve">Index testing approaches must be voluntary, confidential, ensure the safety and security of all clients, and be comprised of options that are based on the client’s preferences. We </w:t>
            </w:r>
            <w:r w:rsidRPr="00A14519">
              <w:rPr>
                <w:i/>
                <w:iCs/>
              </w:rPr>
              <w:lastRenderedPageBreak/>
              <w:t>must also protect the safety and confidentiality of referred partners.</w:t>
            </w:r>
          </w:p>
          <w:p w14:paraId="537F280B" w14:textId="77777777" w:rsidR="00A14519" w:rsidRDefault="00A14519" w:rsidP="00A14519">
            <w:pPr>
              <w:pStyle w:val="NumberedTableBullets"/>
              <w:numPr>
                <w:ilvl w:val="0"/>
                <w:numId w:val="0"/>
              </w:numPr>
              <w:ind w:left="401"/>
              <w:rPr>
                <w:i/>
                <w:iCs/>
              </w:rPr>
            </w:pPr>
            <w:r w:rsidRPr="00A7635B">
              <w:rPr>
                <w:i/>
                <w:iCs/>
              </w:rPr>
              <w:t>All PEPFAR-supported programs should take steps to implement safe and ethical index testing services by:</w:t>
            </w:r>
          </w:p>
          <w:p w14:paraId="366338E5" w14:textId="4B9BDD3B" w:rsidR="00A14519" w:rsidRDefault="00A14519" w:rsidP="00FD19F2">
            <w:pPr>
              <w:pStyle w:val="NumberedTableBullets"/>
              <w:numPr>
                <w:ilvl w:val="0"/>
                <w:numId w:val="0"/>
              </w:numPr>
              <w:ind w:left="676" w:hanging="270"/>
              <w:rPr>
                <w:i/>
                <w:iCs/>
              </w:rPr>
            </w:pPr>
            <w:r w:rsidRPr="00A7635B">
              <w:rPr>
                <w:i/>
                <w:iCs/>
              </w:rPr>
              <w:t xml:space="preserve">1. </w:t>
            </w:r>
            <w:r w:rsidR="00FD19F2">
              <w:rPr>
                <w:i/>
                <w:iCs/>
              </w:rPr>
              <w:tab/>
            </w:r>
            <w:r w:rsidRPr="00A7635B">
              <w:rPr>
                <w:i/>
                <w:iCs/>
              </w:rPr>
              <w:t>Monitoring site and provider-level compliance with minimum standards for index testing</w:t>
            </w:r>
          </w:p>
          <w:p w14:paraId="6F77A41B" w14:textId="3582F03C" w:rsidR="00A14519" w:rsidRDefault="00A14519" w:rsidP="00FD19F2">
            <w:pPr>
              <w:pStyle w:val="NumberedTableBullets"/>
              <w:numPr>
                <w:ilvl w:val="0"/>
                <w:numId w:val="0"/>
              </w:numPr>
              <w:ind w:left="676" w:hanging="270"/>
              <w:rPr>
                <w:i/>
                <w:iCs/>
              </w:rPr>
            </w:pPr>
            <w:r w:rsidRPr="00A7635B">
              <w:rPr>
                <w:i/>
                <w:iCs/>
              </w:rPr>
              <w:t xml:space="preserve">2. </w:t>
            </w:r>
            <w:r w:rsidR="00FD19F2">
              <w:rPr>
                <w:i/>
                <w:iCs/>
              </w:rPr>
              <w:tab/>
            </w:r>
            <w:r w:rsidRPr="00A7635B">
              <w:rPr>
                <w:i/>
                <w:iCs/>
              </w:rPr>
              <w:t>Obtaining informed consent prior to the elicitation interview and before contacting partners</w:t>
            </w:r>
          </w:p>
          <w:p w14:paraId="6F0BAED1" w14:textId="7B46F26E" w:rsidR="00A14519" w:rsidRDefault="00A14519" w:rsidP="00FD19F2">
            <w:pPr>
              <w:pStyle w:val="NumberedTableBullets"/>
              <w:numPr>
                <w:ilvl w:val="0"/>
                <w:numId w:val="0"/>
              </w:numPr>
              <w:ind w:left="676" w:hanging="270"/>
              <w:rPr>
                <w:i/>
                <w:iCs/>
              </w:rPr>
            </w:pPr>
            <w:r w:rsidRPr="00A7635B">
              <w:rPr>
                <w:i/>
                <w:iCs/>
              </w:rPr>
              <w:t xml:space="preserve">3. </w:t>
            </w:r>
            <w:r w:rsidR="00FD19F2">
              <w:rPr>
                <w:i/>
                <w:iCs/>
              </w:rPr>
              <w:tab/>
            </w:r>
            <w:r w:rsidRPr="00A7635B">
              <w:rPr>
                <w:i/>
                <w:iCs/>
              </w:rPr>
              <w:t>Conducting an IPV risk assessment for each named partner and providing appropriate services for clients experiencing violence</w:t>
            </w:r>
          </w:p>
          <w:p w14:paraId="2C8EDA37" w14:textId="6BCF4E7C" w:rsidR="00A14519" w:rsidRDefault="00A14519" w:rsidP="00FD19F2">
            <w:pPr>
              <w:pStyle w:val="NumberedTableBullets"/>
              <w:numPr>
                <w:ilvl w:val="0"/>
                <w:numId w:val="0"/>
              </w:numPr>
              <w:ind w:left="676" w:hanging="270"/>
              <w:rPr>
                <w:i/>
                <w:iCs/>
              </w:rPr>
            </w:pPr>
            <w:r w:rsidRPr="00A7635B">
              <w:rPr>
                <w:i/>
                <w:iCs/>
              </w:rPr>
              <w:t xml:space="preserve">4. </w:t>
            </w:r>
            <w:r w:rsidR="00FD19F2">
              <w:rPr>
                <w:i/>
                <w:iCs/>
              </w:rPr>
              <w:tab/>
            </w:r>
            <w:r w:rsidRPr="00A7635B">
              <w:rPr>
                <w:i/>
                <w:iCs/>
              </w:rPr>
              <w:t>Implementing a robust mechanism for detecting, monitoring, reporting, and following up on any adverse events associated with index testing services</w:t>
            </w:r>
          </w:p>
          <w:p w14:paraId="0F4F608B" w14:textId="0B02D3E0" w:rsidR="00A14519" w:rsidRDefault="00A14519" w:rsidP="00FD19F2">
            <w:pPr>
              <w:pStyle w:val="NumberedTableBullets"/>
              <w:numPr>
                <w:ilvl w:val="0"/>
                <w:numId w:val="0"/>
              </w:numPr>
              <w:ind w:left="676" w:hanging="270"/>
              <w:rPr>
                <w:i/>
                <w:iCs/>
              </w:rPr>
            </w:pPr>
            <w:r w:rsidRPr="00A7635B">
              <w:rPr>
                <w:i/>
                <w:iCs/>
              </w:rPr>
              <w:t xml:space="preserve">5. </w:t>
            </w:r>
            <w:r w:rsidR="00FD19F2">
              <w:rPr>
                <w:i/>
                <w:iCs/>
              </w:rPr>
              <w:tab/>
            </w:r>
            <w:r w:rsidRPr="00A7635B">
              <w:rPr>
                <w:i/>
                <w:iCs/>
              </w:rPr>
              <w:t>Utilizing quality assurance and accountability to remediate any gaps in the provision of index testing services</w:t>
            </w:r>
          </w:p>
          <w:p w14:paraId="7228CF99" w14:textId="2C608EB4" w:rsidR="00A14519" w:rsidRPr="008C7FB0" w:rsidRDefault="00A14519" w:rsidP="00A14519">
            <w:pPr>
              <w:pStyle w:val="NumberedTableBullets"/>
              <w:numPr>
                <w:ilvl w:val="0"/>
                <w:numId w:val="0"/>
              </w:numPr>
              <w:ind w:left="401"/>
            </w:pPr>
            <w:r w:rsidRPr="008C7FB0">
              <w:rPr>
                <w:i/>
                <w:iCs/>
              </w:rPr>
              <w:t>Having options is critical, because beneficiaries will be more likely to use index testing services if they have choices that meet their needs and circumstances. This makes sense if you think about your own expectations when you go to a restaurant, choose a pair of shoes, or travel.</w:t>
            </w:r>
          </w:p>
          <w:p w14:paraId="70A7B4BE" w14:textId="73375D1B" w:rsidR="00A14519" w:rsidRDefault="00A14519" w:rsidP="00A14519">
            <w:pPr>
              <w:pStyle w:val="NumberedTableBullets"/>
              <w:numPr>
                <w:ilvl w:val="0"/>
                <w:numId w:val="0"/>
              </w:numPr>
              <w:ind w:left="406" w:hanging="316"/>
            </w:pPr>
            <w:r>
              <w:rPr>
                <w:i/>
                <w:iCs/>
              </w:rPr>
              <w:tab/>
            </w:r>
            <w:r w:rsidRPr="00A14519">
              <w:rPr>
                <w:i/>
                <w:iCs/>
              </w:rPr>
              <w:t>We will discuss in a later session the different kinds of options clients will have for index testing.</w:t>
            </w:r>
          </w:p>
        </w:tc>
      </w:tr>
      <w:tr w:rsidR="00C36072" w14:paraId="4C668BA7" w14:textId="77777777" w:rsidTr="00D50D33">
        <w:tc>
          <w:tcPr>
            <w:tcW w:w="3384" w:type="dxa"/>
          </w:tcPr>
          <w:p w14:paraId="2DB30E2A" w14:textId="34D2C55F" w:rsidR="00C36072" w:rsidRDefault="00C36072" w:rsidP="00D50D33">
            <w:pPr>
              <w:rPr>
                <w:noProof/>
              </w:rPr>
            </w:pPr>
            <w:r>
              <w:rPr>
                <w:noProof/>
              </w:rPr>
              <w:lastRenderedPageBreak/>
              <w:drawing>
                <wp:inline distT="0" distB="0" distL="0" distR="0" wp14:anchorId="14EAA089" wp14:editId="481831FB">
                  <wp:extent cx="2075815" cy="1167765"/>
                  <wp:effectExtent l="0" t="0" r="635" b="0"/>
                  <wp:docPr id="38" name="Picture 3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with medium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0C197E58" w14:textId="77777777" w:rsidR="00A14519" w:rsidRDefault="00A14519" w:rsidP="00A14519">
            <w:pPr>
              <w:pStyle w:val="NumberedTableBullets"/>
              <w:ind w:left="401"/>
            </w:pPr>
            <w:r w:rsidRPr="007F47C2">
              <w:t>In response to feedback from community-based organizations and stakeholders working in HIV, the U</w:t>
            </w:r>
            <w:r>
              <w:t>.</w:t>
            </w:r>
            <w:r w:rsidRPr="007F47C2">
              <w:t>S</w:t>
            </w:r>
            <w:r>
              <w:t>.</w:t>
            </w:r>
            <w:r w:rsidRPr="007F47C2">
              <w:t xml:space="preserve"> Government’s Office of the Global AIDS Coordinator </w:t>
            </w:r>
            <w:r>
              <w:t xml:space="preserve">at </w:t>
            </w:r>
            <w:r w:rsidRPr="00571C3E">
              <w:t>PEPFAR established a set of minimum standards for safe and effective delivery of index testing services. It is important that providers know and understand the 5</w:t>
            </w:r>
            <w:r>
              <w:t xml:space="preserve"> </w:t>
            </w:r>
            <w:r w:rsidRPr="00571C3E">
              <w:t>C’s.</w:t>
            </w:r>
          </w:p>
          <w:p w14:paraId="3647E1E5" w14:textId="77777777" w:rsidR="00A14519" w:rsidRDefault="00A14519" w:rsidP="00A14519">
            <w:pPr>
              <w:pStyle w:val="NumberedTableBullets"/>
              <w:numPr>
                <w:ilvl w:val="0"/>
                <w:numId w:val="0"/>
              </w:numPr>
              <w:ind w:left="401"/>
            </w:pPr>
            <w:r w:rsidRPr="004A7840">
              <w:rPr>
                <w:b/>
                <w:bCs w:val="0"/>
              </w:rPr>
              <w:t xml:space="preserve">NOTE: </w:t>
            </w:r>
            <w:r w:rsidRPr="00B56A10">
              <w:t>The use of 5</w:t>
            </w:r>
            <w:r>
              <w:t xml:space="preserve"> </w:t>
            </w:r>
            <w:r w:rsidRPr="00B56A10">
              <w:t>C’s may not translate well in a language other than English, and the script here may need to be adjusted for the local context. It is more important that the participants understand the concepts, as opposed to trying to maintain the English language equivalents.</w:t>
            </w:r>
          </w:p>
          <w:p w14:paraId="4EBFD0AC" w14:textId="77777777" w:rsidR="00A14519" w:rsidRDefault="00A14519" w:rsidP="00A14519">
            <w:pPr>
              <w:pStyle w:val="NumberedTableBullets"/>
              <w:numPr>
                <w:ilvl w:val="0"/>
                <w:numId w:val="0"/>
              </w:numPr>
              <w:ind w:left="401"/>
              <w:rPr>
                <w:i/>
                <w:iCs/>
              </w:rPr>
            </w:pPr>
            <w:r>
              <w:rPr>
                <w:i/>
                <w:iCs/>
              </w:rPr>
              <w:t>All</w:t>
            </w:r>
            <w:r w:rsidRPr="00B56A10">
              <w:rPr>
                <w:i/>
                <w:iCs/>
              </w:rPr>
              <w:t xml:space="preserve"> programs </w:t>
            </w:r>
            <w:r>
              <w:rPr>
                <w:i/>
                <w:iCs/>
              </w:rPr>
              <w:t>should</w:t>
            </w:r>
            <w:r w:rsidRPr="00B56A10">
              <w:rPr>
                <w:i/>
                <w:iCs/>
              </w:rPr>
              <w:t xml:space="preserve"> ensure that providers are able to adhere to the 5</w:t>
            </w:r>
            <w:r>
              <w:rPr>
                <w:i/>
                <w:iCs/>
              </w:rPr>
              <w:t xml:space="preserve"> </w:t>
            </w:r>
            <w:r w:rsidRPr="00B56A10">
              <w:rPr>
                <w:i/>
                <w:iCs/>
              </w:rPr>
              <w:t>C</w:t>
            </w:r>
            <w:r>
              <w:rPr>
                <w:i/>
                <w:iCs/>
              </w:rPr>
              <w:t>’</w:t>
            </w:r>
            <w:r w:rsidRPr="00B56A10">
              <w:rPr>
                <w:i/>
                <w:iCs/>
              </w:rPr>
              <w:t xml:space="preserve">s, and that they have the capacity and resources to </w:t>
            </w:r>
            <w:r w:rsidRPr="00B56A10">
              <w:rPr>
                <w:i/>
                <w:iCs/>
              </w:rPr>
              <w:lastRenderedPageBreak/>
              <w:t xml:space="preserve">ask about potential violence and respond appropriately, including referral to essential services. </w:t>
            </w:r>
          </w:p>
          <w:p w14:paraId="12EE5B1A" w14:textId="77777777" w:rsidR="00A14519" w:rsidRDefault="00A14519" w:rsidP="00A14519">
            <w:pPr>
              <w:pStyle w:val="NumberedTableBullets"/>
              <w:numPr>
                <w:ilvl w:val="0"/>
                <w:numId w:val="0"/>
              </w:numPr>
              <w:ind w:left="401"/>
              <w:rPr>
                <w:i/>
                <w:iCs/>
              </w:rPr>
            </w:pPr>
            <w:r w:rsidRPr="00B56A10">
              <w:rPr>
                <w:i/>
                <w:iCs/>
              </w:rPr>
              <w:t xml:space="preserve">We will talk more about </w:t>
            </w:r>
            <w:r>
              <w:rPr>
                <w:i/>
                <w:iCs/>
              </w:rPr>
              <w:t xml:space="preserve">intimate partner violence (IPV) </w:t>
            </w:r>
            <w:r w:rsidRPr="00B56A10">
              <w:rPr>
                <w:i/>
                <w:iCs/>
              </w:rPr>
              <w:t>and adverse events in Session 11.</w:t>
            </w:r>
          </w:p>
          <w:p w14:paraId="727BE25A" w14:textId="77777777" w:rsidR="00A14519" w:rsidRDefault="00A14519" w:rsidP="00A14519">
            <w:pPr>
              <w:pStyle w:val="NumberedTableBullets"/>
              <w:numPr>
                <w:ilvl w:val="0"/>
                <w:numId w:val="0"/>
              </w:numPr>
              <w:spacing w:after="60"/>
              <w:ind w:left="403"/>
              <w:rPr>
                <w:i/>
                <w:iCs/>
              </w:rPr>
            </w:pPr>
            <w:r w:rsidRPr="00B56A10">
              <w:rPr>
                <w:i/>
                <w:iCs/>
              </w:rPr>
              <w:t>Finally, we must ensure that all providers who will conduct index testing have been thoroughly trained on:</w:t>
            </w:r>
          </w:p>
          <w:p w14:paraId="0117C65A" w14:textId="77777777" w:rsidR="00A14519" w:rsidRPr="00A14519" w:rsidRDefault="00A14519" w:rsidP="00A14519">
            <w:pPr>
              <w:pStyle w:val="TableBullets"/>
              <w:rPr>
                <w:i/>
                <w:iCs/>
              </w:rPr>
            </w:pPr>
            <w:r w:rsidRPr="00A14519">
              <w:rPr>
                <w:i/>
                <w:iCs/>
              </w:rPr>
              <w:t>The provision of intimate partner violence screening and adverse event monitoring</w:t>
            </w:r>
          </w:p>
          <w:p w14:paraId="49333434" w14:textId="589FAF5F" w:rsidR="00A14519" w:rsidRDefault="00A14519" w:rsidP="00A14519">
            <w:pPr>
              <w:pStyle w:val="TableBullets"/>
              <w:spacing w:after="120"/>
              <w:ind w:left="677" w:hanging="274"/>
            </w:pPr>
            <w:r w:rsidRPr="00A14519">
              <w:rPr>
                <w:i/>
                <w:iCs/>
              </w:rPr>
              <w:t>Ethics, including respecting the rights of clients, obtaining informed consent both for provision of partner contact information and for the method in which those individuals are reached</w:t>
            </w:r>
            <w:r w:rsidRPr="00A14519">
              <w:rPr>
                <w:rFonts w:cstheme="minorHAnsi"/>
                <w:i/>
                <w:iCs/>
              </w:rPr>
              <w:t>—</w:t>
            </w:r>
            <w:r w:rsidRPr="00A14519">
              <w:rPr>
                <w:i/>
                <w:iCs/>
              </w:rPr>
              <w:t>the key principles of ‘do no harm’.</w:t>
            </w:r>
          </w:p>
        </w:tc>
      </w:tr>
      <w:tr w:rsidR="00C36072" w14:paraId="5662EF59" w14:textId="77777777" w:rsidTr="00D50D33">
        <w:tc>
          <w:tcPr>
            <w:tcW w:w="3384" w:type="dxa"/>
          </w:tcPr>
          <w:p w14:paraId="65C13729" w14:textId="7E16446C" w:rsidR="00C36072" w:rsidRDefault="00C36072" w:rsidP="00D50D33">
            <w:pPr>
              <w:rPr>
                <w:noProof/>
              </w:rPr>
            </w:pPr>
            <w:r>
              <w:rPr>
                <w:noProof/>
              </w:rPr>
              <w:lastRenderedPageBreak/>
              <w:drawing>
                <wp:inline distT="0" distB="0" distL="0" distR="0" wp14:anchorId="374BCC5C" wp14:editId="4C855BF6">
                  <wp:extent cx="2075815" cy="1167765"/>
                  <wp:effectExtent l="0" t="0" r="635" b="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406DFBD5" w14:textId="538D14AE" w:rsidR="00A14519" w:rsidRDefault="00A14519" w:rsidP="00D21072">
            <w:pPr>
              <w:pStyle w:val="NumberedTableBullets"/>
              <w:ind w:left="401"/>
            </w:pPr>
            <w:r w:rsidRPr="00AB690F">
              <w:rPr>
                <w:b/>
                <w:bCs w:val="0"/>
              </w:rPr>
              <w:t>NOTE:</w:t>
            </w:r>
            <w:r w:rsidRPr="008C7FB0">
              <w:t xml:space="preserve"> Go through each of the bullets on this slide one by one and ask if anyone has any questions. Note that you will discuss each of these in detail when you adapt the index testing approaches in a later session.</w:t>
            </w:r>
          </w:p>
        </w:tc>
      </w:tr>
      <w:tr w:rsidR="00C36072" w14:paraId="68AF6383" w14:textId="77777777" w:rsidTr="00D50D33">
        <w:tc>
          <w:tcPr>
            <w:tcW w:w="3384" w:type="dxa"/>
          </w:tcPr>
          <w:p w14:paraId="2C85026C" w14:textId="4DE0B204" w:rsidR="00C36072" w:rsidRDefault="00C36072" w:rsidP="00D50D33">
            <w:pPr>
              <w:rPr>
                <w:noProof/>
              </w:rPr>
            </w:pPr>
            <w:r>
              <w:rPr>
                <w:noProof/>
              </w:rPr>
              <w:drawing>
                <wp:inline distT="0" distB="0" distL="0" distR="0" wp14:anchorId="401A295B" wp14:editId="0A30AD84">
                  <wp:extent cx="2075815" cy="1167765"/>
                  <wp:effectExtent l="0" t="0" r="635" b="0"/>
                  <wp:docPr id="45" name="Picture 4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Word&#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1E6F9247" w14:textId="0F5A8BB9" w:rsidR="00C131F0" w:rsidRPr="00C131F0" w:rsidRDefault="00C131F0" w:rsidP="00C131F0">
            <w:pPr>
              <w:pStyle w:val="NumberedTableBullets"/>
              <w:ind w:left="401"/>
            </w:pPr>
            <w:r w:rsidRPr="00C131F0">
              <w:rPr>
                <w:i/>
                <w:iCs/>
              </w:rPr>
              <w:t>One way of helping providers, administrative staff, and clients know, remember, and uphold clients’ rights is to post a ‘patient bill of rights’ in large print at a place where clients and providers can easily see it within the site or facility. On the right of this slide is an example of a bill of rights.</w:t>
            </w:r>
          </w:p>
          <w:p w14:paraId="76087328" w14:textId="77777777" w:rsidR="00C131F0" w:rsidRDefault="00C131F0" w:rsidP="00C131F0">
            <w:pPr>
              <w:pStyle w:val="NumberedTableBullets"/>
              <w:numPr>
                <w:ilvl w:val="0"/>
                <w:numId w:val="0"/>
              </w:numPr>
              <w:ind w:left="401"/>
              <w:rPr>
                <w:i/>
                <w:iCs/>
              </w:rPr>
            </w:pPr>
            <w:r w:rsidRPr="00C131F0">
              <w:rPr>
                <w:i/>
                <w:iCs/>
              </w:rPr>
              <w:t>What rights do you see are emphasized in bold?</w:t>
            </w:r>
          </w:p>
          <w:p w14:paraId="1D164ADA" w14:textId="77777777" w:rsidR="00C131F0" w:rsidRDefault="00C131F0" w:rsidP="00C131F0">
            <w:pPr>
              <w:pStyle w:val="NumberedTableBullets"/>
              <w:numPr>
                <w:ilvl w:val="0"/>
                <w:numId w:val="0"/>
              </w:numPr>
              <w:ind w:left="401"/>
            </w:pPr>
            <w:r w:rsidRPr="00A7635B">
              <w:t>Allow the respondents a few moments to respond.</w:t>
            </w:r>
          </w:p>
          <w:p w14:paraId="2022E376" w14:textId="7780A3BC" w:rsidR="00C131F0" w:rsidRPr="00A7635B" w:rsidRDefault="00C131F0" w:rsidP="00C131F0">
            <w:pPr>
              <w:pStyle w:val="NumberedTableBullets"/>
              <w:numPr>
                <w:ilvl w:val="0"/>
                <w:numId w:val="0"/>
              </w:numPr>
              <w:ind w:left="401"/>
            </w:pPr>
            <w:r w:rsidRPr="00A7635B">
              <w:rPr>
                <w:i/>
                <w:iCs/>
              </w:rPr>
              <w:t xml:space="preserve">It is important that teams providing services, including receptionists, custodial staff, and guards, fully understand these rights. At minimum, site leadership should hold a meeting for all staff to review them, ensure they are understood, discuss possible scenarios, address any questions, and ultimately have each staff member sign a statement agreeing to uphold them. </w:t>
            </w:r>
          </w:p>
          <w:p w14:paraId="05BAC1F4" w14:textId="7B4241DE" w:rsidR="00A14519" w:rsidRDefault="00C131F0" w:rsidP="00C131F0">
            <w:pPr>
              <w:pStyle w:val="NumberedTableBullets"/>
              <w:numPr>
                <w:ilvl w:val="0"/>
                <w:numId w:val="0"/>
              </w:numPr>
              <w:ind w:left="406" w:hanging="316"/>
            </w:pPr>
            <w:r>
              <w:rPr>
                <w:i/>
                <w:iCs/>
              </w:rPr>
              <w:tab/>
            </w:r>
            <w:r w:rsidRPr="00C131F0">
              <w:rPr>
                <w:i/>
                <w:iCs/>
              </w:rPr>
              <w:t>An example of a confidentiality statement and this sample patient bill of rights are provided with this training package.</w:t>
            </w:r>
          </w:p>
        </w:tc>
      </w:tr>
      <w:tr w:rsidR="00C36072" w14:paraId="42BD97AD" w14:textId="77777777" w:rsidTr="00D50D33">
        <w:tc>
          <w:tcPr>
            <w:tcW w:w="3384" w:type="dxa"/>
          </w:tcPr>
          <w:p w14:paraId="2B89896F" w14:textId="4BF467EF" w:rsidR="00C36072" w:rsidRDefault="00C36072" w:rsidP="00D50D33">
            <w:pPr>
              <w:rPr>
                <w:noProof/>
              </w:rPr>
            </w:pPr>
            <w:r>
              <w:rPr>
                <w:noProof/>
              </w:rPr>
              <w:lastRenderedPageBreak/>
              <w:drawing>
                <wp:inline distT="0" distB="0" distL="0" distR="0" wp14:anchorId="7A44130A" wp14:editId="5BE7A406">
                  <wp:extent cx="2075815" cy="1167765"/>
                  <wp:effectExtent l="0" t="0" r="635" b="0"/>
                  <wp:docPr id="46"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60E3FC48" w14:textId="77777777" w:rsidR="00C131F0" w:rsidRPr="00C131F0" w:rsidRDefault="00C131F0" w:rsidP="00C131F0">
            <w:pPr>
              <w:pStyle w:val="NumberedTableBullets"/>
              <w:ind w:left="401"/>
            </w:pPr>
            <w:r w:rsidRPr="00C131F0">
              <w:rPr>
                <w:i/>
                <w:iCs/>
              </w:rPr>
              <w:t>What do we mean by informed consent, and why is it important?</w:t>
            </w:r>
            <w:r>
              <w:rPr>
                <w:i/>
                <w:iCs/>
              </w:rPr>
              <w:t xml:space="preserve"> </w:t>
            </w:r>
          </w:p>
          <w:p w14:paraId="79BF3957" w14:textId="77777777" w:rsidR="00C131F0" w:rsidRDefault="00C131F0" w:rsidP="00C131F0">
            <w:pPr>
              <w:pStyle w:val="NumberedTableBullets"/>
              <w:numPr>
                <w:ilvl w:val="0"/>
                <w:numId w:val="0"/>
              </w:numPr>
              <w:ind w:left="401"/>
            </w:pPr>
            <w:r w:rsidRPr="00A7635B">
              <w:t xml:space="preserve">Allow the participants a few moments to respond to the question. </w:t>
            </w:r>
          </w:p>
          <w:p w14:paraId="204DEE0C" w14:textId="77777777" w:rsidR="00C131F0" w:rsidRDefault="00C131F0" w:rsidP="00C131F0">
            <w:pPr>
              <w:pStyle w:val="NumberedTableBullets"/>
              <w:numPr>
                <w:ilvl w:val="0"/>
                <w:numId w:val="0"/>
              </w:numPr>
              <w:ind w:left="401"/>
            </w:pPr>
            <w:r w:rsidRPr="00A7635B">
              <w:t>Then go through the bullets on the slide sequentially to explain what clients should be aware of. Note that you will discuss each of these in detail when you adapt the index testing approaches in a later session.</w:t>
            </w:r>
          </w:p>
          <w:p w14:paraId="217D2712" w14:textId="77777777" w:rsidR="00C131F0" w:rsidRDefault="00C131F0" w:rsidP="00C131F0">
            <w:pPr>
              <w:pStyle w:val="NumberedTableBullets"/>
              <w:numPr>
                <w:ilvl w:val="0"/>
                <w:numId w:val="0"/>
              </w:numPr>
              <w:ind w:left="401"/>
            </w:pPr>
            <w:r w:rsidRPr="00A7635B">
              <w:t>Emphasize that consent (yes/no) is not enough; the client needs to make an informed decision based on sufficient information and understanding.</w:t>
            </w:r>
          </w:p>
          <w:p w14:paraId="4381546F" w14:textId="77777777" w:rsidR="00C131F0" w:rsidRDefault="00C131F0" w:rsidP="00C131F0">
            <w:pPr>
              <w:pStyle w:val="NumberedTableBullets"/>
              <w:numPr>
                <w:ilvl w:val="0"/>
                <w:numId w:val="0"/>
              </w:numPr>
              <w:spacing w:after="60"/>
              <w:ind w:left="403"/>
            </w:pPr>
            <w:r w:rsidRPr="00A7635B">
              <w:t>Examples of language per referral method include:</w:t>
            </w:r>
          </w:p>
          <w:p w14:paraId="2F171A91" w14:textId="5C5BA978" w:rsidR="00C131F0" w:rsidRPr="00A7635B" w:rsidRDefault="00C131F0" w:rsidP="00C131F0">
            <w:pPr>
              <w:pStyle w:val="TableBullets"/>
            </w:pPr>
            <w:r w:rsidRPr="00A7635B">
              <w:t>Contract referral, “I plan to tell my partner about my HIV and refer him (or her) to this facility (or site) for HIV testing within 14 days of today’s date. If I am unable to do this within 14 days, I give permission for the counselor to telephone my partner and offer them an HIV test. I understand that while all services are confidential and my partner will not be given my name, there is a risk of accidental disclosure or that my partner will attempt to guess my identity.”</w:t>
            </w:r>
          </w:p>
          <w:p w14:paraId="566A2FEE" w14:textId="24BB9970" w:rsidR="00C131F0" w:rsidRDefault="00C131F0" w:rsidP="00C131F0">
            <w:pPr>
              <w:pStyle w:val="TableBullets"/>
              <w:spacing w:after="120"/>
              <w:ind w:left="677" w:hanging="274"/>
            </w:pPr>
            <w:r w:rsidRPr="00A7635B">
              <w:t>Provider referral, “I give consent for the counselor to telephone (or visit) my partner and offer them an HIV test. I understand that while all services are confidential and my partner will not be given my name, there is a risk of accidental disclosure or that my partner will attempt to guess my identity.”</w:t>
            </w:r>
          </w:p>
        </w:tc>
      </w:tr>
      <w:tr w:rsidR="00C36072" w14:paraId="2309E945" w14:textId="77777777" w:rsidTr="00D50D33">
        <w:tc>
          <w:tcPr>
            <w:tcW w:w="3384" w:type="dxa"/>
          </w:tcPr>
          <w:p w14:paraId="7E7095FF" w14:textId="023B1899" w:rsidR="00C36072" w:rsidRDefault="00C36072" w:rsidP="00D50D33">
            <w:pPr>
              <w:rPr>
                <w:noProof/>
              </w:rPr>
            </w:pPr>
            <w:r>
              <w:rPr>
                <w:noProof/>
              </w:rPr>
              <w:drawing>
                <wp:inline distT="0" distB="0" distL="0" distR="0" wp14:anchorId="302B486D" wp14:editId="08198EC8">
                  <wp:extent cx="2075815" cy="1167765"/>
                  <wp:effectExtent l="0" t="0" r="635" b="0"/>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2DF6D481" w14:textId="77777777" w:rsidR="00785CE8" w:rsidRPr="00785CE8" w:rsidRDefault="00785CE8" w:rsidP="00785CE8">
            <w:pPr>
              <w:pStyle w:val="NumberedTableBullets"/>
              <w:ind w:left="401"/>
            </w:pPr>
            <w:r w:rsidRPr="00785CE8">
              <w:rPr>
                <w:i/>
                <w:iCs/>
              </w:rPr>
              <w:t>There are special considerations for obtaining consent from children and adolescents that are influenced by local law and policy as well as culture and social norms.</w:t>
            </w:r>
          </w:p>
          <w:p w14:paraId="063E84A7" w14:textId="08FB5BA1" w:rsidR="00785CE8" w:rsidRPr="004C0A70" w:rsidRDefault="00785CE8" w:rsidP="00785CE8">
            <w:pPr>
              <w:pStyle w:val="NumberedTableBullets"/>
              <w:numPr>
                <w:ilvl w:val="0"/>
                <w:numId w:val="0"/>
              </w:numPr>
              <w:ind w:left="401"/>
            </w:pPr>
            <w:r w:rsidRPr="004C0A70">
              <w:t>Review the considerations and ask participants if they have additional points or if they have questions or concerns about any of the bullets on the slide.</w:t>
            </w:r>
          </w:p>
          <w:p w14:paraId="403742C9" w14:textId="23DDB0D3" w:rsidR="00785CE8" w:rsidRDefault="00785CE8" w:rsidP="00785CE8">
            <w:pPr>
              <w:pStyle w:val="NumberedTableBullets"/>
              <w:numPr>
                <w:ilvl w:val="0"/>
                <w:numId w:val="0"/>
              </w:numPr>
              <w:ind w:left="406" w:hanging="316"/>
            </w:pPr>
            <w:r>
              <w:tab/>
            </w:r>
            <w:r w:rsidRPr="004C0A70">
              <w:t>Refer participants to the resource “</w:t>
            </w:r>
            <w:hyperlink r:id="rId58" w:history="1">
              <w:r w:rsidRPr="00683004">
                <w:rPr>
                  <w:rStyle w:val="Hyperlink"/>
                </w:rPr>
                <w:t>Maximizing Coverage of Index Testing among Biological Child</w:t>
              </w:r>
              <w:r w:rsidRPr="00683004">
                <w:rPr>
                  <w:rStyle w:val="Hyperlink"/>
                </w:rPr>
                <w:t>r</w:t>
              </w:r>
              <w:r w:rsidRPr="00683004">
                <w:rPr>
                  <w:rStyle w:val="Hyperlink"/>
                </w:rPr>
                <w:t>en of Mothers Living with HIV: Standard Operating Procedures</w:t>
              </w:r>
            </w:hyperlink>
            <w:r w:rsidRPr="004C0A70">
              <w:t>” prepared by the Pediatric and OVC Interagency Team at PEPFAR.</w:t>
            </w:r>
          </w:p>
        </w:tc>
      </w:tr>
      <w:tr w:rsidR="00C36072" w14:paraId="5651E6A7" w14:textId="77777777" w:rsidTr="00D50D33">
        <w:tc>
          <w:tcPr>
            <w:tcW w:w="3384" w:type="dxa"/>
          </w:tcPr>
          <w:p w14:paraId="2046BFF2" w14:textId="7B43010C" w:rsidR="00C36072" w:rsidRDefault="00C36072" w:rsidP="00D50D33">
            <w:pPr>
              <w:rPr>
                <w:noProof/>
              </w:rPr>
            </w:pPr>
            <w:r>
              <w:rPr>
                <w:noProof/>
              </w:rPr>
              <w:lastRenderedPageBreak/>
              <w:drawing>
                <wp:inline distT="0" distB="0" distL="0" distR="0" wp14:anchorId="548C170E" wp14:editId="6612B128">
                  <wp:extent cx="2075815" cy="1167765"/>
                  <wp:effectExtent l="0" t="0" r="635" b="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7D1F19C8" w14:textId="77777777" w:rsidR="00785CE8" w:rsidRPr="00785CE8" w:rsidRDefault="00785CE8" w:rsidP="00785CE8">
            <w:pPr>
              <w:pStyle w:val="NumberedTableBullets"/>
              <w:ind w:left="401"/>
            </w:pPr>
            <w:proofErr w:type="gramStart"/>
            <w:r w:rsidRPr="00785CE8">
              <w:rPr>
                <w:i/>
                <w:iCs/>
              </w:rPr>
              <w:t>Let’s</w:t>
            </w:r>
            <w:proofErr w:type="gramEnd"/>
            <w:r w:rsidRPr="00785CE8">
              <w:rPr>
                <w:i/>
                <w:iCs/>
              </w:rPr>
              <w:t xml:space="preserve"> look at a couple of case studies to explore these issues further. Please find a partner near you, read the case study together, and spend about 3 minutes discussing the questions on the slide.</w:t>
            </w:r>
          </w:p>
          <w:p w14:paraId="5C37E604" w14:textId="77777777" w:rsidR="00785CE8" w:rsidRDefault="00785CE8" w:rsidP="00785CE8">
            <w:pPr>
              <w:pStyle w:val="NumberedTableBullets"/>
              <w:numPr>
                <w:ilvl w:val="0"/>
                <w:numId w:val="0"/>
              </w:numPr>
              <w:ind w:left="401"/>
            </w:pPr>
            <w:r w:rsidRPr="00A7635B">
              <w:t>Allow the groups to work together for about 5 minutes.</w:t>
            </w:r>
          </w:p>
          <w:p w14:paraId="741B7206" w14:textId="77777777" w:rsidR="00F16099" w:rsidRDefault="00785CE8" w:rsidP="00F16099">
            <w:pPr>
              <w:pStyle w:val="NumberedTableBullets"/>
              <w:numPr>
                <w:ilvl w:val="0"/>
                <w:numId w:val="0"/>
              </w:numPr>
              <w:ind w:left="401"/>
              <w:rPr>
                <w:i/>
                <w:iCs/>
              </w:rPr>
            </w:pPr>
            <w:r w:rsidRPr="00A7635B">
              <w:rPr>
                <w:i/>
                <w:iCs/>
              </w:rPr>
              <w:t xml:space="preserve">Based on this example, do you think that </w:t>
            </w:r>
            <w:proofErr w:type="spellStart"/>
            <w:r w:rsidRPr="00A7635B">
              <w:rPr>
                <w:i/>
                <w:iCs/>
              </w:rPr>
              <w:t>Bojak’s</w:t>
            </w:r>
            <w:proofErr w:type="spellEnd"/>
            <w:r w:rsidRPr="00A7635B">
              <w:rPr>
                <w:i/>
                <w:iCs/>
              </w:rPr>
              <w:t xml:space="preserve"> approach meets the Minimum Standards of index testing </w:t>
            </w:r>
            <w:r w:rsidRPr="00A7635B">
              <w:rPr>
                <w:i/>
                <w:iCs/>
                <w:u w:val="single"/>
              </w:rPr>
              <w:t>and</w:t>
            </w:r>
            <w:r w:rsidRPr="00A7635B">
              <w:rPr>
                <w:i/>
                <w:iCs/>
              </w:rPr>
              <w:t xml:space="preserve"> the Core Principles of HIV testing? Why, or why not?</w:t>
            </w:r>
          </w:p>
          <w:p w14:paraId="43E75118" w14:textId="77777777" w:rsidR="00F16099" w:rsidRDefault="00785CE8" w:rsidP="00F16099">
            <w:pPr>
              <w:pStyle w:val="NumberedTableBullets"/>
              <w:numPr>
                <w:ilvl w:val="0"/>
                <w:numId w:val="0"/>
              </w:numPr>
              <w:ind w:left="401"/>
            </w:pPr>
            <w:r w:rsidRPr="00A7635B">
              <w:t>Allow the participants a few moments to respond.</w:t>
            </w:r>
          </w:p>
          <w:p w14:paraId="289AB526" w14:textId="77777777" w:rsidR="00F16099" w:rsidRDefault="00F16099" w:rsidP="00F16099">
            <w:pPr>
              <w:pStyle w:val="NumberedTableBullets"/>
              <w:numPr>
                <w:ilvl w:val="0"/>
                <w:numId w:val="0"/>
              </w:numPr>
              <w:spacing w:after="60"/>
              <w:ind w:left="403"/>
              <w:rPr>
                <w:b/>
                <w:bCs w:val="0"/>
              </w:rPr>
            </w:pPr>
            <w:r w:rsidRPr="00A7635B">
              <w:rPr>
                <w:b/>
                <w:bCs w:val="0"/>
              </w:rPr>
              <w:t>CONSIDERATIONS:</w:t>
            </w:r>
          </w:p>
          <w:p w14:paraId="212E7C5F" w14:textId="77777777" w:rsidR="00F16099" w:rsidRDefault="00F16099" w:rsidP="00F16099">
            <w:pPr>
              <w:pStyle w:val="TableBullets"/>
            </w:pPr>
            <w:proofErr w:type="spellStart"/>
            <w:r w:rsidRPr="00A7635B">
              <w:t>Bojak</w:t>
            </w:r>
            <w:proofErr w:type="spellEnd"/>
            <w:r w:rsidRPr="00A7635B">
              <w:t xml:space="preserve"> sounds like a hard-working nurse/counselor who wants the best for his client. He has offered to go out of his way to help make sure that his client is safe. However, what if something goes wrong, beyond </w:t>
            </w:r>
            <w:proofErr w:type="spellStart"/>
            <w:r w:rsidRPr="00A7635B">
              <w:t>Bojak’s</w:t>
            </w:r>
            <w:proofErr w:type="spellEnd"/>
            <w:r w:rsidRPr="00A7635B">
              <w:t xml:space="preserve"> control? </w:t>
            </w:r>
          </w:p>
          <w:p w14:paraId="055A1F3D" w14:textId="77777777" w:rsidR="00F16099" w:rsidRDefault="00F16099" w:rsidP="00F16099">
            <w:pPr>
              <w:pStyle w:val="TableBullets"/>
            </w:pPr>
            <w:r w:rsidRPr="00A7635B">
              <w:t xml:space="preserve">While this approach is well meaning, it is not entirely focused on the client’s wants and needs, and further, it has the potential for causing harm. The client is much more likely to understand his own risks from his male partner than </w:t>
            </w:r>
            <w:proofErr w:type="spellStart"/>
            <w:r w:rsidRPr="00A7635B">
              <w:t>Bojak</w:t>
            </w:r>
            <w:proofErr w:type="spellEnd"/>
            <w:r w:rsidRPr="00A7635B">
              <w:t>.</w:t>
            </w:r>
          </w:p>
          <w:p w14:paraId="6935277B" w14:textId="77777777" w:rsidR="00F16099" w:rsidRDefault="00F16099" w:rsidP="00F16099">
            <w:pPr>
              <w:pStyle w:val="TableBullets"/>
            </w:pPr>
            <w:r w:rsidRPr="00A7635B">
              <w:t xml:space="preserve">It is critical for index testing services to be client centered, voluntary, and non-coercive. </w:t>
            </w:r>
          </w:p>
          <w:p w14:paraId="2EB6819E" w14:textId="77777777" w:rsidR="00F16099" w:rsidRDefault="00F16099" w:rsidP="00F16099">
            <w:pPr>
              <w:pStyle w:val="NumberedTableBullets"/>
              <w:numPr>
                <w:ilvl w:val="0"/>
                <w:numId w:val="0"/>
              </w:numPr>
              <w:spacing w:before="200"/>
              <w:ind w:left="403"/>
              <w:rPr>
                <w:i/>
                <w:iCs/>
              </w:rPr>
            </w:pPr>
            <w:r w:rsidRPr="00A7635B">
              <w:rPr>
                <w:i/>
                <w:iCs/>
              </w:rPr>
              <w:t xml:space="preserve">What could </w:t>
            </w:r>
            <w:proofErr w:type="spellStart"/>
            <w:r w:rsidRPr="00A7635B">
              <w:rPr>
                <w:i/>
                <w:iCs/>
              </w:rPr>
              <w:t>Bojak</w:t>
            </w:r>
            <w:proofErr w:type="spellEnd"/>
            <w:r w:rsidRPr="00A7635B">
              <w:rPr>
                <w:i/>
                <w:iCs/>
              </w:rPr>
              <w:t xml:space="preserve"> have done differently?</w:t>
            </w:r>
          </w:p>
          <w:p w14:paraId="553E6913" w14:textId="2A97466B" w:rsidR="00F16099" w:rsidRDefault="00F16099" w:rsidP="00F16099">
            <w:pPr>
              <w:pStyle w:val="NumberedTableBullets"/>
              <w:numPr>
                <w:ilvl w:val="0"/>
                <w:numId w:val="0"/>
              </w:numPr>
              <w:ind w:left="401"/>
            </w:pPr>
            <w:r w:rsidRPr="00A7635B">
              <w:t>Allow the participants a few moments to respond and affirm answers that are in line with the Minimum Standards and Core Principles.</w:t>
            </w:r>
          </w:p>
        </w:tc>
      </w:tr>
      <w:tr w:rsidR="00C36072" w14:paraId="403F3AA9" w14:textId="77777777" w:rsidTr="00D50D33">
        <w:tc>
          <w:tcPr>
            <w:tcW w:w="3384" w:type="dxa"/>
          </w:tcPr>
          <w:p w14:paraId="1F0A6BF6" w14:textId="3EB0AFEC" w:rsidR="00C36072" w:rsidRDefault="00C36072" w:rsidP="00D50D33">
            <w:pPr>
              <w:rPr>
                <w:noProof/>
              </w:rPr>
            </w:pPr>
            <w:r>
              <w:rPr>
                <w:noProof/>
              </w:rPr>
              <w:drawing>
                <wp:inline distT="0" distB="0" distL="0" distR="0" wp14:anchorId="1B59D691" wp14:editId="1B893930">
                  <wp:extent cx="2075815" cy="1167765"/>
                  <wp:effectExtent l="0" t="0" r="635" b="0"/>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576A9BD5" w14:textId="77777777" w:rsidR="00F16099" w:rsidRDefault="00F16099" w:rsidP="00F16099">
            <w:pPr>
              <w:pStyle w:val="NumberedTableBullets"/>
              <w:ind w:left="401"/>
            </w:pPr>
            <w:r w:rsidRPr="00F16099">
              <w:rPr>
                <w:b/>
              </w:rPr>
              <w:t xml:space="preserve">NOTE: </w:t>
            </w:r>
            <w:r w:rsidRPr="00A7635B">
              <w:t xml:space="preserve">Ask one of the participants to read the example on the slide or have them read it on their own for a minute. </w:t>
            </w:r>
          </w:p>
          <w:p w14:paraId="174FD064" w14:textId="77777777" w:rsidR="00F16099" w:rsidRDefault="00F16099" w:rsidP="00F16099">
            <w:pPr>
              <w:pStyle w:val="NumberedTableBullets"/>
              <w:numPr>
                <w:ilvl w:val="0"/>
                <w:numId w:val="0"/>
              </w:numPr>
              <w:ind w:left="401"/>
              <w:rPr>
                <w:i/>
                <w:iCs/>
              </w:rPr>
            </w:pPr>
            <w:r w:rsidRPr="00F16099">
              <w:rPr>
                <w:i/>
                <w:iCs/>
              </w:rPr>
              <w:t xml:space="preserve">Based on this example, do you think that Ghislaine’s approach meets the Minimum Standards of index testing </w:t>
            </w:r>
            <w:r w:rsidRPr="00F16099">
              <w:rPr>
                <w:i/>
                <w:iCs/>
                <w:u w:val="single"/>
              </w:rPr>
              <w:t>and</w:t>
            </w:r>
            <w:r w:rsidRPr="00F16099">
              <w:rPr>
                <w:i/>
                <w:iCs/>
              </w:rPr>
              <w:t xml:space="preserve"> the Core Principles of HIV testing? Why, or why not?</w:t>
            </w:r>
          </w:p>
          <w:p w14:paraId="7CD9804E" w14:textId="77777777" w:rsidR="00F16099" w:rsidRDefault="00F16099" w:rsidP="00F16099">
            <w:pPr>
              <w:pStyle w:val="NumberedTableBullets"/>
              <w:numPr>
                <w:ilvl w:val="0"/>
                <w:numId w:val="0"/>
              </w:numPr>
              <w:ind w:left="401"/>
            </w:pPr>
            <w:r w:rsidRPr="00A7635B">
              <w:t xml:space="preserve">Allow the participants a few moments to respond.  </w:t>
            </w:r>
          </w:p>
          <w:p w14:paraId="64EFD480" w14:textId="7C379EF1" w:rsidR="00F16099" w:rsidRPr="00A7635B" w:rsidRDefault="00F16099" w:rsidP="00F16099">
            <w:pPr>
              <w:pStyle w:val="NumberedTableBullets"/>
              <w:numPr>
                <w:ilvl w:val="0"/>
                <w:numId w:val="0"/>
              </w:numPr>
              <w:spacing w:after="60"/>
              <w:ind w:left="403"/>
            </w:pPr>
            <w:r w:rsidRPr="00A7635B">
              <w:rPr>
                <w:b/>
                <w:bCs w:val="0"/>
              </w:rPr>
              <w:t>CONSIDERATIONS:</w:t>
            </w:r>
          </w:p>
          <w:p w14:paraId="6DDC874B" w14:textId="3F1C1ACF" w:rsidR="00F16099" w:rsidRDefault="00F16099" w:rsidP="00F16099">
            <w:pPr>
              <w:pStyle w:val="NumberedTableBullets"/>
              <w:numPr>
                <w:ilvl w:val="0"/>
                <w:numId w:val="0"/>
              </w:numPr>
              <w:ind w:left="406" w:hanging="316"/>
            </w:pPr>
            <w:r>
              <w:tab/>
            </w:r>
            <w:r w:rsidRPr="00A7635B">
              <w:t xml:space="preserve">This is a challenging question. One could argue that risk-network referral rewards people who refer individuals within their risk networks to HIV testing, including people with </w:t>
            </w:r>
            <w:r>
              <w:t>w</w:t>
            </w:r>
            <w:r w:rsidRPr="00A7635B">
              <w:t xml:space="preserve">hom they may have had sexual contact or shared needles. However, referring someone for testing is different </w:t>
            </w:r>
            <w:r w:rsidRPr="00A7635B">
              <w:lastRenderedPageBreak/>
              <w:t xml:space="preserve">than agreeing to have someone contacted who may be at risk for HIV infection because of their relationship to the index client. In this example, Ghislaine’s approach does not entirely embrace the principles of </w:t>
            </w:r>
            <w:r>
              <w:t xml:space="preserve">being </w:t>
            </w:r>
            <w:r w:rsidRPr="00A7635B">
              <w:t>voluntary, noncoercive, and nonjudgmental because clients may feel pressure to list contacts or otherwise lose possible benefits</w:t>
            </w:r>
            <w:r>
              <w:t>,</w:t>
            </w:r>
            <w:r w:rsidRPr="00A7635B">
              <w:t xml:space="preserve"> and/or experience stigma/judgment from their providers or from themselves.</w:t>
            </w:r>
          </w:p>
        </w:tc>
      </w:tr>
      <w:tr w:rsidR="00C36072" w14:paraId="3239426E" w14:textId="77777777" w:rsidTr="00D50D33">
        <w:tc>
          <w:tcPr>
            <w:tcW w:w="3384" w:type="dxa"/>
          </w:tcPr>
          <w:p w14:paraId="54BA4D52" w14:textId="5BE622BA" w:rsidR="00C36072" w:rsidRDefault="00C36072" w:rsidP="00D50D33">
            <w:pPr>
              <w:rPr>
                <w:noProof/>
              </w:rPr>
            </w:pPr>
            <w:r>
              <w:rPr>
                <w:noProof/>
              </w:rPr>
              <w:lastRenderedPageBreak/>
              <w:drawing>
                <wp:inline distT="0" distB="0" distL="0" distR="0" wp14:anchorId="26CF29E4" wp14:editId="254225EF">
                  <wp:extent cx="2075815" cy="1167765"/>
                  <wp:effectExtent l="0" t="0" r="635" b="0"/>
                  <wp:docPr id="52" name="Picture 5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0FC2DC91" w14:textId="77777777" w:rsidR="000D57AF" w:rsidRPr="000D57AF" w:rsidRDefault="000D57AF" w:rsidP="000D57AF">
            <w:pPr>
              <w:pStyle w:val="NumberedTableBullets"/>
              <w:ind w:left="401"/>
            </w:pPr>
            <w:r w:rsidRPr="000D57AF">
              <w:rPr>
                <w:i/>
                <w:iCs/>
              </w:rPr>
              <w:t>Here are a couple of examples of what a client could say, or read and sign, that would constitute consent for a provider to contact their partner through contract or provider referral.</w:t>
            </w:r>
          </w:p>
          <w:p w14:paraId="6BBDD032" w14:textId="77777777" w:rsidR="000D57AF" w:rsidRDefault="000D57AF" w:rsidP="000D57AF">
            <w:pPr>
              <w:pStyle w:val="NumberedTableBullets"/>
              <w:numPr>
                <w:ilvl w:val="0"/>
                <w:numId w:val="0"/>
              </w:numPr>
              <w:ind w:left="401"/>
            </w:pPr>
            <w:r w:rsidRPr="00A7635B">
              <w:t>Ask a participant to read the first paragraph on the slide, and then ask another participant to read the other.</w:t>
            </w:r>
          </w:p>
          <w:p w14:paraId="0A351A29" w14:textId="738FB91F" w:rsidR="00F16099" w:rsidRDefault="000D57AF" w:rsidP="000D57AF">
            <w:pPr>
              <w:pStyle w:val="NumberedTableBullets"/>
              <w:numPr>
                <w:ilvl w:val="0"/>
                <w:numId w:val="0"/>
              </w:numPr>
              <w:ind w:left="401"/>
            </w:pPr>
            <w:r w:rsidRPr="00A7635B">
              <w:t>Ask if the participants have any questions.</w:t>
            </w:r>
          </w:p>
        </w:tc>
      </w:tr>
      <w:tr w:rsidR="00C36072" w14:paraId="7619B1F6" w14:textId="77777777" w:rsidTr="00D50D33">
        <w:tc>
          <w:tcPr>
            <w:tcW w:w="3384" w:type="dxa"/>
          </w:tcPr>
          <w:p w14:paraId="59B63DE4" w14:textId="610ED6F4" w:rsidR="00C36072" w:rsidRDefault="00C36072" w:rsidP="00D50D33">
            <w:pPr>
              <w:rPr>
                <w:noProof/>
              </w:rPr>
            </w:pPr>
            <w:r>
              <w:rPr>
                <w:noProof/>
              </w:rPr>
              <w:drawing>
                <wp:inline distT="0" distB="0" distL="0" distR="0" wp14:anchorId="115932AC" wp14:editId="3D590144">
                  <wp:extent cx="2075815" cy="1167765"/>
                  <wp:effectExtent l="0" t="0" r="635" b="0"/>
                  <wp:docPr id="53" name="Picture 5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 lette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11CCE146" w14:textId="77777777" w:rsidR="000D57AF" w:rsidRDefault="000D57AF" w:rsidP="000D57AF">
            <w:pPr>
              <w:pStyle w:val="NumberedTableBullets"/>
              <w:ind w:left="401"/>
            </w:pPr>
            <w:r w:rsidRPr="000D57AF">
              <w:rPr>
                <w:b/>
              </w:rPr>
              <w:t xml:space="preserve">NOTE: </w:t>
            </w:r>
            <w:r w:rsidRPr="00135340">
              <w:t xml:space="preserve">Before advancing the bullets, ask the question in the script below. Then, review the points on this slide if they have not yet been discussed in this session. </w:t>
            </w:r>
          </w:p>
          <w:p w14:paraId="5C182F3E" w14:textId="77777777" w:rsidR="000D57AF" w:rsidRDefault="000D57AF" w:rsidP="000D57AF">
            <w:pPr>
              <w:pStyle w:val="NumberedTableBullets"/>
              <w:numPr>
                <w:ilvl w:val="0"/>
                <w:numId w:val="0"/>
              </w:numPr>
              <w:ind w:left="401"/>
              <w:rPr>
                <w:i/>
                <w:iCs/>
              </w:rPr>
            </w:pPr>
            <w:r w:rsidRPr="000D57AF">
              <w:rPr>
                <w:i/>
                <w:iCs/>
              </w:rPr>
              <w:t>What do we mean when we say that index testing services should be voluntary and noncoercive?</w:t>
            </w:r>
          </w:p>
          <w:p w14:paraId="5948D1BF" w14:textId="7E2E9507" w:rsidR="000D57AF" w:rsidRPr="00135340" w:rsidRDefault="000D57AF" w:rsidP="000D57AF">
            <w:pPr>
              <w:pStyle w:val="NumberedTableBullets"/>
              <w:numPr>
                <w:ilvl w:val="0"/>
                <w:numId w:val="0"/>
              </w:numPr>
              <w:ind w:left="401"/>
            </w:pPr>
            <w:r w:rsidRPr="00135340">
              <w:t>Allow the participants some time to provide answers. Then advance the bullets using the script if the points have not already been discussed.</w:t>
            </w:r>
          </w:p>
          <w:p w14:paraId="3F713C0E" w14:textId="5F0D0646" w:rsidR="000D57AF" w:rsidRDefault="000D57AF" w:rsidP="000D57AF">
            <w:pPr>
              <w:pStyle w:val="NumberedTableBullets"/>
              <w:numPr>
                <w:ilvl w:val="0"/>
                <w:numId w:val="0"/>
              </w:numPr>
              <w:ind w:left="406" w:hanging="316"/>
            </w:pPr>
            <w:r>
              <w:rPr>
                <w:i/>
                <w:iCs/>
              </w:rPr>
              <w:tab/>
            </w:r>
            <w:r w:rsidRPr="000D57AF">
              <w:rPr>
                <w:i/>
                <w:iCs/>
              </w:rPr>
              <w:t>It is important for index testing to be client centered and focused on the needs and safety of the index client and his or her partner(s) and children.</w:t>
            </w:r>
          </w:p>
        </w:tc>
      </w:tr>
      <w:tr w:rsidR="00C36072" w14:paraId="23AEDBCE" w14:textId="77777777" w:rsidTr="00D50D33">
        <w:tc>
          <w:tcPr>
            <w:tcW w:w="3384" w:type="dxa"/>
          </w:tcPr>
          <w:p w14:paraId="009ECB06" w14:textId="7A621648" w:rsidR="00C36072" w:rsidRDefault="00C36072" w:rsidP="00D50D33">
            <w:pPr>
              <w:rPr>
                <w:noProof/>
              </w:rPr>
            </w:pPr>
            <w:r>
              <w:rPr>
                <w:noProof/>
              </w:rPr>
              <w:drawing>
                <wp:inline distT="0" distB="0" distL="0" distR="0" wp14:anchorId="1FFDC164" wp14:editId="407510AE">
                  <wp:extent cx="2075815" cy="1167765"/>
                  <wp:effectExtent l="0" t="0" r="635" b="0"/>
                  <wp:docPr id="5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468DE76A" w14:textId="77777777" w:rsidR="002A480B" w:rsidRPr="002A480B" w:rsidRDefault="002A480B" w:rsidP="002A480B">
            <w:pPr>
              <w:pStyle w:val="NumberedTableBullets"/>
              <w:ind w:left="401"/>
            </w:pPr>
            <w:r w:rsidRPr="002A480B">
              <w:rPr>
                <w:i/>
                <w:iCs/>
              </w:rPr>
              <w:t>Please go back into your pairs, read the case study, and spend about 3 minutes discussing the questions on the slide.</w:t>
            </w:r>
          </w:p>
          <w:p w14:paraId="0099A6B4" w14:textId="77777777" w:rsidR="002A480B" w:rsidRDefault="002A480B" w:rsidP="002A480B">
            <w:pPr>
              <w:pStyle w:val="NumberedTableBullets"/>
              <w:numPr>
                <w:ilvl w:val="0"/>
                <w:numId w:val="0"/>
              </w:numPr>
              <w:ind w:left="401"/>
            </w:pPr>
            <w:r w:rsidRPr="00D262C6">
              <w:t>Allow the groups to work together for about 5 minutes maximum.</w:t>
            </w:r>
          </w:p>
          <w:p w14:paraId="1932C952" w14:textId="77777777" w:rsidR="002A480B" w:rsidRDefault="002A480B" w:rsidP="002A480B">
            <w:pPr>
              <w:pStyle w:val="NumberedTableBullets"/>
              <w:numPr>
                <w:ilvl w:val="0"/>
                <w:numId w:val="0"/>
              </w:numPr>
              <w:ind w:left="401"/>
              <w:rPr>
                <w:i/>
                <w:iCs/>
              </w:rPr>
            </w:pPr>
            <w:r w:rsidRPr="00D262C6">
              <w:rPr>
                <w:i/>
                <w:iCs/>
              </w:rPr>
              <w:t xml:space="preserve">Based on this example, do you think that Tupac’s actions meet the Minimum Standards of index testing </w:t>
            </w:r>
            <w:r w:rsidRPr="00D262C6">
              <w:rPr>
                <w:i/>
                <w:iCs/>
                <w:u w:val="single"/>
              </w:rPr>
              <w:t>and</w:t>
            </w:r>
            <w:r w:rsidRPr="00D262C6">
              <w:rPr>
                <w:i/>
                <w:iCs/>
              </w:rPr>
              <w:t xml:space="preserve"> the Core Principles of HIV testing? Why, or why not?</w:t>
            </w:r>
          </w:p>
          <w:p w14:paraId="0782AE03" w14:textId="77777777" w:rsidR="002A480B" w:rsidRDefault="002A480B" w:rsidP="002A480B">
            <w:pPr>
              <w:pStyle w:val="NumberedTableBullets"/>
              <w:numPr>
                <w:ilvl w:val="0"/>
                <w:numId w:val="0"/>
              </w:numPr>
              <w:ind w:left="401"/>
            </w:pPr>
            <w:r w:rsidRPr="00D262C6">
              <w:t xml:space="preserve">Allow the participants a few moments to respond.  </w:t>
            </w:r>
          </w:p>
          <w:p w14:paraId="253DFF9F" w14:textId="77777777" w:rsidR="002A480B" w:rsidRDefault="002A480B" w:rsidP="002A480B">
            <w:pPr>
              <w:pStyle w:val="NumberedTableBullets"/>
              <w:numPr>
                <w:ilvl w:val="0"/>
                <w:numId w:val="0"/>
              </w:numPr>
              <w:spacing w:after="60"/>
              <w:ind w:left="403"/>
              <w:rPr>
                <w:b/>
                <w:bCs w:val="0"/>
              </w:rPr>
            </w:pPr>
            <w:r w:rsidRPr="00D262C6">
              <w:rPr>
                <w:b/>
                <w:bCs w:val="0"/>
              </w:rPr>
              <w:t>CONSIDERATIONS:</w:t>
            </w:r>
          </w:p>
          <w:p w14:paraId="6ED89245" w14:textId="77777777" w:rsidR="002A480B" w:rsidRDefault="002A480B" w:rsidP="002A480B">
            <w:pPr>
              <w:pStyle w:val="NumberedTableBullets"/>
              <w:numPr>
                <w:ilvl w:val="0"/>
                <w:numId w:val="0"/>
              </w:numPr>
              <w:ind w:left="401"/>
            </w:pPr>
            <w:r w:rsidRPr="00D262C6">
              <w:t xml:space="preserve">Tupac clearly wants to take care of her clients and her friends, and to help reduce HIV transmission in the </w:t>
            </w:r>
            <w:r w:rsidRPr="00D262C6">
              <w:lastRenderedPageBreak/>
              <w:t xml:space="preserve">community. She is right to be concerned about </w:t>
            </w:r>
            <w:proofErr w:type="spellStart"/>
            <w:r w:rsidRPr="00D262C6">
              <w:t>Amaru’s</w:t>
            </w:r>
            <w:proofErr w:type="spellEnd"/>
            <w:r w:rsidRPr="00D262C6">
              <w:t xml:space="preserve"> health and well</w:t>
            </w:r>
            <w:r>
              <w:t>-</w:t>
            </w:r>
            <w:r w:rsidRPr="00D262C6">
              <w:t>being. But what could the potential harms</w:t>
            </w:r>
            <w:r>
              <w:t xml:space="preserve"> be</w:t>
            </w:r>
            <w:r w:rsidRPr="00D262C6">
              <w:t xml:space="preserve"> if she informs </w:t>
            </w:r>
            <w:proofErr w:type="spellStart"/>
            <w:r w:rsidRPr="00D262C6">
              <w:t>Amaru</w:t>
            </w:r>
            <w:proofErr w:type="spellEnd"/>
            <w:r w:rsidRPr="00D262C6">
              <w:t xml:space="preserve"> that her boyfriend may have given her HIV? What if </w:t>
            </w:r>
            <w:proofErr w:type="spellStart"/>
            <w:r w:rsidRPr="00D262C6">
              <w:t>Amaru’s</w:t>
            </w:r>
            <w:proofErr w:type="spellEnd"/>
            <w:r w:rsidRPr="00D262C6">
              <w:t xml:space="preserve"> boyfriend decides to harm Shakur in some way?</w:t>
            </w:r>
          </w:p>
          <w:p w14:paraId="6ECFFBBB" w14:textId="2C9F1AEC" w:rsidR="002A480B" w:rsidRPr="00D262C6" w:rsidRDefault="002A480B" w:rsidP="002A480B">
            <w:pPr>
              <w:pStyle w:val="NumberedTableBullets"/>
              <w:numPr>
                <w:ilvl w:val="0"/>
                <w:numId w:val="0"/>
              </w:numPr>
              <w:ind w:left="401"/>
            </w:pPr>
            <w:r w:rsidRPr="00D262C6">
              <w:rPr>
                <w:i/>
                <w:iCs/>
              </w:rPr>
              <w:t>What could Tupac have done differently?</w:t>
            </w:r>
          </w:p>
          <w:p w14:paraId="66DF683D" w14:textId="0570464C" w:rsidR="002A480B" w:rsidRDefault="002A480B" w:rsidP="002A480B">
            <w:pPr>
              <w:pStyle w:val="NumberedTableBullets"/>
              <w:numPr>
                <w:ilvl w:val="0"/>
                <w:numId w:val="0"/>
              </w:numPr>
              <w:ind w:left="406" w:hanging="316"/>
            </w:pPr>
            <w:r>
              <w:tab/>
            </w:r>
            <w:r w:rsidRPr="00D262C6">
              <w:t>Allow the participants a few moments to respond and affirm answers that are in line with the Minimum Standards and Core Principles.</w:t>
            </w:r>
          </w:p>
        </w:tc>
      </w:tr>
      <w:tr w:rsidR="00C36072" w14:paraId="6D1B8DE0" w14:textId="77777777" w:rsidTr="00D50D33">
        <w:tc>
          <w:tcPr>
            <w:tcW w:w="3384" w:type="dxa"/>
          </w:tcPr>
          <w:p w14:paraId="06334582" w14:textId="360F44EF" w:rsidR="00C36072" w:rsidRDefault="00C36072" w:rsidP="00D50D33">
            <w:pPr>
              <w:rPr>
                <w:noProof/>
              </w:rPr>
            </w:pPr>
            <w:r>
              <w:rPr>
                <w:noProof/>
              </w:rPr>
              <w:lastRenderedPageBreak/>
              <w:drawing>
                <wp:inline distT="0" distB="0" distL="0" distR="0" wp14:anchorId="02D44CFC" wp14:editId="232F70A6">
                  <wp:extent cx="2075815" cy="1167765"/>
                  <wp:effectExtent l="0" t="0" r="635" b="0"/>
                  <wp:docPr id="55" name="Picture 5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 letter&#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29EA6931" w14:textId="77777777" w:rsidR="002A480B" w:rsidRDefault="002A480B" w:rsidP="002A480B">
            <w:pPr>
              <w:pStyle w:val="NumberedTableBullets"/>
              <w:ind w:left="401"/>
            </w:pPr>
            <w:r w:rsidRPr="002A480B">
              <w:rPr>
                <w:b/>
              </w:rPr>
              <w:t xml:space="preserve">NOTE: </w:t>
            </w:r>
            <w:r w:rsidRPr="00D262C6">
              <w:t xml:space="preserve">Before advancing the bullets, ask the question in the script below. Then, review the points on this slide if they have not yet been discussed in this session. </w:t>
            </w:r>
          </w:p>
          <w:p w14:paraId="0C8A3EFA" w14:textId="77777777" w:rsidR="002A480B" w:rsidRDefault="002A480B" w:rsidP="002A480B">
            <w:pPr>
              <w:pStyle w:val="NumberedTableBullets"/>
              <w:numPr>
                <w:ilvl w:val="0"/>
                <w:numId w:val="0"/>
              </w:numPr>
              <w:ind w:left="401"/>
              <w:rPr>
                <w:i/>
                <w:iCs/>
              </w:rPr>
            </w:pPr>
            <w:r w:rsidRPr="002A480B">
              <w:rPr>
                <w:i/>
                <w:iCs/>
              </w:rPr>
              <w:t>What do we mean when we say that services must be confidential?</w:t>
            </w:r>
          </w:p>
          <w:p w14:paraId="0B51443A" w14:textId="77777777" w:rsidR="002A480B" w:rsidRDefault="002A480B" w:rsidP="002A480B">
            <w:pPr>
              <w:pStyle w:val="NumberedTableBullets"/>
              <w:numPr>
                <w:ilvl w:val="0"/>
                <w:numId w:val="0"/>
              </w:numPr>
              <w:ind w:left="401"/>
            </w:pPr>
            <w:r w:rsidRPr="00D262C6">
              <w:t xml:space="preserve">Allow the participants a few moments to respond, then advance the bullets as you move through </w:t>
            </w:r>
            <w:r>
              <w:t xml:space="preserve">the </w:t>
            </w:r>
            <w:r w:rsidRPr="00D262C6">
              <w:t>script below.</w:t>
            </w:r>
          </w:p>
          <w:p w14:paraId="3BB9381C" w14:textId="77777777" w:rsidR="002A480B" w:rsidRDefault="002A480B" w:rsidP="002A480B">
            <w:pPr>
              <w:pStyle w:val="NumberedTableBullets"/>
              <w:numPr>
                <w:ilvl w:val="0"/>
                <w:numId w:val="0"/>
              </w:numPr>
              <w:ind w:left="401"/>
              <w:rPr>
                <w:i/>
                <w:iCs/>
              </w:rPr>
            </w:pPr>
            <w:r w:rsidRPr="00D262C6">
              <w:rPr>
                <w:i/>
                <w:iCs/>
              </w:rPr>
              <w:t>Confidentiality means protection of personal information.</w:t>
            </w:r>
          </w:p>
          <w:p w14:paraId="1A8D5BBD" w14:textId="77777777" w:rsidR="002A480B" w:rsidRDefault="002A480B" w:rsidP="002A480B">
            <w:pPr>
              <w:pStyle w:val="NumberedTableBullets"/>
              <w:numPr>
                <w:ilvl w:val="0"/>
                <w:numId w:val="0"/>
              </w:numPr>
              <w:ind w:left="401"/>
              <w:rPr>
                <w:i/>
                <w:iCs/>
              </w:rPr>
            </w:pPr>
            <w:r w:rsidRPr="00D262C6">
              <w:rPr>
                <w:i/>
                <w:iCs/>
              </w:rPr>
              <w:t xml:space="preserve">It is important to note that confidentiality extends beyond the index client and must include all partners or children named as well. </w:t>
            </w:r>
          </w:p>
          <w:p w14:paraId="7AB48EE5" w14:textId="77777777" w:rsidR="002A480B" w:rsidRDefault="002A480B" w:rsidP="002A480B">
            <w:pPr>
              <w:pStyle w:val="NumberedTableBullets"/>
              <w:numPr>
                <w:ilvl w:val="0"/>
                <w:numId w:val="0"/>
              </w:numPr>
              <w:ind w:left="401"/>
              <w:rPr>
                <w:i/>
                <w:iCs/>
              </w:rPr>
            </w:pPr>
            <w:r w:rsidRPr="00D262C6">
              <w:rPr>
                <w:i/>
                <w:iCs/>
              </w:rPr>
              <w:t>As providers (and other staff working at sites that offer index testing), we also need to ensure that index client names are never shared with partners who are notified, and that partner HIV status is never shared with index clients (unless consent is obtained from both parties).</w:t>
            </w:r>
          </w:p>
          <w:p w14:paraId="74A1F397" w14:textId="77777777" w:rsidR="002A480B" w:rsidRDefault="002A480B" w:rsidP="002A480B">
            <w:pPr>
              <w:pStyle w:val="NumberedTableBullets"/>
              <w:numPr>
                <w:ilvl w:val="0"/>
                <w:numId w:val="0"/>
              </w:numPr>
              <w:ind w:left="401"/>
              <w:rPr>
                <w:i/>
                <w:iCs/>
              </w:rPr>
            </w:pPr>
            <w:r w:rsidRPr="00D262C6">
              <w:rPr>
                <w:i/>
                <w:iCs/>
              </w:rPr>
              <w:t>How can we ensure that this happens?</w:t>
            </w:r>
          </w:p>
          <w:p w14:paraId="3CDC0441" w14:textId="77777777" w:rsidR="002A480B" w:rsidRDefault="002A480B" w:rsidP="002A480B">
            <w:pPr>
              <w:pStyle w:val="NumberedTableBullets"/>
              <w:numPr>
                <w:ilvl w:val="0"/>
                <w:numId w:val="0"/>
              </w:numPr>
              <w:ind w:left="401"/>
            </w:pPr>
            <w:r w:rsidRPr="00D262C6">
              <w:t>Allow the participants a few moments to respond.</w:t>
            </w:r>
          </w:p>
          <w:p w14:paraId="7F19C63B" w14:textId="77777777" w:rsidR="002A480B" w:rsidRDefault="002A480B" w:rsidP="002A480B">
            <w:pPr>
              <w:pStyle w:val="NumberedTableBullets"/>
              <w:numPr>
                <w:ilvl w:val="0"/>
                <w:numId w:val="0"/>
              </w:numPr>
              <w:ind w:left="401"/>
              <w:rPr>
                <w:i/>
                <w:iCs/>
              </w:rPr>
            </w:pPr>
            <w:r w:rsidRPr="002A480B">
              <w:rPr>
                <w:i/>
                <w:iCs/>
              </w:rPr>
              <w:t xml:space="preserve">All </w:t>
            </w:r>
            <w:r w:rsidRPr="00D262C6">
              <w:rPr>
                <w:i/>
                <w:iCs/>
              </w:rPr>
              <w:t xml:space="preserve">programs must have confidentiality protections in place prior to the start of index testing services. These </w:t>
            </w:r>
            <w:r>
              <w:rPr>
                <w:i/>
                <w:iCs/>
              </w:rPr>
              <w:t>may</w:t>
            </w:r>
            <w:r w:rsidRPr="00D262C6">
              <w:rPr>
                <w:i/>
                <w:iCs/>
              </w:rPr>
              <w:t xml:space="preserve"> include specific policies, standard operating procedures for protection including measures to store client information, and procedures for responding to breaches of confidentiality (which might include legal and/or disciplinary measures, among others).</w:t>
            </w:r>
          </w:p>
          <w:p w14:paraId="3A494B8A" w14:textId="77777777" w:rsidR="002A480B" w:rsidRDefault="002A480B" w:rsidP="002A480B">
            <w:pPr>
              <w:pStyle w:val="NumberedTableBullets"/>
              <w:numPr>
                <w:ilvl w:val="0"/>
                <w:numId w:val="0"/>
              </w:numPr>
              <w:spacing w:after="60"/>
              <w:ind w:left="403"/>
              <w:rPr>
                <w:i/>
                <w:iCs/>
              </w:rPr>
            </w:pPr>
            <w:r w:rsidRPr="00D262C6">
              <w:rPr>
                <w:i/>
                <w:iCs/>
              </w:rPr>
              <w:t>Providers will need to discuss the potential risk for unintended disclosure of the client’s identity as part of obtaining informed consent for index testing services.</w:t>
            </w:r>
          </w:p>
          <w:p w14:paraId="1B7D2B12" w14:textId="77777777" w:rsidR="002A480B" w:rsidRPr="00FD19F2" w:rsidRDefault="002A480B" w:rsidP="002A480B">
            <w:pPr>
              <w:pStyle w:val="TableBullets"/>
              <w:rPr>
                <w:i/>
                <w:iCs/>
              </w:rPr>
            </w:pPr>
            <w:r w:rsidRPr="00FD19F2">
              <w:rPr>
                <w:i/>
                <w:iCs/>
              </w:rPr>
              <w:lastRenderedPageBreak/>
              <w:t>Whenever possible, names of contacts other than biological children (e.g., sex and needle-sharing partners) should be kept separate from the names of index clients to prevent accidental breaches in confidentiality.</w:t>
            </w:r>
          </w:p>
          <w:p w14:paraId="1AB97BE9" w14:textId="77777777" w:rsidR="002A480B" w:rsidRPr="00FD19F2" w:rsidRDefault="002A480B" w:rsidP="002A480B">
            <w:pPr>
              <w:pStyle w:val="TableBullets"/>
              <w:rPr>
                <w:i/>
                <w:iCs/>
              </w:rPr>
            </w:pPr>
            <w:r w:rsidRPr="00FD19F2">
              <w:rPr>
                <w:i/>
                <w:iCs/>
              </w:rPr>
              <w:t>One method for doing this is to assign all index clients a unique ID number. This number can be written in the “comments” section of the HTS register.</w:t>
            </w:r>
          </w:p>
          <w:p w14:paraId="4A20F397" w14:textId="77777777" w:rsidR="002A480B" w:rsidRPr="00FD19F2" w:rsidRDefault="002A480B" w:rsidP="002A480B">
            <w:pPr>
              <w:pStyle w:val="TableBullets"/>
              <w:rPr>
                <w:i/>
                <w:iCs/>
              </w:rPr>
            </w:pPr>
            <w:r w:rsidRPr="00FD19F2">
              <w:rPr>
                <w:i/>
                <w:iCs/>
              </w:rPr>
              <w:t>This ID number can then be used in place of the client’s name in the index testing register.</w:t>
            </w:r>
          </w:p>
          <w:p w14:paraId="2C81C2EF" w14:textId="77777777" w:rsidR="002A480B" w:rsidRPr="00FD19F2" w:rsidRDefault="002A480B" w:rsidP="002A480B">
            <w:pPr>
              <w:pStyle w:val="TableBullets"/>
              <w:rPr>
                <w:i/>
                <w:iCs/>
              </w:rPr>
            </w:pPr>
            <w:r w:rsidRPr="00FD19F2">
              <w:rPr>
                <w:i/>
                <w:iCs/>
              </w:rPr>
              <w:t>Programs may also consider having separate index testing registers for family testing (spouse and biological children) and partner notification (extramarital partners, same-sex partners, needle-sharing partners, etc.)</w:t>
            </w:r>
          </w:p>
          <w:p w14:paraId="65FD796B" w14:textId="1B307193" w:rsidR="002A480B" w:rsidRPr="00FD19F2" w:rsidRDefault="002A480B" w:rsidP="002A480B">
            <w:pPr>
              <w:pStyle w:val="TableBullets"/>
              <w:rPr>
                <w:i/>
                <w:iCs/>
              </w:rPr>
            </w:pPr>
            <w:r w:rsidRPr="00FD19F2">
              <w:rPr>
                <w:i/>
                <w:iCs/>
              </w:rPr>
              <w:t>Under NO circumstances should the name of the index client be shared with community organizations notifying partners out in the community.</w:t>
            </w:r>
          </w:p>
          <w:p w14:paraId="77FE2D44" w14:textId="09A43D9E" w:rsidR="002A480B" w:rsidRDefault="002A480B" w:rsidP="002A480B">
            <w:pPr>
              <w:pStyle w:val="TableBullets"/>
              <w:spacing w:after="120"/>
              <w:ind w:left="677" w:hanging="274"/>
            </w:pPr>
            <w:r w:rsidRPr="00FD19F2">
              <w:rPr>
                <w:i/>
                <w:iCs/>
              </w:rPr>
              <w:tab/>
              <w:t>Only information required to contact the partner should be shared with these organizations.</w:t>
            </w:r>
          </w:p>
        </w:tc>
      </w:tr>
      <w:tr w:rsidR="00C36072" w14:paraId="347BA7C0" w14:textId="77777777" w:rsidTr="00D50D33">
        <w:tc>
          <w:tcPr>
            <w:tcW w:w="3384" w:type="dxa"/>
          </w:tcPr>
          <w:p w14:paraId="551EB419" w14:textId="41922154" w:rsidR="00C36072" w:rsidRDefault="00C36072" w:rsidP="00D50D33">
            <w:pPr>
              <w:rPr>
                <w:noProof/>
              </w:rPr>
            </w:pPr>
            <w:r>
              <w:rPr>
                <w:noProof/>
              </w:rPr>
              <w:lastRenderedPageBreak/>
              <w:drawing>
                <wp:inline distT="0" distB="0" distL="0" distR="0" wp14:anchorId="1E156D0F" wp14:editId="6CB8BC84">
                  <wp:extent cx="2075815" cy="1167765"/>
                  <wp:effectExtent l="0" t="0" r="635" b="0"/>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7E683ED0" w14:textId="77777777" w:rsidR="000559D2" w:rsidRPr="000559D2" w:rsidRDefault="000559D2" w:rsidP="000559D2">
            <w:pPr>
              <w:pStyle w:val="NumberedTableBullets"/>
              <w:ind w:left="401"/>
            </w:pPr>
            <w:r w:rsidRPr="000559D2">
              <w:rPr>
                <w:i/>
                <w:iCs/>
              </w:rPr>
              <w:t>Just as we discussed special considerations for obtaining consent among children and adolescents, so too must we identify the unique aspects of confidentiality.</w:t>
            </w:r>
          </w:p>
          <w:p w14:paraId="4190512A" w14:textId="14D9B101" w:rsidR="000559D2" w:rsidRPr="004C0A70" w:rsidRDefault="000559D2" w:rsidP="000559D2">
            <w:pPr>
              <w:pStyle w:val="NumberedTableBullets"/>
              <w:numPr>
                <w:ilvl w:val="0"/>
                <w:numId w:val="0"/>
              </w:numPr>
              <w:ind w:left="401"/>
            </w:pPr>
            <w:r w:rsidRPr="004C0A70">
              <w:t xml:space="preserve">Ask participants to brainstorm how confidentiality among children and adolescents differs </w:t>
            </w:r>
            <w:r>
              <w:t>from</w:t>
            </w:r>
            <w:r w:rsidRPr="004C0A70">
              <w:t xml:space="preserve"> adults.   Inquire about participants’ experiences.</w:t>
            </w:r>
          </w:p>
          <w:p w14:paraId="15F00850" w14:textId="662DA445" w:rsidR="000559D2" w:rsidRDefault="000559D2" w:rsidP="000559D2">
            <w:pPr>
              <w:pStyle w:val="NumberedTableBullets"/>
              <w:numPr>
                <w:ilvl w:val="0"/>
                <w:numId w:val="0"/>
              </w:numPr>
              <w:ind w:left="406" w:hanging="316"/>
            </w:pPr>
            <w:r>
              <w:tab/>
            </w:r>
            <w:r w:rsidRPr="004C0A70">
              <w:t>Refer participants to the resource “</w:t>
            </w:r>
            <w:hyperlink r:id="rId66" w:history="1">
              <w:r w:rsidRPr="00683004">
                <w:rPr>
                  <w:rStyle w:val="Hyperlink"/>
                </w:rPr>
                <w:t>Maximizing Coverage of Index Testing among Biological Ch</w:t>
              </w:r>
              <w:r w:rsidRPr="00683004">
                <w:rPr>
                  <w:rStyle w:val="Hyperlink"/>
                </w:rPr>
                <w:t>i</w:t>
              </w:r>
              <w:r w:rsidRPr="00683004">
                <w:rPr>
                  <w:rStyle w:val="Hyperlink"/>
                </w:rPr>
                <w:t>ldren of Mothers Living with HIV: Standard Operating Procedures</w:t>
              </w:r>
            </w:hyperlink>
            <w:r w:rsidRPr="004C0A70">
              <w:t>” prepared by the Pediatric and OVC Interagency Team at PEPFAR.</w:t>
            </w:r>
          </w:p>
        </w:tc>
      </w:tr>
      <w:tr w:rsidR="00C36072" w14:paraId="3B049F75" w14:textId="77777777" w:rsidTr="00D50D33">
        <w:tc>
          <w:tcPr>
            <w:tcW w:w="3384" w:type="dxa"/>
          </w:tcPr>
          <w:p w14:paraId="06DF3D8E" w14:textId="5469B7F9" w:rsidR="00C36072" w:rsidRDefault="00C36072" w:rsidP="00D50D33">
            <w:pPr>
              <w:rPr>
                <w:noProof/>
              </w:rPr>
            </w:pPr>
            <w:r>
              <w:rPr>
                <w:noProof/>
              </w:rPr>
              <w:drawing>
                <wp:inline distT="0" distB="0" distL="0" distR="0" wp14:anchorId="76C39E53" wp14:editId="7BCEF5AB">
                  <wp:extent cx="2075815" cy="1167765"/>
                  <wp:effectExtent l="0" t="0" r="635" b="0"/>
                  <wp:docPr id="57" name="Picture 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2C8ABAEC" w14:textId="77777777" w:rsidR="000559D2" w:rsidRDefault="000559D2" w:rsidP="000559D2">
            <w:pPr>
              <w:pStyle w:val="NumberedTableBullets"/>
              <w:ind w:left="401"/>
            </w:pPr>
            <w:r w:rsidRPr="008C7FB0">
              <w:t>Run the quiz that opened this session one more time.</w:t>
            </w:r>
          </w:p>
          <w:p w14:paraId="14FF5D8D" w14:textId="46725DF1" w:rsidR="000559D2" w:rsidRPr="008C7FB0" w:rsidRDefault="000559D2" w:rsidP="000559D2">
            <w:pPr>
              <w:pStyle w:val="NumberedTableBullets"/>
              <w:numPr>
                <w:ilvl w:val="0"/>
                <w:numId w:val="0"/>
              </w:numPr>
              <w:ind w:left="401"/>
            </w:pPr>
            <w:r w:rsidRPr="008C7FB0">
              <w:t xml:space="preserve">Ask the participants to stand up. Remind them that as you read each statement, if they decide it is true, they should go to the left side of the room [point], and if they think it is false, they should go to the right side of the room [point]. </w:t>
            </w:r>
          </w:p>
          <w:p w14:paraId="3D492B08" w14:textId="6131B770" w:rsidR="000559D2" w:rsidRDefault="000559D2" w:rsidP="000559D2">
            <w:pPr>
              <w:pStyle w:val="NumberedTableBullets"/>
              <w:numPr>
                <w:ilvl w:val="0"/>
                <w:numId w:val="0"/>
              </w:numPr>
              <w:ind w:left="406" w:hanging="316"/>
            </w:pPr>
            <w:r>
              <w:tab/>
            </w:r>
            <w:r w:rsidRPr="008C7FB0">
              <w:t xml:space="preserve">Read each statement one by one as you advance each </w:t>
            </w:r>
            <w:proofErr w:type="gramStart"/>
            <w:r w:rsidRPr="008C7FB0">
              <w:t>bullet, and</w:t>
            </w:r>
            <w:proofErr w:type="gramEnd"/>
            <w:r w:rsidRPr="008C7FB0">
              <w:t xml:space="preserve"> give the participants time to decide (with their feet). Then ask the participants to return to their seats, and advance to the next slide.</w:t>
            </w:r>
          </w:p>
        </w:tc>
      </w:tr>
    </w:tbl>
    <w:p w14:paraId="47E7792C" w14:textId="162078CF" w:rsidR="0037556C" w:rsidRDefault="0037556C">
      <w:r>
        <w:br w:type="page"/>
      </w:r>
    </w:p>
    <w:p w14:paraId="312DAFBF" w14:textId="77777777" w:rsidR="0037556C" w:rsidRDefault="0037556C" w:rsidP="0037556C">
      <w:pPr>
        <w:pStyle w:val="Heading2"/>
      </w:pPr>
      <w:bookmarkStart w:id="21" w:name="_Toc61339243"/>
      <w:r w:rsidRPr="008C7FB0">
        <w:lastRenderedPageBreak/>
        <w:t xml:space="preserve">Session </w:t>
      </w:r>
      <w:r>
        <w:t>6.</w:t>
      </w:r>
      <w:r w:rsidRPr="008C7FB0">
        <w:t xml:space="preserve"> Tools and flow for index testing</w:t>
      </w:r>
      <w:bookmarkEnd w:id="21"/>
    </w:p>
    <w:p w14:paraId="40BC0EA0" w14:textId="77777777" w:rsidR="0037556C" w:rsidRPr="008E2F0C" w:rsidRDefault="0037556C" w:rsidP="0037556C">
      <w:pPr>
        <w:keepNext/>
        <w:tabs>
          <w:tab w:val="left" w:pos="7200"/>
          <w:tab w:val="left" w:pos="7470"/>
        </w:tabs>
        <w:spacing w:after="0" w:line="240" w:lineRule="auto"/>
        <w:outlineLvl w:val="5"/>
        <w:rPr>
          <w:rFonts w:eastAsia="Times New Roman" w:cs="Times New Roman"/>
          <w:b/>
          <w:lang w:eastAsia="en-US"/>
        </w:rPr>
      </w:pPr>
      <w:r w:rsidRPr="008E2F0C">
        <w:rPr>
          <w:rFonts w:eastAsia="Times New Roman" w:cs="Times New Roman"/>
          <w:b/>
          <w:lang w:eastAsia="en-US"/>
        </w:rPr>
        <w:t xml:space="preserve">Time: </w:t>
      </w:r>
      <w:r>
        <w:rPr>
          <w:rFonts w:eastAsia="Times New Roman" w:cs="Times New Roman"/>
          <w:bCs/>
          <w:lang w:eastAsia="en-US"/>
        </w:rPr>
        <w:t>70</w:t>
      </w:r>
      <w:r w:rsidRPr="008E2F0C">
        <w:rPr>
          <w:rFonts w:eastAsia="Times New Roman" w:cs="Times New Roman"/>
          <w:bCs/>
          <w:lang w:eastAsia="en-US"/>
        </w:rPr>
        <w:t xml:space="preserve"> minutes </w:t>
      </w:r>
    </w:p>
    <w:p w14:paraId="0989DA9B" w14:textId="77777777" w:rsidR="0037556C" w:rsidRPr="008E2F0C" w:rsidRDefault="0037556C" w:rsidP="0037556C">
      <w:pPr>
        <w:widowControl w:val="0"/>
        <w:spacing w:after="0" w:line="240" w:lineRule="auto"/>
        <w:jc w:val="both"/>
        <w:rPr>
          <w:rFonts w:eastAsia="SimSun" w:cs="Times New Roman"/>
          <w:kern w:val="2"/>
        </w:rPr>
      </w:pPr>
    </w:p>
    <w:p w14:paraId="089434EB" w14:textId="77777777" w:rsidR="0037556C" w:rsidRPr="008E2F0C" w:rsidRDefault="0037556C" w:rsidP="0037556C">
      <w:pPr>
        <w:widowControl w:val="0"/>
        <w:spacing w:after="120" w:line="240" w:lineRule="auto"/>
        <w:jc w:val="both"/>
        <w:rPr>
          <w:rFonts w:eastAsia="SimSun" w:cs="Times New Roman"/>
          <w:b/>
          <w:bCs/>
          <w:kern w:val="2"/>
        </w:rPr>
      </w:pPr>
      <w:r w:rsidRPr="008E2F0C">
        <w:rPr>
          <w:rFonts w:eastAsia="SimSun" w:cs="Times New Roman"/>
          <w:b/>
          <w:bCs/>
          <w:kern w:val="2"/>
        </w:rPr>
        <w:t>Materials:</w:t>
      </w:r>
    </w:p>
    <w:p w14:paraId="38BECF39" w14:textId="3C78FCC1" w:rsidR="0037556C" w:rsidRPr="0037556C" w:rsidRDefault="0037556C" w:rsidP="0037556C">
      <w:pPr>
        <w:pStyle w:val="ListParagraph"/>
        <w:spacing w:after="120"/>
      </w:pPr>
      <w:r w:rsidRPr="0037556C">
        <w:t>Training PowerPoint</w:t>
      </w:r>
      <w:r w:rsidR="00EF378B">
        <w:t>—Day 1 (with adaptations indicated in PowerPoint file)</w:t>
      </w:r>
    </w:p>
    <w:p w14:paraId="0B208BDC" w14:textId="5E6B629F" w:rsidR="0037556C" w:rsidRPr="0037556C" w:rsidRDefault="0037556C" w:rsidP="0037556C">
      <w:pPr>
        <w:pStyle w:val="ListParagraph"/>
        <w:spacing w:after="120"/>
      </w:pPr>
      <w:r w:rsidRPr="0037556C">
        <w:t>Client Flow Game Cards (one set per breakout group</w:t>
      </w:r>
      <w:r w:rsidR="00B46351">
        <w:t>; print from separate PowerPoint file</w:t>
      </w:r>
      <w:r w:rsidRPr="0037556C">
        <w:t>)</w:t>
      </w:r>
    </w:p>
    <w:p w14:paraId="7AA23BB4" w14:textId="77777777" w:rsidR="0037556C" w:rsidRPr="0037556C" w:rsidRDefault="0037556C" w:rsidP="0037556C">
      <w:pPr>
        <w:pStyle w:val="ListParagraph"/>
        <w:spacing w:after="120"/>
      </w:pPr>
      <w:r w:rsidRPr="0037556C">
        <w:t>Optional: Handouts including sample tools associated with the various steps along the index testing process</w:t>
      </w:r>
    </w:p>
    <w:p w14:paraId="3CD95EDA" w14:textId="77777777" w:rsidR="0037556C" w:rsidRPr="0037556C" w:rsidRDefault="0037556C" w:rsidP="0037556C">
      <w:pPr>
        <w:pStyle w:val="ListParagraph"/>
      </w:pPr>
      <w:r w:rsidRPr="0037556C">
        <w:t>Flipchart and markers</w:t>
      </w:r>
    </w:p>
    <w:p w14:paraId="7A18B1C6" w14:textId="77777777" w:rsidR="0037556C" w:rsidRDefault="0037556C" w:rsidP="0037556C">
      <w:pPr>
        <w:widowControl w:val="0"/>
        <w:spacing w:after="120" w:line="240" w:lineRule="auto"/>
        <w:jc w:val="both"/>
        <w:rPr>
          <w:rFonts w:eastAsia="SimSun" w:cs="Times New Roman"/>
          <w:kern w:val="2"/>
        </w:rPr>
      </w:pPr>
      <w:r w:rsidRPr="008E2F0C">
        <w:rPr>
          <w:rFonts w:eastAsia="SimSun" w:cs="Times New Roman"/>
          <w:b/>
          <w:bCs/>
          <w:kern w:val="2"/>
        </w:rPr>
        <w:t xml:space="preserve">Objectives: </w:t>
      </w:r>
      <w:r w:rsidRPr="008E2F0C">
        <w:rPr>
          <w:rFonts w:eastAsia="SimSun" w:cs="Times New Roman"/>
          <w:kern w:val="2"/>
        </w:rPr>
        <w:t>By the end of this session, participants will have</w:t>
      </w:r>
      <w:r>
        <w:rPr>
          <w:rFonts w:eastAsia="SimSun" w:cs="Times New Roman"/>
          <w:kern w:val="2"/>
        </w:rPr>
        <w:t>:</w:t>
      </w:r>
    </w:p>
    <w:p w14:paraId="76F0B619" w14:textId="77777777" w:rsidR="0037556C" w:rsidRPr="0012608B" w:rsidRDefault="0037556C" w:rsidP="0037556C">
      <w:pPr>
        <w:pStyle w:val="ListParagraph"/>
        <w:spacing w:after="120"/>
      </w:pPr>
      <w:r w:rsidRPr="0012608B">
        <w:t xml:space="preserve">Reviewed commonly used tools and client flow for index testing </w:t>
      </w:r>
      <w:proofErr w:type="gramStart"/>
      <w:r w:rsidRPr="0012608B">
        <w:t>services</w:t>
      </w:r>
      <w:proofErr w:type="gramEnd"/>
    </w:p>
    <w:p w14:paraId="76C75F48" w14:textId="0B86CD07" w:rsidR="0037556C" w:rsidRDefault="0037556C" w:rsidP="0037556C">
      <w:pPr>
        <w:pStyle w:val="ListParagraph"/>
      </w:pPr>
      <w:r w:rsidRPr="0012608B">
        <w:t xml:space="preserve">Walked through specific steps and suggested broad adjustments to the index testing process, based on the local </w:t>
      </w:r>
      <w:proofErr w:type="gramStart"/>
      <w:r w:rsidRPr="0012608B">
        <w:t>context</w:t>
      </w:r>
      <w:proofErr w:type="gramEnd"/>
    </w:p>
    <w:tbl>
      <w:tblPr>
        <w:tblW w:w="9363"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79"/>
      </w:tblGrid>
      <w:tr w:rsidR="00C36072" w14:paraId="08FB6D15" w14:textId="77777777" w:rsidTr="00D50D33">
        <w:tc>
          <w:tcPr>
            <w:tcW w:w="3384" w:type="dxa"/>
          </w:tcPr>
          <w:p w14:paraId="3B662545" w14:textId="31A95325" w:rsidR="00C36072" w:rsidRDefault="00C36072" w:rsidP="00D50D33">
            <w:pPr>
              <w:rPr>
                <w:noProof/>
              </w:rPr>
            </w:pPr>
            <w:r>
              <w:rPr>
                <w:noProof/>
              </w:rPr>
              <w:drawing>
                <wp:inline distT="0" distB="0" distL="0" distR="0" wp14:anchorId="19458F7F" wp14:editId="17909A88">
                  <wp:extent cx="2075815" cy="1167765"/>
                  <wp:effectExtent l="0" t="0" r="635" b="0"/>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6461FF51" w14:textId="77777777" w:rsidR="0037556C" w:rsidRPr="0037556C" w:rsidRDefault="0037556C" w:rsidP="0037556C">
            <w:pPr>
              <w:pStyle w:val="NumberedTableBullets"/>
              <w:ind w:left="401"/>
            </w:pPr>
            <w:r w:rsidRPr="0037556C">
              <w:rPr>
                <w:i/>
                <w:iCs/>
              </w:rPr>
              <w:t xml:space="preserve">The purpose of this section is to introduce you to some of the tools that are commonly used to support, monitor, and follow up on index testing and associated referral services. </w:t>
            </w:r>
          </w:p>
          <w:p w14:paraId="34363476" w14:textId="77777777" w:rsidR="0037556C" w:rsidRDefault="0037556C" w:rsidP="0037556C">
            <w:pPr>
              <w:pStyle w:val="NumberedTableBullets"/>
              <w:numPr>
                <w:ilvl w:val="0"/>
                <w:numId w:val="0"/>
              </w:numPr>
              <w:ind w:left="401"/>
              <w:rPr>
                <w:i/>
                <w:iCs/>
              </w:rPr>
            </w:pPr>
            <w:r w:rsidRPr="0037556C">
              <w:rPr>
                <w:i/>
                <w:iCs/>
              </w:rPr>
              <w:t>While this may seem like a lot of tools, they are important for ensuring client confidentiality and safety, while also helping to determine the effectiveness of index testing in achieving epidemic control. We will not be going through the tools in detail, but just reviewing them for now so that you are aware of them. Your teams will introduce the tools soon so that you can practice the skills you learn in this training while recording important information.</w:t>
            </w:r>
          </w:p>
          <w:p w14:paraId="5BBBF1E0" w14:textId="77777777" w:rsidR="0037556C" w:rsidRDefault="0037556C" w:rsidP="0037556C">
            <w:pPr>
              <w:pStyle w:val="NumberedTableBullets"/>
              <w:numPr>
                <w:ilvl w:val="0"/>
                <w:numId w:val="0"/>
              </w:numPr>
              <w:ind w:left="401"/>
            </w:pPr>
            <w:r w:rsidRPr="004A7840">
              <w:rPr>
                <w:b/>
                <w:bCs w:val="0"/>
              </w:rPr>
              <w:t xml:space="preserve">NOTE: </w:t>
            </w:r>
            <w:r w:rsidRPr="008C7FB0">
              <w:t xml:space="preserve">If possible, determine in advance if the program has already developed or will </w:t>
            </w:r>
            <w:r>
              <w:t xml:space="preserve">shortly </w:t>
            </w:r>
            <w:r w:rsidRPr="008C7FB0">
              <w:t xml:space="preserve">be developing tools for tracking/monitoring index testing. Ideally, program staff (such as those present in this training) will have the opportunity to practice </w:t>
            </w:r>
            <w:r>
              <w:t xml:space="preserve">using </w:t>
            </w:r>
            <w:r w:rsidRPr="008C7FB0">
              <w:t xml:space="preserve">the tools and provide feedback before they are finalized. </w:t>
            </w:r>
          </w:p>
          <w:p w14:paraId="34FCC77A" w14:textId="77777777" w:rsidR="0037556C" w:rsidRDefault="0037556C" w:rsidP="0037556C">
            <w:pPr>
              <w:pStyle w:val="NumberedTableBullets"/>
              <w:numPr>
                <w:ilvl w:val="0"/>
                <w:numId w:val="0"/>
              </w:numPr>
              <w:ind w:left="401"/>
            </w:pPr>
            <w:r w:rsidRPr="008C7FB0">
              <w:t xml:space="preserve">While it might seem ideal to integrate the tools with practice sessions in this training, it may be a lot of information for people to take on in a single training. FHI </w:t>
            </w:r>
            <w:r>
              <w:t xml:space="preserve">360 </w:t>
            </w:r>
            <w:r w:rsidRPr="008C7FB0">
              <w:t>recommends that participants first learn the index testing options, flow, and counseling skills before practicing those skills with the tracking logs/forms.</w:t>
            </w:r>
          </w:p>
          <w:p w14:paraId="36440B6C" w14:textId="7961B8D5" w:rsidR="0037556C" w:rsidRPr="008C7FB0" w:rsidRDefault="0037556C" w:rsidP="0037556C">
            <w:pPr>
              <w:pStyle w:val="NumberedTableBullets"/>
              <w:numPr>
                <w:ilvl w:val="0"/>
                <w:numId w:val="0"/>
              </w:numPr>
              <w:ind w:left="401"/>
            </w:pPr>
            <w:r w:rsidRPr="008C7FB0">
              <w:t xml:space="preserve">You may wish to include a packet of handouts </w:t>
            </w:r>
            <w:r>
              <w:t>with</w:t>
            </w:r>
            <w:r w:rsidRPr="008C7FB0">
              <w:t xml:space="preserve"> draft versions of the tools so participants can review them </w:t>
            </w:r>
            <w:r w:rsidRPr="008C7FB0">
              <w:lastRenderedPageBreak/>
              <w:t>between sessions, or it may make sense to hold off on providing drafts until you are preparing to train on their use.</w:t>
            </w:r>
          </w:p>
          <w:p w14:paraId="58B092C5" w14:textId="607D7626" w:rsidR="0037556C" w:rsidRDefault="0037556C" w:rsidP="0037556C">
            <w:pPr>
              <w:pStyle w:val="NumberedTableBullets"/>
              <w:numPr>
                <w:ilvl w:val="0"/>
                <w:numId w:val="0"/>
              </w:numPr>
              <w:ind w:left="406" w:hanging="316"/>
            </w:pPr>
            <w:r>
              <w:tab/>
            </w:r>
            <w:r w:rsidRPr="008C7FB0">
              <w:t>Finally – each of the boxes in the slides can be edited and replaced with the local language (or other language).</w:t>
            </w:r>
          </w:p>
        </w:tc>
      </w:tr>
      <w:tr w:rsidR="00C36072" w14:paraId="4FC2E491" w14:textId="77777777" w:rsidTr="00D50D33">
        <w:tc>
          <w:tcPr>
            <w:tcW w:w="3384" w:type="dxa"/>
          </w:tcPr>
          <w:p w14:paraId="3094661E" w14:textId="0999446E" w:rsidR="00C36072" w:rsidRDefault="00C36072" w:rsidP="00D50D33">
            <w:pPr>
              <w:rPr>
                <w:noProof/>
              </w:rPr>
            </w:pPr>
            <w:r>
              <w:rPr>
                <w:noProof/>
              </w:rPr>
              <w:lastRenderedPageBreak/>
              <w:drawing>
                <wp:inline distT="0" distB="0" distL="0" distR="0" wp14:anchorId="57E2E0E3" wp14:editId="2A34B8EF">
                  <wp:extent cx="2075815" cy="1167765"/>
                  <wp:effectExtent l="0" t="0" r="635" b="0"/>
                  <wp:docPr id="59" name="Picture 59" descr="A picture containing tex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 tool&#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6FEC3034" w14:textId="1C0ED96E" w:rsidR="001F5569" w:rsidRPr="00CD2B61" w:rsidRDefault="001F5569" w:rsidP="001F5569">
            <w:pPr>
              <w:pStyle w:val="NumberedTableBullets"/>
              <w:ind w:left="401"/>
            </w:pPr>
            <w:r w:rsidRPr="001F5569">
              <w:rPr>
                <w:i/>
                <w:iCs/>
              </w:rPr>
              <w:t xml:space="preserve">As </w:t>
            </w:r>
            <w:proofErr w:type="gramStart"/>
            <w:r w:rsidRPr="001F5569">
              <w:rPr>
                <w:i/>
                <w:iCs/>
              </w:rPr>
              <w:t>noted</w:t>
            </w:r>
            <w:proofErr w:type="gramEnd"/>
            <w:r w:rsidRPr="001F5569">
              <w:rPr>
                <w:i/>
                <w:iCs/>
              </w:rPr>
              <w:t xml:space="preserve"> when we introduced this session, we will be going through each of the kinds of tools that are likely to be included in our locally adapted index testing program. This is not intended to overwhelm you, as we will have a separate opportunity to go through each of these in detail once the draft versions have been finalized. </w:t>
            </w:r>
          </w:p>
          <w:p w14:paraId="481E5C2C" w14:textId="00B8190C" w:rsidR="001F5569" w:rsidRDefault="001F5569" w:rsidP="001F5569">
            <w:pPr>
              <w:pStyle w:val="NumberedTableBullets"/>
              <w:numPr>
                <w:ilvl w:val="0"/>
                <w:numId w:val="0"/>
              </w:numPr>
              <w:ind w:left="406" w:hanging="316"/>
            </w:pPr>
            <w:r>
              <w:rPr>
                <w:i/>
                <w:iCs/>
              </w:rPr>
              <w:tab/>
            </w:r>
            <w:r w:rsidRPr="001F5569">
              <w:rPr>
                <w:i/>
                <w:iCs/>
              </w:rPr>
              <w:t>For now, it is important for you just to know what they might look like, and why we need them. We will go through the steps for index testing in detail, and you will have an opportunity to determine where you might need to incorporate these tools along the way.</w:t>
            </w:r>
          </w:p>
        </w:tc>
      </w:tr>
      <w:tr w:rsidR="00C36072" w14:paraId="04059AFA" w14:textId="77777777" w:rsidTr="00D50D33">
        <w:tc>
          <w:tcPr>
            <w:tcW w:w="3384" w:type="dxa"/>
          </w:tcPr>
          <w:p w14:paraId="02C76DB0" w14:textId="093BC8BD" w:rsidR="00C36072" w:rsidRDefault="00C36072" w:rsidP="00D50D33">
            <w:pPr>
              <w:rPr>
                <w:noProof/>
              </w:rPr>
            </w:pPr>
            <w:r>
              <w:rPr>
                <w:noProof/>
              </w:rPr>
              <w:drawing>
                <wp:inline distT="0" distB="0" distL="0" distR="0" wp14:anchorId="5590BA33" wp14:editId="177119D9">
                  <wp:extent cx="2075815" cy="1167645"/>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19EF1A5E" w14:textId="69E496ED" w:rsidR="001F5569" w:rsidRPr="00CD2B61" w:rsidRDefault="001F5569" w:rsidP="001F5569">
            <w:pPr>
              <w:pStyle w:val="NumberedTableBullets"/>
              <w:ind w:left="401"/>
            </w:pPr>
            <w:r w:rsidRPr="001F5569">
              <w:rPr>
                <w:i/>
                <w:iCs/>
              </w:rPr>
              <w:t>Most programs use some form of standard operating procedures</w:t>
            </w:r>
            <w:r w:rsidRPr="001F5569">
              <w:rPr>
                <w:rFonts w:cstheme="minorHAnsi"/>
                <w:i/>
                <w:iCs/>
              </w:rPr>
              <w:t>—referred to as ‘SOPs’—</w:t>
            </w:r>
            <w:r w:rsidRPr="001F5569">
              <w:rPr>
                <w:i/>
                <w:iCs/>
              </w:rPr>
              <w:t xml:space="preserve"> to guide service steps and follow-up actions for providers and other members. SOPs help orient people who are new to your program and who may not have attended a training like this.</w:t>
            </w:r>
          </w:p>
          <w:p w14:paraId="37C7B8B4" w14:textId="017EE9A7" w:rsidR="001F5569" w:rsidRDefault="001F5569" w:rsidP="001F5569">
            <w:pPr>
              <w:pStyle w:val="NumberedTableBullets"/>
              <w:numPr>
                <w:ilvl w:val="0"/>
                <w:numId w:val="0"/>
              </w:numPr>
              <w:ind w:left="406" w:hanging="316"/>
            </w:pPr>
            <w:r>
              <w:rPr>
                <w:i/>
                <w:iCs/>
              </w:rPr>
              <w:tab/>
            </w:r>
            <w:r w:rsidRPr="001F5569">
              <w:rPr>
                <w:i/>
                <w:iCs/>
              </w:rPr>
              <w:t xml:space="preserve">In addition, many people appreciate having a visual flowchart to help them understand what possible options or specific steps might take place based on an individual client’s choices or circumstances. We will be developing a client flowchart later in this session for the </w:t>
            </w:r>
            <w:r w:rsidRPr="00CD2B61">
              <w:t xml:space="preserve">[COUNTRY] </w:t>
            </w:r>
            <w:r w:rsidRPr="001F5569">
              <w:rPr>
                <w:i/>
                <w:iCs/>
              </w:rPr>
              <w:t>context</w:t>
            </w:r>
            <w:r w:rsidRPr="00CD2B61">
              <w:t>.</w:t>
            </w:r>
          </w:p>
        </w:tc>
      </w:tr>
      <w:tr w:rsidR="00C36072" w14:paraId="00F6FEE2" w14:textId="77777777" w:rsidTr="00D50D33">
        <w:tc>
          <w:tcPr>
            <w:tcW w:w="3384" w:type="dxa"/>
          </w:tcPr>
          <w:p w14:paraId="00FA3EC5" w14:textId="58AC529B" w:rsidR="00C36072" w:rsidRDefault="00C36072" w:rsidP="00D50D33">
            <w:pPr>
              <w:rPr>
                <w:noProof/>
              </w:rPr>
            </w:pPr>
            <w:r>
              <w:rPr>
                <w:noProof/>
              </w:rPr>
              <w:drawing>
                <wp:inline distT="0" distB="0" distL="0" distR="0" wp14:anchorId="65E9E3C4" wp14:editId="64FAE58A">
                  <wp:extent cx="2075815" cy="1167765"/>
                  <wp:effectExtent l="0" t="0" r="635" b="0"/>
                  <wp:docPr id="61" name="Picture 6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alendar&#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3FA4CD0B" w14:textId="77777777" w:rsidR="00FE2788" w:rsidRPr="00FE2788" w:rsidRDefault="00FE2788" w:rsidP="00FE2788">
            <w:pPr>
              <w:pStyle w:val="NumberedTableBullets"/>
              <w:ind w:left="401"/>
            </w:pPr>
            <w:r w:rsidRPr="00FE2788">
              <w:rPr>
                <w:i/>
                <w:iCs/>
              </w:rPr>
              <w:t xml:space="preserve">It is important to track index testing service provision for all clients who are offered the </w:t>
            </w:r>
            <w:proofErr w:type="gramStart"/>
            <w:r w:rsidRPr="00FE2788">
              <w:rPr>
                <w:i/>
                <w:iCs/>
              </w:rPr>
              <w:t>service, and</w:t>
            </w:r>
            <w:proofErr w:type="gramEnd"/>
            <w:r w:rsidRPr="00FE2788">
              <w:rPr>
                <w:i/>
                <w:iCs/>
              </w:rPr>
              <w:t xml:space="preserve"> ensure tracking of intimate partner violence (IPV) risk, contact notifications, and outcomes. </w:t>
            </w:r>
          </w:p>
          <w:p w14:paraId="1B46AA11" w14:textId="305AE475" w:rsidR="001F5569" w:rsidRDefault="00FE2788" w:rsidP="00FE2788">
            <w:pPr>
              <w:pStyle w:val="NumberedTableBullets"/>
              <w:numPr>
                <w:ilvl w:val="0"/>
                <w:numId w:val="0"/>
              </w:numPr>
              <w:ind w:left="401"/>
            </w:pPr>
            <w:r w:rsidRPr="00FE2788">
              <w:rPr>
                <w:i/>
                <w:iCs/>
              </w:rPr>
              <w:t>This process will also help you track reasons why clients declined index testing, which will be discussed in a later session.</w:t>
            </w:r>
          </w:p>
        </w:tc>
      </w:tr>
      <w:tr w:rsidR="00C36072" w14:paraId="2A20AE14" w14:textId="77777777" w:rsidTr="00D50D33">
        <w:tc>
          <w:tcPr>
            <w:tcW w:w="3384" w:type="dxa"/>
          </w:tcPr>
          <w:p w14:paraId="1E9CE5A1" w14:textId="51FCDD29" w:rsidR="00C36072" w:rsidRDefault="00C36072" w:rsidP="00D50D33">
            <w:pPr>
              <w:rPr>
                <w:noProof/>
              </w:rPr>
            </w:pPr>
            <w:r>
              <w:rPr>
                <w:noProof/>
              </w:rPr>
              <w:lastRenderedPageBreak/>
              <w:drawing>
                <wp:inline distT="0" distB="0" distL="0" distR="0" wp14:anchorId="6CBD44E2" wp14:editId="642F43BC">
                  <wp:extent cx="2075815" cy="1167765"/>
                  <wp:effectExtent l="0" t="0" r="635" b="0"/>
                  <wp:docPr id="62" name="Picture 6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with medium confidenc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6CBF1C1D" w14:textId="76DC63FE" w:rsidR="00FE2788" w:rsidRPr="00FE2788" w:rsidRDefault="00FE2788" w:rsidP="00FE2788">
            <w:pPr>
              <w:pStyle w:val="NumberedTableBullets"/>
              <w:ind w:left="401"/>
            </w:pPr>
            <w:r w:rsidRPr="00FE2788">
              <w:rPr>
                <w:i/>
                <w:iCs/>
              </w:rPr>
              <w:t>The program will also provide you with specific scripts for introducing index testing to your clients. It is critical to follow closely to these scripts, as they were developed with considerable input from the communities they were designed to serve. You will have a chance to practice using these scripts [during this training] or [during a follow-up session on the forms required for index testing service provision and monitoring].</w:t>
            </w:r>
          </w:p>
          <w:p w14:paraId="04221232" w14:textId="7FF4F304" w:rsidR="00FE2788" w:rsidRDefault="00FE2788" w:rsidP="00FE2788">
            <w:pPr>
              <w:pStyle w:val="NumberedTableBullets"/>
              <w:numPr>
                <w:ilvl w:val="0"/>
                <w:numId w:val="0"/>
              </w:numPr>
              <w:ind w:left="406" w:hanging="316"/>
            </w:pPr>
            <w:r>
              <w:rPr>
                <w:b/>
                <w:bCs w:val="0"/>
              </w:rPr>
              <w:tab/>
            </w:r>
            <w:r w:rsidRPr="00FE2788">
              <w:rPr>
                <w:b/>
                <w:bCs w:val="0"/>
              </w:rPr>
              <w:t xml:space="preserve">NOTE: </w:t>
            </w:r>
            <w:r w:rsidRPr="006C19BF">
              <w:t>It will be important to know in advance if there will be time during the training or during a follow-up session on</w:t>
            </w:r>
            <w:r>
              <w:t>-</w:t>
            </w:r>
            <w:r w:rsidRPr="006C19BF">
              <w:t xml:space="preserve">site to go through each of </w:t>
            </w:r>
            <w:r>
              <w:t xml:space="preserve">the </w:t>
            </w:r>
            <w:r w:rsidRPr="006C19BF">
              <w:t>forms. As noted previously, it may be most effective first to ensure participants understand the main concepts from start to finish and have a chance to work through some of the practice scenarios, before providing a full script to learn/guide them.</w:t>
            </w:r>
          </w:p>
        </w:tc>
      </w:tr>
      <w:tr w:rsidR="00C36072" w14:paraId="3EA0511A" w14:textId="77777777" w:rsidTr="00D50D33">
        <w:tc>
          <w:tcPr>
            <w:tcW w:w="3384" w:type="dxa"/>
          </w:tcPr>
          <w:p w14:paraId="42C30BA8" w14:textId="1C2D6558" w:rsidR="00C36072" w:rsidRDefault="00C36072" w:rsidP="00D50D33">
            <w:pPr>
              <w:rPr>
                <w:noProof/>
              </w:rPr>
            </w:pPr>
            <w:r>
              <w:rPr>
                <w:noProof/>
              </w:rPr>
              <w:drawing>
                <wp:inline distT="0" distB="0" distL="0" distR="0" wp14:anchorId="1495A169" wp14:editId="49916BFD">
                  <wp:extent cx="2075815" cy="1167765"/>
                  <wp:effectExtent l="0" t="0" r="635" b="0"/>
                  <wp:docPr id="63" name="Picture 6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0A088EE9" w14:textId="5F9E4B9A" w:rsidR="00D73580" w:rsidRPr="00D262C6" w:rsidRDefault="00D73580" w:rsidP="00D73580">
            <w:pPr>
              <w:pStyle w:val="NumberedTableBullets"/>
              <w:ind w:left="401"/>
            </w:pPr>
            <w:r w:rsidRPr="00D73580">
              <w:rPr>
                <w:i/>
                <w:iCs/>
              </w:rPr>
              <w:t xml:space="preserve">Our session on Core Principles and Minimum Standards for index testing revealed </w:t>
            </w:r>
            <w:proofErr w:type="gramStart"/>
            <w:r w:rsidRPr="00D73580">
              <w:rPr>
                <w:i/>
                <w:iCs/>
              </w:rPr>
              <w:t>a number of</w:t>
            </w:r>
            <w:proofErr w:type="gramEnd"/>
            <w:r w:rsidRPr="00D73580">
              <w:rPr>
                <w:i/>
                <w:iCs/>
              </w:rPr>
              <w:t xml:space="preserve"> potential harms that can result from or surface through index testing counseling. It will be important for the team to have SOPs that direct members on what to do to screen for violence, determine if disclosure can be safe, decide on the right approach for notifying a partner based on the safety determination, plan for safe disclosure, and counsel and/or refer in instances of violence, among other procedures. We will have a separate module on intimate partner violence and adverse events.</w:t>
            </w:r>
          </w:p>
          <w:p w14:paraId="4FA3166E" w14:textId="56C730E8" w:rsidR="00D73580" w:rsidRDefault="00D73580" w:rsidP="00D73580">
            <w:pPr>
              <w:pStyle w:val="NumberedTableBullets"/>
              <w:numPr>
                <w:ilvl w:val="0"/>
                <w:numId w:val="0"/>
              </w:numPr>
              <w:ind w:left="406" w:hanging="316"/>
            </w:pPr>
            <w:r>
              <w:rPr>
                <w:i/>
                <w:iCs/>
              </w:rPr>
              <w:tab/>
            </w:r>
            <w:r w:rsidRPr="00D73580">
              <w:rPr>
                <w:i/>
                <w:iCs/>
              </w:rPr>
              <w:t>It will also be important to have specific scripts that support you to contact and discuss potential exposures with your clients’ partners, and in counseling sessions with index clients. We will have a chance tomorrow to review, revise, and/or develop specific messages that you can use in your sessions.</w:t>
            </w:r>
          </w:p>
        </w:tc>
      </w:tr>
      <w:tr w:rsidR="00C36072" w14:paraId="0802BF4F" w14:textId="77777777" w:rsidTr="00D50D33">
        <w:tc>
          <w:tcPr>
            <w:tcW w:w="3384" w:type="dxa"/>
          </w:tcPr>
          <w:p w14:paraId="275435CD" w14:textId="7C677282" w:rsidR="00C36072" w:rsidRDefault="00C36072" w:rsidP="00D50D33">
            <w:pPr>
              <w:rPr>
                <w:noProof/>
              </w:rPr>
            </w:pPr>
            <w:r>
              <w:rPr>
                <w:noProof/>
              </w:rPr>
              <w:drawing>
                <wp:inline distT="0" distB="0" distL="0" distR="0" wp14:anchorId="27A0F192" wp14:editId="4AA0ABEA">
                  <wp:extent cx="2075815" cy="1167765"/>
                  <wp:effectExtent l="0" t="0" r="635" b="0"/>
                  <wp:docPr id="64" name="Picture 6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658A5E60" w14:textId="61CDA6EC" w:rsidR="00D73580" w:rsidRPr="00D73580" w:rsidRDefault="00D73580" w:rsidP="00D73580">
            <w:pPr>
              <w:pStyle w:val="NumberedTableBullets"/>
              <w:ind w:left="401"/>
            </w:pPr>
            <w:r w:rsidRPr="00D73580">
              <w:rPr>
                <w:i/>
                <w:iCs/>
              </w:rPr>
              <w:t>We introduced the concept of adverse events back in Session</w:t>
            </w:r>
            <w:r>
              <w:rPr>
                <w:i/>
                <w:iCs/>
              </w:rPr>
              <w:t> </w:t>
            </w:r>
            <w:r w:rsidRPr="00D73580">
              <w:rPr>
                <w:i/>
                <w:iCs/>
              </w:rPr>
              <w:t>5. Can anyone define what an adverse event is?</w:t>
            </w:r>
          </w:p>
          <w:p w14:paraId="17BB5796" w14:textId="28C9ECB3" w:rsidR="00D73580" w:rsidRPr="00D262C6" w:rsidRDefault="00D73580" w:rsidP="00D73580">
            <w:pPr>
              <w:pStyle w:val="NumberedTableBullets"/>
              <w:numPr>
                <w:ilvl w:val="0"/>
                <w:numId w:val="0"/>
              </w:numPr>
              <w:ind w:left="401"/>
            </w:pPr>
            <w:r w:rsidRPr="00D73580">
              <w:rPr>
                <w:b/>
              </w:rPr>
              <w:t>NOTE</w:t>
            </w:r>
            <w:r w:rsidRPr="00D262C6">
              <w:t xml:space="preserve">: An adverse even is an incident that results in harm to the client </w:t>
            </w:r>
            <w:proofErr w:type="gramStart"/>
            <w:r w:rsidRPr="00D262C6">
              <w:t>as a result of</w:t>
            </w:r>
            <w:proofErr w:type="gramEnd"/>
            <w:r w:rsidRPr="00D262C6">
              <w:t xml:space="preserve"> their participation in index testing services</w:t>
            </w:r>
            <w:r>
              <w:t>.</w:t>
            </w:r>
          </w:p>
          <w:p w14:paraId="64A0CDC4" w14:textId="1FA1BE5D" w:rsidR="00D73580" w:rsidRDefault="00D73580" w:rsidP="00D73580">
            <w:pPr>
              <w:pStyle w:val="NumberedTableBullets"/>
              <w:numPr>
                <w:ilvl w:val="0"/>
                <w:numId w:val="0"/>
              </w:numPr>
              <w:ind w:left="406" w:hanging="316"/>
            </w:pPr>
            <w:r>
              <w:rPr>
                <w:i/>
                <w:iCs/>
              </w:rPr>
              <w:tab/>
            </w:r>
            <w:r w:rsidRPr="00D73580">
              <w:rPr>
                <w:i/>
                <w:iCs/>
              </w:rPr>
              <w:t>We will discuss adverse events in more detail in Session</w:t>
            </w:r>
            <w:r>
              <w:rPr>
                <w:i/>
                <w:iCs/>
              </w:rPr>
              <w:t> </w:t>
            </w:r>
            <w:r w:rsidRPr="00D73580">
              <w:rPr>
                <w:i/>
                <w:iCs/>
              </w:rPr>
              <w:t xml:space="preserve">11. It will </w:t>
            </w:r>
            <w:r w:rsidRPr="00D73580">
              <w:rPr>
                <w:i/>
                <w:iCs/>
                <w:spacing w:val="-2"/>
              </w:rPr>
              <w:t xml:space="preserve">be important for teams to work together to ensure that reported adverse events are documented in addition to specific actions taken to follow up or provide support. It is also important to document any complaints clients have based on </w:t>
            </w:r>
            <w:r w:rsidRPr="00D73580">
              <w:rPr>
                <w:i/>
                <w:iCs/>
                <w:spacing w:val="-2"/>
              </w:rPr>
              <w:lastRenderedPageBreak/>
              <w:t>their experience at the service provision site, such as concerns about stigma or discrimination, confidentiality, or consent, among others. Incidents will also need to be recorded in a log to ensure appropriate tracking and follow-up.</w:t>
            </w:r>
          </w:p>
        </w:tc>
      </w:tr>
      <w:tr w:rsidR="00C36072" w14:paraId="2427C1DB" w14:textId="77777777" w:rsidTr="00D50D33">
        <w:tc>
          <w:tcPr>
            <w:tcW w:w="3384" w:type="dxa"/>
          </w:tcPr>
          <w:p w14:paraId="6C71EAC6" w14:textId="66E6F6C6" w:rsidR="00C36072" w:rsidRDefault="00C36072" w:rsidP="00D50D33">
            <w:pPr>
              <w:rPr>
                <w:noProof/>
              </w:rPr>
            </w:pPr>
            <w:r>
              <w:rPr>
                <w:noProof/>
              </w:rPr>
              <w:lastRenderedPageBreak/>
              <w:drawing>
                <wp:inline distT="0" distB="0" distL="0" distR="0" wp14:anchorId="4595F633" wp14:editId="010504BF">
                  <wp:extent cx="2075815" cy="1167645"/>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21F68E9C" w14:textId="77777777" w:rsidR="00347A90" w:rsidRPr="00347A90" w:rsidRDefault="00347A90" w:rsidP="00347A90">
            <w:pPr>
              <w:pStyle w:val="NumberedTableBullets"/>
              <w:ind w:left="401"/>
            </w:pPr>
            <w:r w:rsidRPr="00347A90">
              <w:rPr>
                <w:i/>
                <w:iCs/>
              </w:rPr>
              <w:t xml:space="preserve">We have already noted the importance of maintaining the confidentiality, safety, and security of each of our clients throughout the partner notification and index testing process. </w:t>
            </w:r>
          </w:p>
          <w:p w14:paraId="078D1E93" w14:textId="507E8D10" w:rsidR="00347A90" w:rsidRPr="00D262C6" w:rsidRDefault="00347A90" w:rsidP="00347A90">
            <w:pPr>
              <w:pStyle w:val="NumberedTableBullets"/>
              <w:numPr>
                <w:ilvl w:val="0"/>
                <w:numId w:val="0"/>
              </w:numPr>
              <w:ind w:left="401"/>
            </w:pPr>
            <w:r w:rsidRPr="00347A90">
              <w:rPr>
                <w:i/>
                <w:iCs/>
              </w:rPr>
              <w:t>We may need to develop a data sharing agreement between facilities to ensure they can communicate directly to track clients as they make referrals or request support for referrals, and to ensure that we have followed up with appropriate services.</w:t>
            </w:r>
          </w:p>
          <w:p w14:paraId="6948AD28" w14:textId="0AC9AA73" w:rsidR="00347A90" w:rsidRDefault="00347A90" w:rsidP="00347A90">
            <w:pPr>
              <w:pStyle w:val="NumberedTableBullets"/>
              <w:numPr>
                <w:ilvl w:val="0"/>
                <w:numId w:val="0"/>
              </w:numPr>
              <w:ind w:left="406" w:hanging="316"/>
            </w:pPr>
            <w:r>
              <w:rPr>
                <w:i/>
                <w:iCs/>
              </w:rPr>
              <w:tab/>
            </w:r>
            <w:r w:rsidRPr="00347A90">
              <w:rPr>
                <w:i/>
                <w:iCs/>
              </w:rPr>
              <w:t>Having the names and contact information of individuals who may be at risk of HIV infection is a serious matter. If that information mistakenly or purposefully got into the hands of individuals who are not part of our services continuum, it could put either our clients or their contacts at risk. If you have not already signed a confidentiality statement, you may be asked to sign one as part of this program.</w:t>
            </w:r>
          </w:p>
        </w:tc>
      </w:tr>
      <w:tr w:rsidR="00C36072" w14:paraId="0867D711" w14:textId="77777777" w:rsidTr="00D50D33">
        <w:tc>
          <w:tcPr>
            <w:tcW w:w="3384" w:type="dxa"/>
          </w:tcPr>
          <w:p w14:paraId="2444BEBC" w14:textId="0ED1C7AE" w:rsidR="00C36072" w:rsidRDefault="00C36072" w:rsidP="00D50D33">
            <w:pPr>
              <w:rPr>
                <w:noProof/>
              </w:rPr>
            </w:pPr>
            <w:r>
              <w:rPr>
                <w:noProof/>
              </w:rPr>
              <w:drawing>
                <wp:inline distT="0" distB="0" distL="0" distR="0" wp14:anchorId="20E62864" wp14:editId="6EAEF10C">
                  <wp:extent cx="2075815" cy="1167765"/>
                  <wp:effectExtent l="0" t="0" r="635" b="0"/>
                  <wp:docPr id="66" name="Picture 6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hart, bar chart&#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7C55F368" w14:textId="5E224536" w:rsidR="00347A90" w:rsidRDefault="00347A90" w:rsidP="00D21072">
            <w:pPr>
              <w:pStyle w:val="NumberedTableBullets"/>
              <w:ind w:left="401"/>
            </w:pPr>
            <w:r w:rsidRPr="00D262C6">
              <w:rPr>
                <w:i/>
                <w:iCs/>
              </w:rPr>
              <w:t>We will need to document client contact information, tracking of partners, and follow</w:t>
            </w:r>
            <w:r>
              <w:rPr>
                <w:i/>
                <w:iCs/>
              </w:rPr>
              <w:t>-</w:t>
            </w:r>
            <w:r w:rsidRPr="00D262C6">
              <w:rPr>
                <w:i/>
                <w:iCs/>
              </w:rPr>
              <w:t xml:space="preserve">up. We will need to consider how we will track data on index </w:t>
            </w:r>
            <w:proofErr w:type="gramStart"/>
            <w:r w:rsidRPr="00D262C6">
              <w:rPr>
                <w:i/>
                <w:iCs/>
              </w:rPr>
              <w:t>testing, and</w:t>
            </w:r>
            <w:proofErr w:type="gramEnd"/>
            <w:r w:rsidRPr="00D262C6">
              <w:rPr>
                <w:i/>
                <w:iCs/>
              </w:rPr>
              <w:t xml:space="preserve"> standardize data visualizations so that we can have conversations about what is working and what might need improvement.</w:t>
            </w:r>
          </w:p>
        </w:tc>
      </w:tr>
      <w:tr w:rsidR="00C36072" w14:paraId="1400AC82" w14:textId="77777777" w:rsidTr="00D50D33">
        <w:tc>
          <w:tcPr>
            <w:tcW w:w="3384" w:type="dxa"/>
          </w:tcPr>
          <w:p w14:paraId="12B26B70" w14:textId="7EAB6B4C" w:rsidR="00C36072" w:rsidRDefault="00C36072" w:rsidP="00D50D33">
            <w:pPr>
              <w:rPr>
                <w:noProof/>
              </w:rPr>
            </w:pPr>
            <w:r>
              <w:rPr>
                <w:noProof/>
              </w:rPr>
              <w:drawing>
                <wp:inline distT="0" distB="0" distL="0" distR="0" wp14:anchorId="11403A59" wp14:editId="441642FE">
                  <wp:extent cx="2075815" cy="1167765"/>
                  <wp:effectExtent l="0" t="0" r="635" b="0"/>
                  <wp:docPr id="67" name="Picture 6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hart&#10;&#10;Description automatically generated with medium confidenc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5D454009" w14:textId="77777777" w:rsidR="0034141A" w:rsidRDefault="0034141A" w:rsidP="00BD19A3">
            <w:pPr>
              <w:pStyle w:val="NumberedTableBullets"/>
              <w:ind w:left="406"/>
            </w:pPr>
            <w:r w:rsidRPr="0034141A">
              <w:rPr>
                <w:b/>
              </w:rPr>
              <w:t xml:space="preserve">NOTE: </w:t>
            </w:r>
            <w:r w:rsidRPr="00CD2B61">
              <w:t xml:space="preserve">Print </w:t>
            </w:r>
            <w:proofErr w:type="gramStart"/>
            <w:r w:rsidRPr="00CD2B61">
              <w:t>a sufficient number of</w:t>
            </w:r>
            <w:proofErr w:type="gramEnd"/>
            <w:r w:rsidRPr="00CD2B61">
              <w:t xml:space="preserve"> flowchart card</w:t>
            </w:r>
            <w:r>
              <w:t xml:space="preserve"> set</w:t>
            </w:r>
            <w:r w:rsidRPr="00CD2B61">
              <w:t xml:space="preserve">s in advance based on the number of breakout groups. </w:t>
            </w:r>
          </w:p>
          <w:p w14:paraId="61D06D5E" w14:textId="6C92E352" w:rsidR="0034141A" w:rsidRDefault="0034141A" w:rsidP="0034141A">
            <w:pPr>
              <w:pStyle w:val="NumberedTableBullets"/>
              <w:numPr>
                <w:ilvl w:val="0"/>
                <w:numId w:val="0"/>
              </w:numPr>
              <w:ind w:left="406"/>
            </w:pPr>
            <w:r w:rsidRPr="00CD2B61">
              <w:t>Go through the instructions on the slide. Explain that they will be provided with a template (shown on the next slide) to help them with the task.</w:t>
            </w:r>
          </w:p>
        </w:tc>
      </w:tr>
      <w:tr w:rsidR="00C36072" w14:paraId="1B08DEC6" w14:textId="77777777" w:rsidTr="00D50D33">
        <w:tc>
          <w:tcPr>
            <w:tcW w:w="3384" w:type="dxa"/>
          </w:tcPr>
          <w:p w14:paraId="050910BB" w14:textId="7CAA19EF" w:rsidR="00C36072" w:rsidRDefault="00C36072" w:rsidP="00D50D33">
            <w:pPr>
              <w:rPr>
                <w:noProof/>
              </w:rPr>
            </w:pPr>
            <w:r>
              <w:rPr>
                <w:noProof/>
              </w:rPr>
              <w:lastRenderedPageBreak/>
              <w:drawing>
                <wp:inline distT="0" distB="0" distL="0" distR="0" wp14:anchorId="24B1D3D2" wp14:editId="0D08C966">
                  <wp:extent cx="2075815" cy="1167765"/>
                  <wp:effectExtent l="0" t="0" r="635" b="0"/>
                  <wp:docPr id="68" name="Picture 6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hart&#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47D39506" w14:textId="002EF2D8" w:rsidR="0034141A" w:rsidRDefault="0034141A" w:rsidP="0034141A">
            <w:pPr>
              <w:pStyle w:val="NumberedTableBullets"/>
              <w:ind w:left="401"/>
            </w:pPr>
            <w:r w:rsidRPr="00CD2B61">
              <w:t>Show this slide after ensuring that the participants fully understand the instructions for the activity as outline</w:t>
            </w:r>
            <w:r>
              <w:t>d</w:t>
            </w:r>
            <w:r w:rsidRPr="00CD2B61">
              <w:t xml:space="preserve"> on the previous slide.</w:t>
            </w:r>
          </w:p>
        </w:tc>
      </w:tr>
      <w:tr w:rsidR="00C36072" w14:paraId="1D53229E" w14:textId="77777777" w:rsidTr="00D50D33">
        <w:tc>
          <w:tcPr>
            <w:tcW w:w="3384" w:type="dxa"/>
          </w:tcPr>
          <w:p w14:paraId="3E57125E" w14:textId="4D4335F4" w:rsidR="00C36072" w:rsidRDefault="00C36072" w:rsidP="00D50D33">
            <w:pPr>
              <w:rPr>
                <w:noProof/>
              </w:rPr>
            </w:pPr>
            <w:r>
              <w:rPr>
                <w:noProof/>
              </w:rPr>
              <w:drawing>
                <wp:inline distT="0" distB="0" distL="0" distR="0" wp14:anchorId="2679B692" wp14:editId="3FE6980F">
                  <wp:extent cx="2075815" cy="1167645"/>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2D688215" w14:textId="2911EF6F" w:rsidR="0034141A" w:rsidRDefault="0034141A" w:rsidP="0034141A">
            <w:pPr>
              <w:pStyle w:val="NumberedTableBullets"/>
              <w:ind w:left="401"/>
            </w:pPr>
            <w:r w:rsidRPr="00CD2B61">
              <w:t>Use this slide to review the steps if needed. You can also choose one of the flowcharts created by one of the groups instead.</w:t>
            </w:r>
          </w:p>
        </w:tc>
      </w:tr>
    </w:tbl>
    <w:p w14:paraId="224DD628" w14:textId="77777777" w:rsidR="00C01EA4" w:rsidRDefault="00C01EA4" w:rsidP="00C01EA4">
      <w:bookmarkStart w:id="22" w:name="_Toc61339244"/>
    </w:p>
    <w:p w14:paraId="36D446B6" w14:textId="4CB04B84" w:rsidR="000B3358" w:rsidRDefault="000B3358" w:rsidP="000B3358">
      <w:pPr>
        <w:pStyle w:val="Heading2"/>
      </w:pPr>
      <w:r w:rsidRPr="008C7FB0">
        <w:t xml:space="preserve">Session </w:t>
      </w:r>
      <w:r>
        <w:t>7.</w:t>
      </w:r>
      <w:r w:rsidRPr="008C7FB0">
        <w:t xml:space="preserve"> </w:t>
      </w:r>
      <w:r w:rsidRPr="0012608B">
        <w:t xml:space="preserve">Risk </w:t>
      </w:r>
      <w:r>
        <w:t>n</w:t>
      </w:r>
      <w:r w:rsidRPr="0012608B">
        <w:t xml:space="preserve">etwork </w:t>
      </w:r>
      <w:r>
        <w:t>r</w:t>
      </w:r>
      <w:r w:rsidRPr="0012608B">
        <w:t>eferral</w:t>
      </w:r>
      <w:bookmarkEnd w:id="22"/>
    </w:p>
    <w:p w14:paraId="08A98425" w14:textId="77777777" w:rsidR="000B3358" w:rsidRPr="008E2F0C" w:rsidRDefault="000B3358" w:rsidP="000B3358">
      <w:pPr>
        <w:keepNext/>
        <w:tabs>
          <w:tab w:val="left" w:pos="7200"/>
          <w:tab w:val="left" w:pos="7470"/>
        </w:tabs>
        <w:spacing w:after="0" w:line="240" w:lineRule="auto"/>
        <w:outlineLvl w:val="5"/>
        <w:rPr>
          <w:rFonts w:eastAsia="Times New Roman" w:cs="Times New Roman"/>
          <w:b/>
          <w:lang w:eastAsia="en-US"/>
        </w:rPr>
      </w:pPr>
      <w:r w:rsidRPr="008E2F0C">
        <w:rPr>
          <w:rFonts w:eastAsia="Times New Roman" w:cs="Times New Roman"/>
          <w:b/>
          <w:lang w:eastAsia="en-US"/>
        </w:rPr>
        <w:t xml:space="preserve">Time: </w:t>
      </w:r>
      <w:r>
        <w:rPr>
          <w:rFonts w:eastAsia="Times New Roman" w:cs="Times New Roman"/>
          <w:bCs/>
          <w:lang w:eastAsia="en-US"/>
        </w:rPr>
        <w:t>65</w:t>
      </w:r>
      <w:r w:rsidRPr="008E2F0C">
        <w:rPr>
          <w:rFonts w:eastAsia="Times New Roman" w:cs="Times New Roman"/>
          <w:bCs/>
          <w:lang w:eastAsia="en-US"/>
        </w:rPr>
        <w:t xml:space="preserve"> minutes </w:t>
      </w:r>
    </w:p>
    <w:p w14:paraId="6A3F329D" w14:textId="77777777" w:rsidR="000B3358" w:rsidRPr="008E2F0C" w:rsidRDefault="000B3358" w:rsidP="000B3358">
      <w:pPr>
        <w:widowControl w:val="0"/>
        <w:spacing w:after="0" w:line="240" w:lineRule="auto"/>
        <w:jc w:val="both"/>
        <w:rPr>
          <w:rFonts w:eastAsia="SimSun" w:cs="Times New Roman"/>
          <w:kern w:val="2"/>
        </w:rPr>
      </w:pPr>
    </w:p>
    <w:p w14:paraId="1585B390" w14:textId="77777777" w:rsidR="000B3358" w:rsidRPr="008E2F0C" w:rsidRDefault="000B3358" w:rsidP="000B3358">
      <w:pPr>
        <w:widowControl w:val="0"/>
        <w:spacing w:after="120" w:line="240" w:lineRule="auto"/>
        <w:jc w:val="both"/>
        <w:rPr>
          <w:rFonts w:eastAsia="SimSun" w:cs="Times New Roman"/>
          <w:b/>
          <w:bCs/>
          <w:kern w:val="2"/>
        </w:rPr>
      </w:pPr>
      <w:r w:rsidRPr="008E2F0C">
        <w:rPr>
          <w:rFonts w:eastAsia="SimSun" w:cs="Times New Roman"/>
          <w:b/>
          <w:bCs/>
          <w:kern w:val="2"/>
        </w:rPr>
        <w:t>Materials:</w:t>
      </w:r>
    </w:p>
    <w:p w14:paraId="45465ED3" w14:textId="4581AA0B" w:rsidR="000B3358" w:rsidRPr="000B3358" w:rsidRDefault="000B3358" w:rsidP="000B3358">
      <w:pPr>
        <w:pStyle w:val="ListParagraph"/>
        <w:spacing w:after="120"/>
      </w:pPr>
      <w:r w:rsidRPr="000B3358">
        <w:t>Training PowerPoint</w:t>
      </w:r>
      <w:r w:rsidR="00EF378B">
        <w:t>—Day 1 (with adaptations indicated in PowerPoint file)</w:t>
      </w:r>
    </w:p>
    <w:p w14:paraId="37B09161" w14:textId="77777777" w:rsidR="000B3358" w:rsidRPr="000B3358" w:rsidRDefault="000B3358" w:rsidP="000B3358">
      <w:pPr>
        <w:pStyle w:val="ListParagraph"/>
      </w:pPr>
      <w:r w:rsidRPr="000B3358">
        <w:t>Flipchart and markers</w:t>
      </w:r>
    </w:p>
    <w:p w14:paraId="0BC61015" w14:textId="77777777" w:rsidR="000B3358" w:rsidRDefault="000B3358" w:rsidP="000B3358">
      <w:pPr>
        <w:widowControl w:val="0"/>
        <w:spacing w:after="120" w:line="240" w:lineRule="auto"/>
        <w:jc w:val="both"/>
        <w:rPr>
          <w:rFonts w:eastAsia="SimSun" w:cs="Times New Roman"/>
          <w:kern w:val="2"/>
        </w:rPr>
      </w:pPr>
      <w:r w:rsidRPr="008E2F0C">
        <w:rPr>
          <w:rFonts w:eastAsia="SimSun" w:cs="Times New Roman"/>
          <w:b/>
          <w:bCs/>
          <w:kern w:val="2"/>
        </w:rPr>
        <w:t xml:space="preserve">Objectives: </w:t>
      </w:r>
      <w:r w:rsidRPr="008E2F0C">
        <w:rPr>
          <w:rFonts w:eastAsia="SimSun" w:cs="Times New Roman"/>
          <w:kern w:val="2"/>
        </w:rPr>
        <w:t>By the end of this session, participants will have</w:t>
      </w:r>
      <w:r>
        <w:rPr>
          <w:rFonts w:eastAsia="SimSun" w:cs="Times New Roman"/>
          <w:kern w:val="2"/>
        </w:rPr>
        <w:t>:</w:t>
      </w:r>
    </w:p>
    <w:p w14:paraId="3121F094" w14:textId="77777777" w:rsidR="000B3358" w:rsidRPr="0012608B" w:rsidRDefault="000B3358" w:rsidP="000B3358">
      <w:pPr>
        <w:pStyle w:val="ListParagraph"/>
      </w:pPr>
      <w:r w:rsidRPr="00A913BB">
        <w:t>Reviewed the concepts of risk network referral and how it can be integrated with index testing and targeted referral approaches as part of a comprehensive model.</w:t>
      </w:r>
    </w:p>
    <w:tbl>
      <w:tblPr>
        <w:tblW w:w="9363"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79"/>
      </w:tblGrid>
      <w:tr w:rsidR="00C36072" w14:paraId="2C2CBB8F" w14:textId="77777777" w:rsidTr="00D50D33">
        <w:tc>
          <w:tcPr>
            <w:tcW w:w="3384" w:type="dxa"/>
          </w:tcPr>
          <w:p w14:paraId="6D1B4E50" w14:textId="6B64A9BE" w:rsidR="00C36072" w:rsidRDefault="00C36072" w:rsidP="00D50D33">
            <w:pPr>
              <w:rPr>
                <w:noProof/>
              </w:rPr>
            </w:pPr>
            <w:r>
              <w:rPr>
                <w:noProof/>
              </w:rPr>
              <w:drawing>
                <wp:inline distT="0" distB="0" distL="0" distR="0" wp14:anchorId="3C39B7FD" wp14:editId="0F1C1C51">
                  <wp:extent cx="2075815" cy="1167765"/>
                  <wp:effectExtent l="0" t="0" r="635" b="0"/>
                  <wp:docPr id="70" name="Picture 7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application&#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4B9848C6" w14:textId="553EA7C0" w:rsidR="000B3358" w:rsidRDefault="000B3358" w:rsidP="000B3358">
            <w:pPr>
              <w:pStyle w:val="NumberedTableBullets"/>
              <w:ind w:left="401"/>
            </w:pPr>
            <w:r w:rsidRPr="0012608B">
              <w:rPr>
                <w:i/>
                <w:iCs/>
              </w:rPr>
              <w:t>The purpose of this session is to introduce you to a referral chain recruitment approach that can complement index testing and targeted referral to increase reach into social risk networks and improve case finding.</w:t>
            </w:r>
          </w:p>
        </w:tc>
      </w:tr>
      <w:tr w:rsidR="00C36072" w14:paraId="6F072DC1" w14:textId="77777777" w:rsidTr="00D50D33">
        <w:tc>
          <w:tcPr>
            <w:tcW w:w="3384" w:type="dxa"/>
          </w:tcPr>
          <w:p w14:paraId="4B241871" w14:textId="22DCDEEE" w:rsidR="00C36072" w:rsidRDefault="00C36072" w:rsidP="00D50D33">
            <w:pPr>
              <w:rPr>
                <w:noProof/>
              </w:rPr>
            </w:pPr>
            <w:r>
              <w:rPr>
                <w:noProof/>
              </w:rPr>
              <w:drawing>
                <wp:inline distT="0" distB="0" distL="0" distR="0" wp14:anchorId="0E611F4A" wp14:editId="2EC56310">
                  <wp:extent cx="2075815" cy="1167765"/>
                  <wp:effectExtent l="0" t="0" r="635" b="0"/>
                  <wp:docPr id="71" name="Picture 7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 application&#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0BB89D90" w14:textId="77777777" w:rsidR="000B3358" w:rsidRPr="000B3358" w:rsidRDefault="000B3358" w:rsidP="000B3358">
            <w:pPr>
              <w:pStyle w:val="NumberedTableBullets"/>
              <w:ind w:left="401"/>
            </w:pPr>
            <w:r w:rsidRPr="000B3358">
              <w:rPr>
                <w:i/>
                <w:iCs/>
              </w:rPr>
              <w:t>In the standard approach for index testing, an individual presents at a testing facility or at community-based testing event and, after being diagnosed with HIV, is counseled by a counselor/provider using one of the four methods previously described to encourage sexual and drug-injecting partners and potentially exposed children to come for testing.</w:t>
            </w:r>
          </w:p>
          <w:p w14:paraId="13927393" w14:textId="77777777" w:rsidR="000B3358" w:rsidRDefault="000B3358" w:rsidP="000B3358">
            <w:pPr>
              <w:pStyle w:val="NumberedTableBullets"/>
              <w:numPr>
                <w:ilvl w:val="0"/>
                <w:numId w:val="0"/>
              </w:numPr>
              <w:ind w:left="401"/>
              <w:rPr>
                <w:i/>
                <w:iCs/>
              </w:rPr>
            </w:pPr>
            <w:r w:rsidRPr="000B3358">
              <w:rPr>
                <w:i/>
                <w:iCs/>
              </w:rPr>
              <w:lastRenderedPageBreak/>
              <w:t>This approach, however, may miss opportunities to dig deeper into the index case’s sexual, drug injection, and social risk networks.</w:t>
            </w:r>
          </w:p>
          <w:p w14:paraId="39463509" w14:textId="77777777" w:rsidR="000B3358" w:rsidRDefault="000B3358" w:rsidP="000B3358">
            <w:pPr>
              <w:pStyle w:val="NumberedTableBullets"/>
              <w:numPr>
                <w:ilvl w:val="0"/>
                <w:numId w:val="0"/>
              </w:numPr>
              <w:ind w:left="401"/>
              <w:rPr>
                <w:i/>
                <w:iCs/>
              </w:rPr>
            </w:pPr>
            <w:r w:rsidRPr="0012608B">
              <w:rPr>
                <w:i/>
                <w:iCs/>
              </w:rPr>
              <w:t>Some clients may prefer not to notify their partners. What issues concerns may make it more challenging for a member of a key population to notify their partner(s)?</w:t>
            </w:r>
          </w:p>
          <w:p w14:paraId="52A7CCC0" w14:textId="4D2815C6" w:rsidR="000B3358" w:rsidRDefault="000B3358" w:rsidP="000B3358">
            <w:pPr>
              <w:pStyle w:val="NumberedTableBullets"/>
              <w:numPr>
                <w:ilvl w:val="0"/>
                <w:numId w:val="0"/>
              </w:numPr>
              <w:ind w:left="401"/>
            </w:pPr>
            <w:r w:rsidRPr="0012608B">
              <w:t>Allow for the participants to provide their thoughts.</w:t>
            </w:r>
          </w:p>
          <w:p w14:paraId="246345D6" w14:textId="77777777" w:rsidR="000B3358" w:rsidRDefault="000B3358" w:rsidP="000B3358">
            <w:pPr>
              <w:pStyle w:val="NumberedTableBullets"/>
              <w:numPr>
                <w:ilvl w:val="0"/>
                <w:numId w:val="0"/>
              </w:numPr>
              <w:ind w:left="401"/>
              <w:rPr>
                <w:i/>
                <w:iCs/>
              </w:rPr>
            </w:pPr>
            <w:r w:rsidRPr="0012608B">
              <w:rPr>
                <w:i/>
                <w:iCs/>
              </w:rPr>
              <w:t>Some members of key populations may not consider many of their risk-network contacts to be “partners</w:t>
            </w:r>
            <w:r>
              <w:rPr>
                <w:i/>
                <w:iCs/>
              </w:rPr>
              <w:t>.</w:t>
            </w:r>
            <w:r w:rsidRPr="0012608B">
              <w:rPr>
                <w:i/>
                <w:iCs/>
              </w:rPr>
              <w:t>”</w:t>
            </w:r>
          </w:p>
          <w:p w14:paraId="5BF14FD5" w14:textId="77777777" w:rsidR="000B3358" w:rsidRDefault="000B3358" w:rsidP="000B3358">
            <w:pPr>
              <w:pStyle w:val="NumberedTableBullets"/>
              <w:numPr>
                <w:ilvl w:val="0"/>
                <w:numId w:val="0"/>
              </w:numPr>
              <w:ind w:left="401"/>
              <w:rPr>
                <w:i/>
                <w:iCs/>
              </w:rPr>
            </w:pPr>
            <w:r w:rsidRPr="0012608B">
              <w:rPr>
                <w:i/>
                <w:iCs/>
              </w:rPr>
              <w:t xml:space="preserve">Some may not feel comfortable disclosing their status to other members within their risk and social networks, in part because of concerns about confidentiality in small </w:t>
            </w:r>
            <w:r>
              <w:rPr>
                <w:i/>
                <w:iCs/>
              </w:rPr>
              <w:t>key population</w:t>
            </w:r>
            <w:r w:rsidRPr="0012608B">
              <w:rPr>
                <w:i/>
                <w:iCs/>
              </w:rPr>
              <w:t xml:space="preserve"> communities.</w:t>
            </w:r>
          </w:p>
          <w:p w14:paraId="029C8BBB" w14:textId="77CF049F" w:rsidR="000B3358" w:rsidRPr="0012608B" w:rsidRDefault="000B3358" w:rsidP="000B3358">
            <w:pPr>
              <w:pStyle w:val="NumberedTableBullets"/>
              <w:numPr>
                <w:ilvl w:val="0"/>
                <w:numId w:val="0"/>
              </w:numPr>
              <w:ind w:left="401"/>
            </w:pPr>
            <w:r w:rsidRPr="0012608B">
              <w:rPr>
                <w:i/>
                <w:iCs/>
              </w:rPr>
              <w:t>In addition, a client may be aware of other people in their social network who are not necessarily sexual contacts but who are practicing high-risk behaviors.</w:t>
            </w:r>
          </w:p>
          <w:p w14:paraId="42CA896F" w14:textId="539072D2" w:rsidR="000B3358" w:rsidRDefault="000B3358" w:rsidP="000B3358">
            <w:pPr>
              <w:pStyle w:val="NumberedTableBullets"/>
              <w:numPr>
                <w:ilvl w:val="0"/>
                <w:numId w:val="0"/>
              </w:numPr>
              <w:ind w:left="406" w:hanging="316"/>
            </w:pPr>
            <w:r>
              <w:rPr>
                <w:i/>
                <w:iCs/>
              </w:rPr>
              <w:tab/>
            </w:r>
            <w:r w:rsidRPr="000B3358">
              <w:rPr>
                <w:i/>
                <w:iCs/>
              </w:rPr>
              <w:t>What can be done to ensure we are efficiently and effectively reaching everyone we can with testing and treatment services?</w:t>
            </w:r>
          </w:p>
        </w:tc>
      </w:tr>
      <w:tr w:rsidR="00C36072" w14:paraId="35088C89" w14:textId="77777777" w:rsidTr="00D50D33">
        <w:tc>
          <w:tcPr>
            <w:tcW w:w="3384" w:type="dxa"/>
          </w:tcPr>
          <w:p w14:paraId="03A60CC8" w14:textId="7F446291" w:rsidR="00C36072" w:rsidRDefault="00C36072" w:rsidP="00D50D33">
            <w:pPr>
              <w:rPr>
                <w:noProof/>
              </w:rPr>
            </w:pPr>
            <w:r>
              <w:rPr>
                <w:noProof/>
              </w:rPr>
              <w:lastRenderedPageBreak/>
              <w:drawing>
                <wp:inline distT="0" distB="0" distL="0" distR="0" wp14:anchorId="7D864A62" wp14:editId="5407FAA6">
                  <wp:extent cx="2075815" cy="1167765"/>
                  <wp:effectExtent l="0" t="0" r="635" b="0"/>
                  <wp:docPr id="72" name="Picture 7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text&#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29DF5B3E" w14:textId="77777777" w:rsidR="000B3358" w:rsidRPr="000B3358" w:rsidRDefault="000B3358" w:rsidP="000B3358">
            <w:pPr>
              <w:pStyle w:val="NumberedTableBullets"/>
              <w:ind w:left="401"/>
            </w:pPr>
            <w:r w:rsidRPr="000B3358">
              <w:rPr>
                <w:i/>
                <w:iCs/>
              </w:rPr>
              <w:t>We have been discussing the importance of providing our clients with options.</w:t>
            </w:r>
          </w:p>
          <w:p w14:paraId="1CD42BDB" w14:textId="2FC168D4" w:rsidR="000B3358" w:rsidRPr="0012608B" w:rsidRDefault="000B3358" w:rsidP="000B3358">
            <w:pPr>
              <w:pStyle w:val="NumberedTableBullets"/>
              <w:numPr>
                <w:ilvl w:val="0"/>
                <w:numId w:val="0"/>
              </w:numPr>
              <w:ind w:left="401"/>
            </w:pPr>
            <w:r w:rsidRPr="000B3358">
              <w:rPr>
                <w:i/>
                <w:iCs/>
              </w:rPr>
              <w:t>Risk network referral is one way of offering our clients additional options for referring people with whom they have had sexual or drug-using contact, or that they know practice risky behaviors within their network.</w:t>
            </w:r>
          </w:p>
          <w:p w14:paraId="1444F8C6" w14:textId="78BC2546" w:rsidR="000B3358" w:rsidRDefault="000B3358" w:rsidP="000B3358">
            <w:pPr>
              <w:pStyle w:val="NumberedTableBullets"/>
              <w:numPr>
                <w:ilvl w:val="0"/>
                <w:numId w:val="0"/>
              </w:numPr>
              <w:ind w:left="406" w:hanging="316"/>
            </w:pPr>
            <w:r>
              <w:rPr>
                <w:i/>
                <w:iCs/>
              </w:rPr>
              <w:tab/>
            </w:r>
            <w:r w:rsidRPr="000B3358">
              <w:rPr>
                <w:i/>
                <w:iCs/>
              </w:rPr>
              <w:t>Clients do not have to name these individuals and can even refer people using a coupon system without knowing their names.</w:t>
            </w:r>
          </w:p>
        </w:tc>
      </w:tr>
      <w:tr w:rsidR="00C36072" w14:paraId="696929CF" w14:textId="77777777" w:rsidTr="00D50D33">
        <w:tc>
          <w:tcPr>
            <w:tcW w:w="3384" w:type="dxa"/>
          </w:tcPr>
          <w:p w14:paraId="24043DFC" w14:textId="78F84DEA" w:rsidR="00C36072" w:rsidRDefault="00C36072" w:rsidP="00D50D33">
            <w:pPr>
              <w:rPr>
                <w:noProof/>
              </w:rPr>
            </w:pPr>
            <w:r>
              <w:rPr>
                <w:noProof/>
              </w:rPr>
              <w:drawing>
                <wp:inline distT="0" distB="0" distL="0" distR="0" wp14:anchorId="68D20E67" wp14:editId="09E69CF8">
                  <wp:extent cx="2075815" cy="1167765"/>
                  <wp:effectExtent l="0" t="0" r="635" b="0"/>
                  <wp:docPr id="73" name="Picture 73" descr="A group of people standing in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group of people standing in a line&#10;&#10;Description automatically generated with medium confidenc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5B84D6D5" w14:textId="77777777" w:rsidR="000B3358" w:rsidRPr="000B3358" w:rsidRDefault="000B3358" w:rsidP="000B3358">
            <w:pPr>
              <w:pStyle w:val="NumberedTableBullets"/>
              <w:ind w:left="401"/>
            </w:pPr>
            <w:r w:rsidRPr="000B3358">
              <w:rPr>
                <w:i/>
                <w:iCs/>
              </w:rPr>
              <w:t>Risk network referral usually starts with a client who is part of our program (either a client we are providing ongoing prevention services to or someone living with HIV – such as an index case). In other words, anyone regardless of their status can refer their peers.</w:t>
            </w:r>
          </w:p>
          <w:p w14:paraId="4923306E" w14:textId="77777777" w:rsidR="000B3358" w:rsidRDefault="000B3358" w:rsidP="000B3358">
            <w:pPr>
              <w:pStyle w:val="NumberedTableBullets"/>
              <w:numPr>
                <w:ilvl w:val="0"/>
                <w:numId w:val="0"/>
              </w:numPr>
              <w:ind w:left="401"/>
              <w:rPr>
                <w:i/>
                <w:iCs/>
              </w:rPr>
            </w:pPr>
            <w:r w:rsidRPr="000B3358">
              <w:rPr>
                <w:i/>
                <w:iCs/>
              </w:rPr>
              <w:t xml:space="preserve">The client is oriented to the referral process and… </w:t>
            </w:r>
          </w:p>
          <w:p w14:paraId="4A00DDAE" w14:textId="77777777" w:rsidR="000B3358" w:rsidRDefault="000B3358" w:rsidP="000B3358">
            <w:pPr>
              <w:pStyle w:val="NumberedTableBullets"/>
              <w:numPr>
                <w:ilvl w:val="0"/>
                <w:numId w:val="0"/>
              </w:numPr>
              <w:ind w:left="401"/>
            </w:pPr>
            <w:r w:rsidRPr="0012608B">
              <w:t>[ADVANCE]</w:t>
            </w:r>
          </w:p>
          <w:p w14:paraId="7E9C0241" w14:textId="77777777" w:rsidR="000B3358" w:rsidRDefault="000B3358" w:rsidP="000B3358">
            <w:pPr>
              <w:pStyle w:val="NumberedTableBullets"/>
              <w:numPr>
                <w:ilvl w:val="0"/>
                <w:numId w:val="0"/>
              </w:numPr>
              <w:ind w:left="401"/>
              <w:rPr>
                <w:i/>
                <w:iCs/>
              </w:rPr>
            </w:pPr>
            <w:r w:rsidRPr="0012608B">
              <w:rPr>
                <w:i/>
                <w:iCs/>
              </w:rPr>
              <w:lastRenderedPageBreak/>
              <w:t>…offered the chance to invite peers within their social and risk networks to come for a test or to enroll in treatment for PLHIV who have not yet started or who have stopped treatment. We can offer a small incentive for each person who is successfully tested. A coupon system is used to keep track of who referred who</w:t>
            </w:r>
            <w:r>
              <w:rPr>
                <w:i/>
                <w:iCs/>
              </w:rPr>
              <w:t>m</w:t>
            </w:r>
            <w:r w:rsidRPr="0012608B">
              <w:rPr>
                <w:i/>
                <w:iCs/>
              </w:rPr>
              <w:t xml:space="preserve"> to ensure people are provided appropriate incentives.</w:t>
            </w:r>
          </w:p>
          <w:p w14:paraId="5A1604A9" w14:textId="77777777" w:rsidR="000B3358" w:rsidRDefault="000B3358" w:rsidP="000B3358">
            <w:pPr>
              <w:pStyle w:val="NumberedTableBullets"/>
              <w:numPr>
                <w:ilvl w:val="0"/>
                <w:numId w:val="0"/>
              </w:numPr>
              <w:ind w:left="401"/>
              <w:rPr>
                <w:i/>
                <w:iCs/>
              </w:rPr>
            </w:pPr>
            <w:r w:rsidRPr="0012608B">
              <w:rPr>
                <w:i/>
                <w:iCs/>
              </w:rPr>
              <w:t>Each person who agrees to meet with a program team member, such as an outreach worker, a navigator, or a counselor</w:t>
            </w:r>
            <w:r>
              <w:rPr>
                <w:i/>
                <w:iCs/>
              </w:rPr>
              <w:t>,</w:t>
            </w:r>
            <w:r w:rsidRPr="0012608B">
              <w:rPr>
                <w:i/>
                <w:iCs/>
              </w:rPr>
              <w:t xml:space="preserve"> to conduct a risk assessment and test </w:t>
            </w:r>
            <w:r>
              <w:rPr>
                <w:i/>
                <w:iCs/>
              </w:rPr>
              <w:t>(</w:t>
            </w:r>
            <w:r w:rsidRPr="0012608B">
              <w:rPr>
                <w:i/>
                <w:iCs/>
              </w:rPr>
              <w:t>if eligible</w:t>
            </w:r>
            <w:r>
              <w:rPr>
                <w:i/>
                <w:iCs/>
              </w:rPr>
              <w:t>)</w:t>
            </w:r>
            <w:r w:rsidRPr="0012608B">
              <w:rPr>
                <w:i/>
                <w:iCs/>
              </w:rPr>
              <w:t xml:space="preserve"> can also be offered the chance to serve as a mobilizer.</w:t>
            </w:r>
          </w:p>
          <w:p w14:paraId="4478E304" w14:textId="77777777" w:rsidR="000B3358" w:rsidRDefault="000B3358" w:rsidP="000B3358">
            <w:pPr>
              <w:pStyle w:val="NumberedTableBullets"/>
              <w:numPr>
                <w:ilvl w:val="0"/>
                <w:numId w:val="0"/>
              </w:numPr>
              <w:ind w:left="401"/>
            </w:pPr>
            <w:r w:rsidRPr="0012608B">
              <w:t>[ADVANCE]</w:t>
            </w:r>
          </w:p>
          <w:p w14:paraId="772F1E75" w14:textId="1B130A25" w:rsidR="000B3358" w:rsidRPr="0012608B" w:rsidRDefault="000B3358" w:rsidP="000B3358">
            <w:pPr>
              <w:pStyle w:val="NumberedTableBullets"/>
              <w:numPr>
                <w:ilvl w:val="0"/>
                <w:numId w:val="0"/>
              </w:numPr>
              <w:ind w:left="401"/>
            </w:pPr>
            <w:r w:rsidRPr="0012608B">
              <w:rPr>
                <w:i/>
                <w:iCs/>
              </w:rPr>
              <w:t>And the process continues with everyone who is eligible.</w:t>
            </w:r>
          </w:p>
          <w:p w14:paraId="51CABAB2" w14:textId="6CA9E56B" w:rsidR="000B3358" w:rsidRDefault="000B3358" w:rsidP="000B3358">
            <w:pPr>
              <w:pStyle w:val="NumberedTableBullets"/>
              <w:numPr>
                <w:ilvl w:val="0"/>
                <w:numId w:val="0"/>
              </w:numPr>
              <w:ind w:left="406" w:hanging="316"/>
            </w:pPr>
            <w:r>
              <w:tab/>
            </w:r>
            <w:r w:rsidRPr="0012608B">
              <w:t>[ADVANCE]</w:t>
            </w:r>
          </w:p>
        </w:tc>
      </w:tr>
      <w:tr w:rsidR="00C36072" w14:paraId="388EDCF6" w14:textId="77777777" w:rsidTr="00D50D33">
        <w:tc>
          <w:tcPr>
            <w:tcW w:w="3384" w:type="dxa"/>
          </w:tcPr>
          <w:p w14:paraId="0275E0AA" w14:textId="4F89895B" w:rsidR="00C36072" w:rsidRDefault="00C36072" w:rsidP="00D50D33">
            <w:pPr>
              <w:rPr>
                <w:noProof/>
              </w:rPr>
            </w:pPr>
            <w:r>
              <w:rPr>
                <w:noProof/>
              </w:rPr>
              <w:lastRenderedPageBreak/>
              <w:drawing>
                <wp:inline distT="0" distB="0" distL="0" distR="0" wp14:anchorId="6A674471" wp14:editId="52B2DCF5">
                  <wp:extent cx="2075815" cy="1167765"/>
                  <wp:effectExtent l="0" t="0" r="635" b="0"/>
                  <wp:docPr id="74" name="Picture 74" descr="A picture containing sky,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sky, bicycle&#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214B7AEC" w14:textId="77777777" w:rsidR="000B3358" w:rsidRDefault="000B3358" w:rsidP="000B3358">
            <w:pPr>
              <w:pStyle w:val="NumberedTableBullets"/>
              <w:ind w:left="401"/>
            </w:pPr>
            <w:r w:rsidRPr="000B3358">
              <w:rPr>
                <w:b/>
              </w:rPr>
              <w:t>NOTE</w:t>
            </w:r>
            <w:r w:rsidRPr="0012608B">
              <w:t>: Practice advancing the animation on this slide to suit your preferred way of explaining showing how you can reach deeper into various social networks through this approach. Some language is provided below.</w:t>
            </w:r>
          </w:p>
          <w:p w14:paraId="7C9313A9" w14:textId="77777777" w:rsidR="000B3358" w:rsidRDefault="000B3358" w:rsidP="000B3358">
            <w:pPr>
              <w:pStyle w:val="NumberedTableBullets"/>
              <w:numPr>
                <w:ilvl w:val="0"/>
                <w:numId w:val="0"/>
              </w:numPr>
              <w:ind w:left="401"/>
              <w:rPr>
                <w:i/>
                <w:iCs/>
              </w:rPr>
            </w:pPr>
            <w:r w:rsidRPr="000B3358">
              <w:rPr>
                <w:i/>
                <w:iCs/>
              </w:rPr>
              <w:t>Here is another way of looking at it.</w:t>
            </w:r>
          </w:p>
          <w:p w14:paraId="16AD17D4" w14:textId="77777777" w:rsidR="000B3358" w:rsidRDefault="000B3358" w:rsidP="000B3358">
            <w:pPr>
              <w:pStyle w:val="NumberedTableBullets"/>
              <w:numPr>
                <w:ilvl w:val="0"/>
                <w:numId w:val="0"/>
              </w:numPr>
              <w:ind w:left="401"/>
              <w:rPr>
                <w:i/>
                <w:iCs/>
              </w:rPr>
            </w:pPr>
            <w:r w:rsidRPr="0012608B">
              <w:rPr>
                <w:i/>
                <w:iCs/>
              </w:rPr>
              <w:t>Our “peer mobilizer</w:t>
            </w:r>
            <w:r>
              <w:rPr>
                <w:i/>
                <w:iCs/>
              </w:rPr>
              <w:t>,</w:t>
            </w:r>
            <w:r w:rsidRPr="0012608B">
              <w:rPr>
                <w:i/>
                <w:iCs/>
              </w:rPr>
              <w:t>” a client living with HIV, might refer four individuals he knows who are either sexual contacts or people who practice risk behaviors within his social network.</w:t>
            </w:r>
          </w:p>
          <w:p w14:paraId="3FE9F6E6" w14:textId="77777777" w:rsidR="000B3358" w:rsidRDefault="000B3358" w:rsidP="000B3358">
            <w:pPr>
              <w:pStyle w:val="NumberedTableBullets"/>
              <w:numPr>
                <w:ilvl w:val="0"/>
                <w:numId w:val="0"/>
              </w:numPr>
              <w:ind w:left="401"/>
            </w:pPr>
            <w:r w:rsidRPr="0012608B">
              <w:t>[ADVANCE]</w:t>
            </w:r>
          </w:p>
          <w:p w14:paraId="23D1659A" w14:textId="77777777" w:rsidR="000B3358" w:rsidRDefault="000B3358" w:rsidP="000B3358">
            <w:pPr>
              <w:pStyle w:val="NumberedTableBullets"/>
              <w:numPr>
                <w:ilvl w:val="0"/>
                <w:numId w:val="0"/>
              </w:numPr>
              <w:ind w:left="401"/>
              <w:rPr>
                <w:i/>
                <w:iCs/>
              </w:rPr>
            </w:pPr>
            <w:r w:rsidRPr="0012608B">
              <w:rPr>
                <w:i/>
                <w:iCs/>
              </w:rPr>
              <w:t>They, in turn, refer nine more people.</w:t>
            </w:r>
          </w:p>
          <w:p w14:paraId="693F8FBF" w14:textId="77777777" w:rsidR="000B3358" w:rsidRDefault="000B3358" w:rsidP="000B3358">
            <w:pPr>
              <w:pStyle w:val="NumberedTableBullets"/>
              <w:numPr>
                <w:ilvl w:val="0"/>
                <w:numId w:val="0"/>
              </w:numPr>
              <w:ind w:left="401"/>
            </w:pPr>
            <w:r w:rsidRPr="0012608B">
              <w:t>[ADVANCE]</w:t>
            </w:r>
          </w:p>
          <w:p w14:paraId="1D9F85B2" w14:textId="77777777" w:rsidR="000B3358" w:rsidRDefault="000B3358" w:rsidP="000B3358">
            <w:pPr>
              <w:pStyle w:val="NumberedTableBullets"/>
              <w:numPr>
                <w:ilvl w:val="0"/>
                <w:numId w:val="0"/>
              </w:numPr>
              <w:ind w:left="401"/>
            </w:pPr>
            <w:r w:rsidRPr="0012608B">
              <w:t>And so on.</w:t>
            </w:r>
          </w:p>
          <w:p w14:paraId="78F9A36E" w14:textId="77777777" w:rsidR="000B3358" w:rsidRDefault="000B3358" w:rsidP="000B3358">
            <w:pPr>
              <w:pStyle w:val="NumberedTableBullets"/>
              <w:numPr>
                <w:ilvl w:val="0"/>
                <w:numId w:val="0"/>
              </w:numPr>
              <w:ind w:left="401"/>
            </w:pPr>
            <w:r w:rsidRPr="0012608B">
              <w:t>[ADVANCE]</w:t>
            </w:r>
          </w:p>
          <w:p w14:paraId="1EF4A7F5" w14:textId="77777777" w:rsidR="000B3358" w:rsidRDefault="000B3358" w:rsidP="000B3358">
            <w:pPr>
              <w:pStyle w:val="NumberedTableBullets"/>
              <w:numPr>
                <w:ilvl w:val="0"/>
                <w:numId w:val="0"/>
              </w:numPr>
              <w:ind w:left="401"/>
            </w:pPr>
            <w:r w:rsidRPr="0012608B">
              <w:t>And so on.</w:t>
            </w:r>
          </w:p>
          <w:p w14:paraId="6603FF3B" w14:textId="77777777" w:rsidR="000B3358" w:rsidRDefault="000B3358" w:rsidP="000B3358">
            <w:pPr>
              <w:pStyle w:val="NumberedTableBullets"/>
              <w:numPr>
                <w:ilvl w:val="0"/>
                <w:numId w:val="0"/>
              </w:numPr>
              <w:ind w:left="401"/>
            </w:pPr>
            <w:r w:rsidRPr="0012608B">
              <w:t>[ADVANCE].</w:t>
            </w:r>
          </w:p>
          <w:p w14:paraId="436A25B7" w14:textId="77777777" w:rsidR="000B3358" w:rsidRDefault="000B3358" w:rsidP="000B3358">
            <w:pPr>
              <w:pStyle w:val="NumberedTableBullets"/>
              <w:numPr>
                <w:ilvl w:val="0"/>
                <w:numId w:val="0"/>
              </w:numPr>
              <w:ind w:left="401"/>
              <w:rPr>
                <w:i/>
                <w:iCs/>
              </w:rPr>
            </w:pPr>
            <w:r w:rsidRPr="0012608B">
              <w:rPr>
                <w:i/>
                <w:iCs/>
              </w:rPr>
              <w:t>Through a process that does not require us to develop contracts with and supervise a large staff…</w:t>
            </w:r>
          </w:p>
          <w:p w14:paraId="6DFAEEA8" w14:textId="7D33B315" w:rsidR="000B3358" w:rsidRPr="0012608B" w:rsidRDefault="000B3358" w:rsidP="000B3358">
            <w:pPr>
              <w:pStyle w:val="NumberedTableBullets"/>
              <w:numPr>
                <w:ilvl w:val="0"/>
                <w:numId w:val="0"/>
              </w:numPr>
              <w:ind w:left="401"/>
            </w:pPr>
            <w:r w:rsidRPr="0012608B">
              <w:t>[ADVANCE]</w:t>
            </w:r>
          </w:p>
          <w:p w14:paraId="7F3893E6" w14:textId="5A35A556" w:rsidR="000B3358" w:rsidRDefault="000B3358" w:rsidP="000B3358">
            <w:pPr>
              <w:pStyle w:val="NumberedTableBullets"/>
              <w:numPr>
                <w:ilvl w:val="0"/>
                <w:numId w:val="0"/>
              </w:numPr>
              <w:ind w:left="406" w:hanging="316"/>
            </w:pPr>
            <w:r>
              <w:rPr>
                <w:i/>
                <w:iCs/>
              </w:rPr>
              <w:lastRenderedPageBreak/>
              <w:tab/>
            </w:r>
            <w:r w:rsidRPr="000B3358">
              <w:rPr>
                <w:i/>
                <w:iCs/>
              </w:rPr>
              <w:t>…we have reached various social networks that would have been challenging to break into if we relied solely on a peer educator or outreach worker’s social network.</w:t>
            </w:r>
          </w:p>
        </w:tc>
      </w:tr>
      <w:tr w:rsidR="00C36072" w14:paraId="302E9CF5" w14:textId="77777777" w:rsidTr="00D50D33">
        <w:tc>
          <w:tcPr>
            <w:tcW w:w="3384" w:type="dxa"/>
          </w:tcPr>
          <w:p w14:paraId="5BBFA441" w14:textId="77E1D6A9" w:rsidR="00C36072" w:rsidRDefault="00C36072" w:rsidP="00D50D33">
            <w:pPr>
              <w:rPr>
                <w:noProof/>
              </w:rPr>
            </w:pPr>
            <w:r>
              <w:rPr>
                <w:noProof/>
              </w:rPr>
              <w:lastRenderedPageBreak/>
              <w:drawing>
                <wp:inline distT="0" distB="0" distL="0" distR="0" wp14:anchorId="2DF5065C" wp14:editId="01C8BBEE">
                  <wp:extent cx="2075815" cy="1167765"/>
                  <wp:effectExtent l="0" t="0" r="635" b="0"/>
                  <wp:docPr id="75" name="Picture 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iagram&#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6628C6F3" w14:textId="77777777" w:rsidR="00516845" w:rsidRPr="00516845" w:rsidRDefault="00516845" w:rsidP="00516845">
            <w:pPr>
              <w:pStyle w:val="NumberedTableBullets"/>
              <w:ind w:left="401"/>
            </w:pPr>
            <w:r w:rsidRPr="00516845">
              <w:rPr>
                <w:i/>
                <w:iCs/>
              </w:rPr>
              <w:t xml:space="preserve">This slide shows how risk network referral can be integrated as part of a comprehensive approach that includes various options for clients. </w:t>
            </w:r>
          </w:p>
          <w:p w14:paraId="17257C2D" w14:textId="50B26064" w:rsidR="00516845" w:rsidRPr="0012608B" w:rsidRDefault="00516845" w:rsidP="00516845">
            <w:pPr>
              <w:pStyle w:val="NumberedTableBullets"/>
              <w:numPr>
                <w:ilvl w:val="0"/>
                <w:numId w:val="0"/>
              </w:numPr>
              <w:ind w:left="401"/>
            </w:pPr>
            <w:r w:rsidRPr="00516845">
              <w:rPr>
                <w:i/>
                <w:iCs/>
              </w:rPr>
              <w:t xml:space="preserve">Risk network referral extends the scope of referrals beyond clients who would usually be considered (and counted as) part of a traditional index testing approach. </w:t>
            </w:r>
          </w:p>
          <w:p w14:paraId="620D381D" w14:textId="45654453" w:rsidR="00516845" w:rsidRDefault="00516845" w:rsidP="00516845">
            <w:pPr>
              <w:pStyle w:val="NumberedTableBullets"/>
              <w:numPr>
                <w:ilvl w:val="0"/>
                <w:numId w:val="0"/>
              </w:numPr>
              <w:ind w:left="406" w:hanging="316"/>
            </w:pPr>
            <w:r>
              <w:rPr>
                <w:i/>
                <w:iCs/>
              </w:rPr>
              <w:tab/>
            </w:r>
            <w:r w:rsidRPr="00516845">
              <w:rPr>
                <w:i/>
                <w:iCs/>
              </w:rPr>
              <w:t>In targeted referral, the client may recall someone with whom they had a risk contact, but they may not know their name or number. We will discuss ways in a moment for how we might be able to reach those individuals.</w:t>
            </w:r>
          </w:p>
        </w:tc>
      </w:tr>
      <w:tr w:rsidR="00C36072" w14:paraId="366160AE" w14:textId="77777777" w:rsidTr="00D50D33">
        <w:tc>
          <w:tcPr>
            <w:tcW w:w="3384" w:type="dxa"/>
          </w:tcPr>
          <w:p w14:paraId="623EA1C2" w14:textId="45D5F4E6" w:rsidR="00C36072" w:rsidRDefault="00C36072" w:rsidP="00D50D33">
            <w:pPr>
              <w:rPr>
                <w:noProof/>
              </w:rPr>
            </w:pPr>
            <w:r>
              <w:rPr>
                <w:noProof/>
              </w:rPr>
              <w:drawing>
                <wp:inline distT="0" distB="0" distL="0" distR="0" wp14:anchorId="3C20F1DD" wp14:editId="6B72466E">
                  <wp:extent cx="2075815" cy="1167645"/>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1ACD402E" w14:textId="77777777" w:rsidR="00516845" w:rsidRPr="00516845" w:rsidRDefault="00516845" w:rsidP="00516845">
            <w:pPr>
              <w:pStyle w:val="NumberedTableBullets"/>
              <w:ind w:left="401"/>
            </w:pPr>
            <w:r w:rsidRPr="00516845">
              <w:rPr>
                <w:i/>
                <w:iCs/>
              </w:rPr>
              <w:t>And this slide helps show how these approaches can be combined.</w:t>
            </w:r>
          </w:p>
          <w:p w14:paraId="1766E912" w14:textId="77777777" w:rsidR="00516845" w:rsidRDefault="00516845" w:rsidP="00516845">
            <w:pPr>
              <w:pStyle w:val="NumberedTableBullets"/>
              <w:numPr>
                <w:ilvl w:val="0"/>
                <w:numId w:val="0"/>
              </w:numPr>
              <w:ind w:left="401"/>
              <w:rPr>
                <w:i/>
                <w:iCs/>
              </w:rPr>
            </w:pPr>
            <w:r w:rsidRPr="00516845">
              <w:rPr>
                <w:i/>
                <w:iCs/>
              </w:rPr>
              <w:t xml:space="preserve">The index client in the central circle refers a number sexual and drug-injecting partners and his children for testing using one of the partner-notification options we have already discussed. </w:t>
            </w:r>
          </w:p>
          <w:p w14:paraId="54D82A79" w14:textId="77777777" w:rsidR="00516845" w:rsidRDefault="00516845" w:rsidP="00516845">
            <w:pPr>
              <w:pStyle w:val="NumberedTableBullets"/>
              <w:numPr>
                <w:ilvl w:val="0"/>
                <w:numId w:val="0"/>
              </w:numPr>
              <w:ind w:left="401"/>
              <w:rPr>
                <w:i/>
                <w:iCs/>
              </w:rPr>
            </w:pPr>
            <w:r w:rsidRPr="0012608B">
              <w:rPr>
                <w:i/>
                <w:iCs/>
              </w:rPr>
              <w:t xml:space="preserve">In addition, he uses a risk network referral approach to refer a peer </w:t>
            </w:r>
            <w:r>
              <w:rPr>
                <w:i/>
                <w:iCs/>
              </w:rPr>
              <w:t xml:space="preserve">with </w:t>
            </w:r>
            <w:r w:rsidRPr="0012608B">
              <w:rPr>
                <w:i/>
                <w:iCs/>
              </w:rPr>
              <w:t>who</w:t>
            </w:r>
            <w:r>
              <w:rPr>
                <w:i/>
                <w:iCs/>
              </w:rPr>
              <w:t>m</w:t>
            </w:r>
            <w:r w:rsidRPr="0012608B">
              <w:rPr>
                <w:i/>
                <w:iCs/>
              </w:rPr>
              <w:t xml:space="preserve"> he either had sexual contact </w:t>
            </w:r>
            <w:r>
              <w:rPr>
                <w:i/>
                <w:iCs/>
              </w:rPr>
              <w:t>(</w:t>
            </w:r>
            <w:r w:rsidRPr="0012608B">
              <w:rPr>
                <w:i/>
                <w:iCs/>
              </w:rPr>
              <w:t>but does not want to disclose</w:t>
            </w:r>
            <w:r>
              <w:rPr>
                <w:i/>
                <w:iCs/>
              </w:rPr>
              <w:t xml:space="preserve"> to)</w:t>
            </w:r>
            <w:r w:rsidRPr="0012608B">
              <w:rPr>
                <w:i/>
                <w:iCs/>
              </w:rPr>
              <w:t xml:space="preserve"> or knows practices high</w:t>
            </w:r>
            <w:r>
              <w:rPr>
                <w:i/>
                <w:iCs/>
              </w:rPr>
              <w:t>-</w:t>
            </w:r>
            <w:r w:rsidRPr="0012608B">
              <w:rPr>
                <w:i/>
                <w:iCs/>
              </w:rPr>
              <w:t>risk behaviors (orange</w:t>
            </w:r>
            <w:r>
              <w:rPr>
                <w:i/>
                <w:iCs/>
              </w:rPr>
              <w:t xml:space="preserve"> dashed line</w:t>
            </w:r>
            <w:r w:rsidRPr="0012608B">
              <w:rPr>
                <w:i/>
                <w:iCs/>
              </w:rPr>
              <w:t xml:space="preserve">). That person is then invited to choose from the same set of options. </w:t>
            </w:r>
          </w:p>
          <w:p w14:paraId="17D08A96" w14:textId="03E23DCD" w:rsidR="00516845" w:rsidRDefault="00516845" w:rsidP="00516845">
            <w:pPr>
              <w:pStyle w:val="NumberedTableBullets"/>
              <w:numPr>
                <w:ilvl w:val="0"/>
                <w:numId w:val="0"/>
              </w:numPr>
              <w:ind w:left="401"/>
            </w:pPr>
            <w:r w:rsidRPr="0012608B">
              <w:rPr>
                <w:i/>
                <w:iCs/>
              </w:rPr>
              <w:t>The original index client might also tell the counselor about a person he knows who may be at risk, but for whom he doe</w:t>
            </w:r>
            <w:r>
              <w:rPr>
                <w:i/>
                <w:iCs/>
              </w:rPr>
              <w:t>s not</w:t>
            </w:r>
            <w:r w:rsidRPr="0012608B">
              <w:rPr>
                <w:i/>
                <w:iCs/>
              </w:rPr>
              <w:t xml:space="preserve"> have a contact name or number. Perhaps he met that person at a bar, and he feels comfortable telling the counselor the name and location of the bar.</w:t>
            </w:r>
          </w:p>
        </w:tc>
      </w:tr>
      <w:tr w:rsidR="00C36072" w14:paraId="556F68A9" w14:textId="77777777" w:rsidTr="00D50D33">
        <w:tc>
          <w:tcPr>
            <w:tcW w:w="3384" w:type="dxa"/>
          </w:tcPr>
          <w:p w14:paraId="50C6B1ED" w14:textId="10AFA2E1" w:rsidR="00C36072" w:rsidRDefault="00C36072" w:rsidP="00D50D33">
            <w:pPr>
              <w:rPr>
                <w:noProof/>
              </w:rPr>
            </w:pPr>
            <w:r>
              <w:rPr>
                <w:noProof/>
              </w:rPr>
              <w:drawing>
                <wp:inline distT="0" distB="0" distL="0" distR="0" wp14:anchorId="3D0844EA" wp14:editId="1F33C346">
                  <wp:extent cx="2075815" cy="1167765"/>
                  <wp:effectExtent l="0" t="0" r="635" b="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52FE9A3F" w14:textId="521C6801" w:rsidR="00516845" w:rsidRPr="0012608B" w:rsidRDefault="00516845" w:rsidP="00516845">
            <w:pPr>
              <w:pStyle w:val="NumberedTableBullets"/>
              <w:ind w:left="401"/>
            </w:pPr>
            <w:r w:rsidRPr="00516845">
              <w:rPr>
                <w:i/>
                <w:iCs/>
              </w:rPr>
              <w:t>So where might risk network referral take place?</w:t>
            </w:r>
          </w:p>
          <w:p w14:paraId="71A4AC35" w14:textId="26CEE1C2" w:rsidR="00516845" w:rsidRDefault="00516845" w:rsidP="00516845">
            <w:pPr>
              <w:pStyle w:val="NumberedTableBullets"/>
              <w:numPr>
                <w:ilvl w:val="0"/>
                <w:numId w:val="0"/>
              </w:numPr>
              <w:ind w:left="406" w:hanging="316"/>
            </w:pPr>
            <w:r>
              <w:tab/>
            </w:r>
            <w:r w:rsidRPr="0012608B">
              <w:t>[Allow a moment for participants to brainstorm and provide responses. Then advance as appropriate one at a time to show the various venues through which peers can be referred. They include in the community, at a health center, at a café or restaurant, or through any of the popular social media and dating apps that might be commonly used in this country.]</w:t>
            </w:r>
          </w:p>
        </w:tc>
      </w:tr>
      <w:tr w:rsidR="00C36072" w14:paraId="5D7F23CC" w14:textId="77777777" w:rsidTr="00D50D33">
        <w:tc>
          <w:tcPr>
            <w:tcW w:w="3384" w:type="dxa"/>
          </w:tcPr>
          <w:p w14:paraId="2E0EFB87" w14:textId="1870D448" w:rsidR="00C36072" w:rsidRDefault="00C36072" w:rsidP="00D50D33">
            <w:pPr>
              <w:rPr>
                <w:noProof/>
              </w:rPr>
            </w:pPr>
            <w:r>
              <w:rPr>
                <w:noProof/>
              </w:rPr>
              <w:lastRenderedPageBreak/>
              <w:drawing>
                <wp:inline distT="0" distB="0" distL="0" distR="0" wp14:anchorId="3B8C9351" wp14:editId="0E2A7585">
                  <wp:extent cx="2075815" cy="1167765"/>
                  <wp:effectExtent l="0" t="0" r="635" b="0"/>
                  <wp:docPr id="78" name="Picture 7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text, application, email&#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0F4A6927" w14:textId="77777777" w:rsidR="00516845" w:rsidRDefault="00516845" w:rsidP="00516845">
            <w:pPr>
              <w:pStyle w:val="NumberedTableBullets"/>
              <w:ind w:left="401"/>
            </w:pPr>
            <w:r w:rsidRPr="0012608B">
              <w:t xml:space="preserve">Introduce this group work session by asking participants to </w:t>
            </w:r>
            <w:r>
              <w:t>form</w:t>
            </w:r>
            <w:r w:rsidRPr="0012608B">
              <w:t xml:space="preserve"> groups of 5</w:t>
            </w:r>
            <w:r w:rsidRPr="00516845">
              <w:rPr>
                <w:rFonts w:cstheme="minorHAnsi"/>
              </w:rPr>
              <w:t>–</w:t>
            </w:r>
            <w:r w:rsidRPr="0012608B">
              <w:t>6 or work at their tables (if the tables are about that size).</w:t>
            </w:r>
          </w:p>
          <w:p w14:paraId="2934FBD7" w14:textId="47DD491B" w:rsidR="00516845" w:rsidRPr="0012608B" w:rsidRDefault="00516845" w:rsidP="00516845">
            <w:pPr>
              <w:pStyle w:val="NumberedTableBullets"/>
              <w:numPr>
                <w:ilvl w:val="0"/>
                <w:numId w:val="0"/>
              </w:numPr>
              <w:ind w:left="401"/>
            </w:pPr>
            <w:r w:rsidRPr="0012608B">
              <w:t xml:space="preserve">Have a participant read through </w:t>
            </w:r>
            <w:r>
              <w:t xml:space="preserve">the </w:t>
            </w:r>
            <w:r w:rsidRPr="0012608B">
              <w:t xml:space="preserve">case study and then read the questions. Ask if there are any questions and then allow the group 5 minutes to consider. </w:t>
            </w:r>
          </w:p>
          <w:p w14:paraId="0FD4459C" w14:textId="34B0B690" w:rsidR="00516845" w:rsidRDefault="00516845" w:rsidP="00516845">
            <w:pPr>
              <w:pStyle w:val="NumberedTableBullets"/>
              <w:numPr>
                <w:ilvl w:val="0"/>
                <w:numId w:val="0"/>
              </w:numPr>
              <w:ind w:left="406" w:hanging="316"/>
            </w:pPr>
            <w:r>
              <w:tab/>
            </w:r>
            <w:r w:rsidRPr="0012608B">
              <w:t>After 5 minutes, ask for volunteers from any of the groups to provide their thoughts (briefly), and after each response, ask if anyone has anything new to add.</w:t>
            </w:r>
          </w:p>
        </w:tc>
      </w:tr>
      <w:tr w:rsidR="00C36072" w14:paraId="29A301C5" w14:textId="77777777" w:rsidTr="00D50D33">
        <w:tc>
          <w:tcPr>
            <w:tcW w:w="3384" w:type="dxa"/>
          </w:tcPr>
          <w:p w14:paraId="718D36CD" w14:textId="13BED399" w:rsidR="00C36072" w:rsidRDefault="00C36072" w:rsidP="00D50D33">
            <w:pPr>
              <w:rPr>
                <w:noProof/>
              </w:rPr>
            </w:pPr>
            <w:r>
              <w:rPr>
                <w:noProof/>
              </w:rPr>
              <w:drawing>
                <wp:inline distT="0" distB="0" distL="0" distR="0" wp14:anchorId="1AC850FA" wp14:editId="1E6453D6">
                  <wp:extent cx="2075815" cy="1167765"/>
                  <wp:effectExtent l="0" t="0" r="635" b="0"/>
                  <wp:docPr id="79" name="Picture 7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ext&#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5007ED6D" w14:textId="77777777" w:rsidR="00516845" w:rsidRDefault="00516845" w:rsidP="00516845">
            <w:pPr>
              <w:pStyle w:val="NumberedTableBullets"/>
              <w:ind w:left="401"/>
            </w:pPr>
            <w:r w:rsidRPr="0012608B">
              <w:t>Ask the participants to break into five groups or remain at their tables in groups if</w:t>
            </w:r>
            <w:r>
              <w:t xml:space="preserve"> </w:t>
            </w:r>
            <w:r w:rsidRPr="0012608B">
              <w:t>appropriate</w:t>
            </w:r>
            <w:r>
              <w:t xml:space="preserve"> or </w:t>
            </w:r>
            <w:r w:rsidRPr="0012608B">
              <w:t>preferred.</w:t>
            </w:r>
          </w:p>
          <w:p w14:paraId="0B8CA3C2" w14:textId="77777777" w:rsidR="00516845" w:rsidRDefault="00516845" w:rsidP="00516845">
            <w:pPr>
              <w:pStyle w:val="NumberedTableBullets"/>
              <w:numPr>
                <w:ilvl w:val="0"/>
                <w:numId w:val="0"/>
              </w:numPr>
              <w:ind w:left="401"/>
            </w:pPr>
            <w:r w:rsidRPr="0012608B">
              <w:t xml:space="preserve">Ask a volunteer to read the scenario and </w:t>
            </w:r>
            <w:proofErr w:type="gramStart"/>
            <w:r w:rsidRPr="0012608B">
              <w:t>instructions, and</w:t>
            </w:r>
            <w:proofErr w:type="gramEnd"/>
            <w:r w:rsidRPr="0012608B">
              <w:t xml:space="preserve"> allow the groups 10 minutes to brainstorm.</w:t>
            </w:r>
          </w:p>
          <w:p w14:paraId="25EB6C4C" w14:textId="4EA42E2F" w:rsidR="00516845" w:rsidRPr="0012608B" w:rsidRDefault="00516845" w:rsidP="00516845">
            <w:pPr>
              <w:pStyle w:val="NumberedTableBullets"/>
              <w:numPr>
                <w:ilvl w:val="0"/>
                <w:numId w:val="0"/>
              </w:numPr>
              <w:ind w:left="401"/>
            </w:pPr>
            <w:r w:rsidRPr="0012608B">
              <w:t xml:space="preserve">At the end of 10 minutes, ask for a group to volunteer to report back, and limit the report to 2 minutes. Ask if any groups had different </w:t>
            </w:r>
            <w:proofErr w:type="gramStart"/>
            <w:r w:rsidRPr="0012608B">
              <w:t>ideas, and</w:t>
            </w:r>
            <w:proofErr w:type="gramEnd"/>
            <w:r w:rsidRPr="0012608B">
              <w:t xml:space="preserve"> allow them to fill in any ideas not yet stated (avoid having groups report back on the same ideas).</w:t>
            </w:r>
          </w:p>
          <w:p w14:paraId="517C53AD" w14:textId="2D73056C" w:rsidR="00516845" w:rsidRDefault="00516845" w:rsidP="00516845">
            <w:pPr>
              <w:pStyle w:val="NumberedTableBullets"/>
              <w:numPr>
                <w:ilvl w:val="0"/>
                <w:numId w:val="0"/>
              </w:numPr>
              <w:ind w:left="406" w:hanging="316"/>
            </w:pPr>
            <w:r>
              <w:tab/>
            </w:r>
            <w:r w:rsidRPr="0012608B">
              <w:t>Advance to the next slide to assist you with filling in any gaps not mentioned in the discussion.</w:t>
            </w:r>
          </w:p>
        </w:tc>
      </w:tr>
      <w:tr w:rsidR="00C36072" w14:paraId="0C015675" w14:textId="77777777" w:rsidTr="00D50D33">
        <w:tc>
          <w:tcPr>
            <w:tcW w:w="3384" w:type="dxa"/>
          </w:tcPr>
          <w:p w14:paraId="6D87A7F3" w14:textId="7ACB3034" w:rsidR="00C36072" w:rsidRDefault="00C36072" w:rsidP="00D50D33">
            <w:pPr>
              <w:rPr>
                <w:noProof/>
              </w:rPr>
            </w:pPr>
            <w:r>
              <w:rPr>
                <w:noProof/>
              </w:rPr>
              <w:drawing>
                <wp:inline distT="0" distB="0" distL="0" distR="0" wp14:anchorId="6005274F" wp14:editId="6917D19C">
                  <wp:extent cx="2075815" cy="1167765"/>
                  <wp:effectExtent l="0" t="0" r="635" b="0"/>
                  <wp:docPr id="80" name="Picture 8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text&#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3E95D5E8" w14:textId="77777777" w:rsidR="00EC7265" w:rsidRDefault="00EC7265" w:rsidP="00EC7265">
            <w:pPr>
              <w:pStyle w:val="NumberedTableBullets"/>
              <w:ind w:left="401"/>
            </w:pPr>
            <w:r w:rsidRPr="0012608B">
              <w:t xml:space="preserve">Use this slide to fill in any possible approaches that may not have been discussed in the brainstorm session described in the activity on the previous slide. </w:t>
            </w:r>
          </w:p>
          <w:p w14:paraId="0842F6C3" w14:textId="153C0B1D" w:rsidR="00516845" w:rsidRDefault="00EC7265" w:rsidP="00EC7265">
            <w:pPr>
              <w:pStyle w:val="NumberedTableBullets"/>
              <w:numPr>
                <w:ilvl w:val="0"/>
                <w:numId w:val="0"/>
              </w:numPr>
              <w:ind w:left="401"/>
            </w:pPr>
            <w:r w:rsidRPr="0012608B">
              <w:t xml:space="preserve">Avoid repeating </w:t>
            </w:r>
            <w:r>
              <w:t>what</w:t>
            </w:r>
            <w:r w:rsidRPr="0012608B">
              <w:t xml:space="preserve"> ha</w:t>
            </w:r>
            <w:r>
              <w:t>s</w:t>
            </w:r>
            <w:r w:rsidRPr="0012608B">
              <w:t xml:space="preserve"> already been said by the groups to save time and honor the contributions of the participants.</w:t>
            </w:r>
          </w:p>
        </w:tc>
      </w:tr>
      <w:tr w:rsidR="00C36072" w14:paraId="3750B808" w14:textId="77777777" w:rsidTr="00D50D33">
        <w:tc>
          <w:tcPr>
            <w:tcW w:w="3384" w:type="dxa"/>
          </w:tcPr>
          <w:p w14:paraId="2A5E8226" w14:textId="606CB82F" w:rsidR="00C36072" w:rsidRDefault="00C36072" w:rsidP="00D50D33">
            <w:pPr>
              <w:rPr>
                <w:noProof/>
              </w:rPr>
            </w:pPr>
            <w:r>
              <w:rPr>
                <w:noProof/>
              </w:rPr>
              <w:drawing>
                <wp:inline distT="0" distB="0" distL="0" distR="0" wp14:anchorId="45E2BA97" wp14:editId="6E84564E">
                  <wp:extent cx="2075815" cy="1167765"/>
                  <wp:effectExtent l="0" t="0" r="635" b="0"/>
                  <wp:docPr id="81" name="Picture 8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application&#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79" w:type="dxa"/>
          </w:tcPr>
          <w:p w14:paraId="06B3B5C3" w14:textId="2136150F" w:rsidR="00EC7265" w:rsidRDefault="00EC7265" w:rsidP="002B47D3">
            <w:pPr>
              <w:pStyle w:val="NumberedTableBullets"/>
              <w:ind w:left="401"/>
            </w:pPr>
            <w:r>
              <w:t>Wrap-up Day One with participant summaries and review content for Day Two.</w:t>
            </w:r>
            <w:r w:rsidR="002B47D3">
              <w:t xml:space="preserve"> </w:t>
            </w:r>
          </w:p>
        </w:tc>
      </w:tr>
    </w:tbl>
    <w:p w14:paraId="27891FC0" w14:textId="77777777" w:rsidR="00EC7265" w:rsidRDefault="00EC7265" w:rsidP="00C01EA4"/>
    <w:p w14:paraId="2F9ECEF1" w14:textId="5293E270" w:rsidR="008C7FB0" w:rsidRPr="002B47D3" w:rsidRDefault="00EC7265" w:rsidP="00EC7265">
      <w:pPr>
        <w:spacing w:line="240" w:lineRule="auto"/>
        <w:rPr>
          <w:b/>
          <w:bCs/>
        </w:rPr>
      </w:pPr>
      <w:r w:rsidRPr="002B47D3">
        <w:rPr>
          <w:b/>
          <w:bCs/>
          <w:color w:val="E73439"/>
          <w:sz w:val="32"/>
          <w:szCs w:val="32"/>
        </w:rPr>
        <w:t>END OF DAY 1</w:t>
      </w:r>
      <w:r w:rsidR="001A0412" w:rsidRPr="002B47D3">
        <w:rPr>
          <w:b/>
          <w:bCs/>
        </w:rPr>
        <w:br w:type="page"/>
      </w:r>
    </w:p>
    <w:p w14:paraId="55A3F37B" w14:textId="0BBE6000" w:rsidR="00CF6B89" w:rsidRPr="00D040EF" w:rsidRDefault="00CF6B89" w:rsidP="00AE2771">
      <w:pPr>
        <w:pStyle w:val="Heading2"/>
        <w:rPr>
          <w:sz w:val="28"/>
          <w:szCs w:val="28"/>
        </w:rPr>
      </w:pPr>
      <w:bookmarkStart w:id="23" w:name="_Toc61339245"/>
      <w:r w:rsidRPr="00D040EF">
        <w:rPr>
          <w:sz w:val="28"/>
          <w:szCs w:val="28"/>
        </w:rPr>
        <w:lastRenderedPageBreak/>
        <w:t>D</w:t>
      </w:r>
      <w:r w:rsidR="005C38B2" w:rsidRPr="00D040EF">
        <w:rPr>
          <w:sz w:val="28"/>
          <w:szCs w:val="28"/>
        </w:rPr>
        <w:t>AY</w:t>
      </w:r>
      <w:r w:rsidRPr="00D040EF">
        <w:rPr>
          <w:sz w:val="28"/>
          <w:szCs w:val="28"/>
        </w:rPr>
        <w:t xml:space="preserve"> 2</w:t>
      </w:r>
      <w:bookmarkEnd w:id="23"/>
    </w:p>
    <w:p w14:paraId="20DFAA13" w14:textId="4543D089" w:rsidR="004A6F01" w:rsidRDefault="004A6F01" w:rsidP="00AE2771">
      <w:pPr>
        <w:pStyle w:val="Heading2"/>
      </w:pPr>
      <w:bookmarkStart w:id="24" w:name="_Toc61339246"/>
      <w:r>
        <w:t xml:space="preserve">Welcome and review of Day </w:t>
      </w:r>
      <w:proofErr w:type="gramStart"/>
      <w:r>
        <w:t>1</w:t>
      </w:r>
      <w:bookmarkEnd w:id="24"/>
      <w:proofErr w:type="gramEnd"/>
    </w:p>
    <w:p w14:paraId="3F8C4D08" w14:textId="497BAC0A" w:rsidR="004A6F01" w:rsidRPr="008E2F0C" w:rsidRDefault="004A6F01" w:rsidP="004A6F01">
      <w:pPr>
        <w:keepNext/>
        <w:tabs>
          <w:tab w:val="left" w:pos="7200"/>
          <w:tab w:val="left" w:pos="7470"/>
        </w:tabs>
        <w:spacing w:after="0" w:line="240" w:lineRule="auto"/>
        <w:outlineLvl w:val="5"/>
        <w:rPr>
          <w:rFonts w:eastAsia="Times New Roman" w:cs="Times New Roman"/>
          <w:b/>
          <w:lang w:eastAsia="en-US"/>
        </w:rPr>
      </w:pPr>
      <w:r w:rsidRPr="008E2F0C">
        <w:rPr>
          <w:rFonts w:eastAsia="Times New Roman" w:cs="Times New Roman"/>
          <w:b/>
          <w:lang w:eastAsia="en-US"/>
        </w:rPr>
        <w:t xml:space="preserve">Time: </w:t>
      </w:r>
      <w:r>
        <w:rPr>
          <w:rFonts w:eastAsia="Times New Roman" w:cs="Times New Roman"/>
          <w:bCs/>
          <w:lang w:eastAsia="en-US"/>
        </w:rPr>
        <w:t>5-15</w:t>
      </w:r>
      <w:r w:rsidRPr="008E2F0C">
        <w:rPr>
          <w:rFonts w:eastAsia="Times New Roman" w:cs="Times New Roman"/>
          <w:bCs/>
          <w:lang w:eastAsia="en-US"/>
        </w:rPr>
        <w:t xml:space="preserve"> minutes </w:t>
      </w:r>
    </w:p>
    <w:p w14:paraId="0473F33E" w14:textId="77777777" w:rsidR="004A6F01" w:rsidRPr="008E2F0C" w:rsidRDefault="004A6F01" w:rsidP="004A6F01">
      <w:pPr>
        <w:widowControl w:val="0"/>
        <w:spacing w:after="0" w:line="240" w:lineRule="auto"/>
        <w:jc w:val="both"/>
        <w:rPr>
          <w:rFonts w:eastAsia="SimSun" w:cs="Times New Roman"/>
          <w:kern w:val="2"/>
        </w:rPr>
      </w:pPr>
    </w:p>
    <w:p w14:paraId="6F474200" w14:textId="77777777" w:rsidR="004A6F01" w:rsidRPr="008E2F0C" w:rsidRDefault="004A6F01" w:rsidP="002B47D3">
      <w:pPr>
        <w:widowControl w:val="0"/>
        <w:spacing w:after="120" w:line="240" w:lineRule="auto"/>
        <w:jc w:val="both"/>
        <w:rPr>
          <w:rFonts w:eastAsia="SimSun" w:cs="Times New Roman"/>
          <w:b/>
          <w:bCs/>
          <w:kern w:val="2"/>
        </w:rPr>
      </w:pPr>
      <w:r w:rsidRPr="008E2F0C">
        <w:rPr>
          <w:rFonts w:eastAsia="SimSun" w:cs="Times New Roman"/>
          <w:b/>
          <w:bCs/>
          <w:kern w:val="2"/>
        </w:rPr>
        <w:t>Materials:</w:t>
      </w:r>
    </w:p>
    <w:p w14:paraId="1BBBE7D9" w14:textId="33EADC40" w:rsidR="004A6F01" w:rsidRPr="002B47D3" w:rsidRDefault="004A6F01" w:rsidP="002B47D3">
      <w:pPr>
        <w:pStyle w:val="ListParagraph"/>
        <w:spacing w:after="120"/>
      </w:pPr>
      <w:r w:rsidRPr="002B47D3">
        <w:t xml:space="preserve">Candy Quiz (Training PowerPoint </w:t>
      </w:r>
      <w:r w:rsidR="00A913BB" w:rsidRPr="002B47D3">
        <w:t>Day 2, S</w:t>
      </w:r>
      <w:r w:rsidRPr="002B47D3">
        <w:t>lide</w:t>
      </w:r>
      <w:r w:rsidR="00A913BB" w:rsidRPr="002B47D3">
        <w:t xml:space="preserve"> 2</w:t>
      </w:r>
      <w:r w:rsidRPr="002B47D3">
        <w:t>)</w:t>
      </w:r>
    </w:p>
    <w:p w14:paraId="7E755F38" w14:textId="563E0BDF" w:rsidR="004A6F01" w:rsidRPr="002B47D3" w:rsidRDefault="004A6F01" w:rsidP="002B47D3">
      <w:pPr>
        <w:pStyle w:val="ListParagraph"/>
      </w:pPr>
      <w:r w:rsidRPr="002B47D3">
        <w:t>Candy prizes</w:t>
      </w:r>
    </w:p>
    <w:p w14:paraId="0B92CC3C" w14:textId="77777777" w:rsidR="004A6F01" w:rsidRPr="00603B0B" w:rsidRDefault="004A6F01" w:rsidP="002B47D3">
      <w:pPr>
        <w:widowControl w:val="0"/>
        <w:spacing w:after="120" w:line="240" w:lineRule="auto"/>
        <w:jc w:val="both"/>
        <w:rPr>
          <w:rFonts w:eastAsia="SimSun" w:cs="Times New Roman"/>
          <w:b/>
          <w:bCs/>
          <w:kern w:val="2"/>
        </w:rPr>
      </w:pPr>
      <w:r w:rsidRPr="008E2F0C">
        <w:rPr>
          <w:rFonts w:eastAsia="SimSun" w:cs="Times New Roman"/>
          <w:b/>
          <w:bCs/>
          <w:kern w:val="2"/>
        </w:rPr>
        <w:t>Objectives:</w:t>
      </w:r>
      <w:r>
        <w:rPr>
          <w:rFonts w:eastAsia="SimSun" w:cs="Times New Roman"/>
          <w:b/>
          <w:bCs/>
          <w:kern w:val="2"/>
        </w:rPr>
        <w:t xml:space="preserve"> </w:t>
      </w:r>
      <w:r w:rsidRPr="008E2F0C">
        <w:rPr>
          <w:rFonts w:eastAsia="SimSun" w:cs="Times New Roman"/>
          <w:kern w:val="2"/>
        </w:rPr>
        <w:t>By the end of this session, participants will have</w:t>
      </w:r>
      <w:r>
        <w:rPr>
          <w:rFonts w:eastAsia="SimSun" w:cs="Times New Roman"/>
          <w:kern w:val="2"/>
        </w:rPr>
        <w:t>:</w:t>
      </w:r>
    </w:p>
    <w:p w14:paraId="1CDC6DCF" w14:textId="677539E6" w:rsidR="004A6F01" w:rsidRDefault="004A6F01" w:rsidP="002B47D3">
      <w:pPr>
        <w:pStyle w:val="ListParagraph"/>
      </w:pPr>
      <w:r w:rsidRPr="002B47D3">
        <w:t>Had the opportunity to answer questions about key issues and elements discussed in Day 1 (candy prizes provided for accurate answers)</w:t>
      </w:r>
    </w:p>
    <w:tbl>
      <w:tblPr>
        <w:tblW w:w="9322"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583"/>
        <w:gridCol w:w="355"/>
      </w:tblGrid>
      <w:tr w:rsidR="00620D77" w14:paraId="457AAA97" w14:textId="77777777" w:rsidTr="00806498">
        <w:trPr>
          <w:gridAfter w:val="1"/>
          <w:wAfter w:w="355" w:type="dxa"/>
        </w:trPr>
        <w:tc>
          <w:tcPr>
            <w:tcW w:w="3384" w:type="dxa"/>
            <w:tcBorders>
              <w:top w:val="single" w:sz="4" w:space="0" w:color="7F7F7F"/>
              <w:bottom w:val="single" w:sz="4" w:space="0" w:color="7F7F7F"/>
            </w:tcBorders>
          </w:tcPr>
          <w:p w14:paraId="42BFF797" w14:textId="77777777" w:rsidR="00620D77" w:rsidRDefault="00620D77" w:rsidP="00806498">
            <w:r>
              <w:rPr>
                <w:noProof/>
              </w:rPr>
              <w:drawing>
                <wp:inline distT="0" distB="0" distL="0" distR="0" wp14:anchorId="4919188C" wp14:editId="19E3EB30">
                  <wp:extent cx="2103118" cy="118300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03118" cy="1183004"/>
                          </a:xfrm>
                          <a:prstGeom prst="rect">
                            <a:avLst/>
                          </a:prstGeom>
                        </pic:spPr>
                      </pic:pic>
                    </a:graphicData>
                  </a:graphic>
                </wp:inline>
              </w:drawing>
            </w:r>
          </w:p>
        </w:tc>
        <w:tc>
          <w:tcPr>
            <w:tcW w:w="5583" w:type="dxa"/>
            <w:tcBorders>
              <w:top w:val="single" w:sz="4" w:space="0" w:color="7F7F7F"/>
              <w:bottom w:val="single" w:sz="4" w:space="0" w:color="7F7F7F"/>
            </w:tcBorders>
          </w:tcPr>
          <w:p w14:paraId="4C78377F" w14:textId="77777777" w:rsidR="0075082A" w:rsidRDefault="00620D77" w:rsidP="004A3158">
            <w:pPr>
              <w:pStyle w:val="NumberedTableBullets"/>
              <w:numPr>
                <w:ilvl w:val="0"/>
                <w:numId w:val="7"/>
              </w:numPr>
              <w:spacing w:after="120"/>
              <w:ind w:left="406"/>
            </w:pPr>
            <w:r w:rsidRPr="004B2E39">
              <w:t xml:space="preserve">Project the title slide for the </w:t>
            </w:r>
            <w:r w:rsidRPr="00620D77">
              <w:rPr>
                <w:b/>
              </w:rPr>
              <w:t xml:space="preserve">Day </w:t>
            </w:r>
            <w:r w:rsidR="00E114C4">
              <w:rPr>
                <w:b/>
              </w:rPr>
              <w:t>2</w:t>
            </w:r>
            <w:r w:rsidRPr="004B2E39">
              <w:t xml:space="preserve"> presentation</w:t>
            </w:r>
            <w:r>
              <w:t>.</w:t>
            </w:r>
          </w:p>
          <w:p w14:paraId="6A89710A" w14:textId="063F7BAC" w:rsidR="0075082A" w:rsidRPr="004A6F01" w:rsidRDefault="0075082A" w:rsidP="0075082A">
            <w:pPr>
              <w:pStyle w:val="NumberedTableBullets"/>
              <w:numPr>
                <w:ilvl w:val="0"/>
                <w:numId w:val="0"/>
              </w:numPr>
              <w:spacing w:after="120"/>
              <w:ind w:left="406"/>
            </w:pPr>
            <w:r w:rsidRPr="004A6F01">
              <w:t>Welcome the participants and thank them for coming to Day 2 of the training. Ask if they are comfortable with the temperature of the room before you begin.</w:t>
            </w:r>
          </w:p>
          <w:p w14:paraId="01F595A6" w14:textId="3AF5DDF3" w:rsidR="00620D77" w:rsidRPr="004B2E39" w:rsidRDefault="0075082A" w:rsidP="0075082A">
            <w:pPr>
              <w:pStyle w:val="NumberedTableBullets"/>
              <w:numPr>
                <w:ilvl w:val="0"/>
                <w:numId w:val="0"/>
              </w:numPr>
              <w:spacing w:after="120"/>
              <w:ind w:left="403"/>
            </w:pPr>
            <w:r w:rsidRPr="004A6F01">
              <w:t>As you will be conducting a short quiz in the next slide, you can wait until after the quiz to ask them if they have any questions before beginning with the Day 2 sessions.</w:t>
            </w:r>
          </w:p>
        </w:tc>
      </w:tr>
      <w:tr w:rsidR="00620D77" w14:paraId="0375610E" w14:textId="77777777" w:rsidTr="00806498">
        <w:tc>
          <w:tcPr>
            <w:tcW w:w="3384" w:type="dxa"/>
          </w:tcPr>
          <w:p w14:paraId="0DEF3FEC" w14:textId="4298F21C" w:rsidR="00620D77" w:rsidRDefault="004D1A74" w:rsidP="00806498">
            <w:r>
              <w:rPr>
                <w:noProof/>
              </w:rPr>
              <w:drawing>
                <wp:inline distT="0" distB="0" distL="0" distR="0" wp14:anchorId="008CFA2C" wp14:editId="40D73796">
                  <wp:extent cx="2075815" cy="1167765"/>
                  <wp:effectExtent l="0" t="0" r="635"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gridSpan w:val="2"/>
          </w:tcPr>
          <w:p w14:paraId="48CEB541" w14:textId="77777777" w:rsidR="0075082A" w:rsidRPr="0075082A" w:rsidRDefault="0075082A" w:rsidP="0075082A">
            <w:pPr>
              <w:pStyle w:val="NumberedTableBullets"/>
              <w:spacing w:after="120"/>
              <w:ind w:left="403"/>
            </w:pPr>
            <w:r w:rsidRPr="0075082A">
              <w:rPr>
                <w:i/>
                <w:iCs/>
              </w:rPr>
              <w:t>Is everyone ready for a candy quiz?</w:t>
            </w:r>
          </w:p>
          <w:p w14:paraId="47565BBE" w14:textId="77777777" w:rsidR="0075082A" w:rsidRDefault="0075082A" w:rsidP="0075082A">
            <w:pPr>
              <w:pStyle w:val="NumberedTableBullets"/>
              <w:numPr>
                <w:ilvl w:val="0"/>
                <w:numId w:val="0"/>
              </w:numPr>
              <w:spacing w:after="120"/>
              <w:ind w:left="403"/>
            </w:pPr>
            <w:r w:rsidRPr="004A6F01">
              <w:t xml:space="preserve">[You can conduct this quick in plenary format. Advance one question at a time and award individuals who answer correctly with a piece of candy (or </w:t>
            </w:r>
            <w:proofErr w:type="gramStart"/>
            <w:r w:rsidRPr="004A6F01">
              <w:t>other</w:t>
            </w:r>
            <w:proofErr w:type="gramEnd"/>
            <w:r w:rsidRPr="004A6F01">
              <w:t xml:space="preserve"> prize).]</w:t>
            </w:r>
          </w:p>
          <w:p w14:paraId="1F0B8129" w14:textId="77777777" w:rsidR="0075082A" w:rsidRDefault="0075082A" w:rsidP="0075082A">
            <w:pPr>
              <w:pStyle w:val="NumberedTableBullets"/>
              <w:numPr>
                <w:ilvl w:val="0"/>
                <w:numId w:val="0"/>
              </w:numPr>
              <w:spacing w:after="120"/>
              <w:ind w:left="403"/>
            </w:pPr>
            <w:r w:rsidRPr="004A6F01">
              <w:t>Before moving to the next session, ask if the participants have any questions about the material covered in Day 1. Where possible, ask participants to provide their thoughts to help answer the questions before providing your own thoughts.</w:t>
            </w:r>
          </w:p>
          <w:p w14:paraId="72D8D522" w14:textId="1913936D" w:rsidR="00620D77" w:rsidRPr="00B75980" w:rsidRDefault="0075082A" w:rsidP="0075082A">
            <w:pPr>
              <w:pStyle w:val="NumberedTableBullets"/>
              <w:numPr>
                <w:ilvl w:val="0"/>
                <w:numId w:val="0"/>
              </w:numPr>
              <w:spacing w:after="120"/>
              <w:ind w:left="403"/>
            </w:pPr>
            <w:r w:rsidRPr="004A6F01">
              <w:t>When the group is ready, advance to the next session</w:t>
            </w:r>
            <w:r w:rsidR="00620D77">
              <w:rPr>
                <w:i/>
                <w:iCs/>
              </w:rPr>
              <w:t>.</w:t>
            </w:r>
          </w:p>
        </w:tc>
      </w:tr>
    </w:tbl>
    <w:p w14:paraId="445089EE" w14:textId="77777777" w:rsidR="0075082A" w:rsidRDefault="0075082A"/>
    <w:p w14:paraId="41A42ACE" w14:textId="77777777" w:rsidR="0075082A" w:rsidRDefault="0075082A">
      <w:pPr>
        <w:rPr>
          <w:rFonts w:ascii="Calibri" w:eastAsia="Calibri" w:hAnsi="Calibri" w:cs="Calibri"/>
          <w:b/>
          <w:color w:val="577F9F"/>
          <w:sz w:val="24"/>
          <w:szCs w:val="24"/>
          <w:lang w:eastAsia="en-US"/>
        </w:rPr>
      </w:pPr>
      <w:r>
        <w:br w:type="page"/>
      </w:r>
    </w:p>
    <w:p w14:paraId="27B272D6" w14:textId="575BF2DE" w:rsidR="0075082A" w:rsidRDefault="0075082A" w:rsidP="0075082A">
      <w:pPr>
        <w:pStyle w:val="Heading2"/>
      </w:pPr>
      <w:bookmarkStart w:id="25" w:name="_Toc61339247"/>
      <w:r w:rsidRPr="00917BE1">
        <w:lastRenderedPageBreak/>
        <w:t xml:space="preserve">Session </w:t>
      </w:r>
      <w:r>
        <w:t>8</w:t>
      </w:r>
      <w:r w:rsidRPr="00917BE1">
        <w:t>. Client panel</w:t>
      </w:r>
      <w:bookmarkEnd w:id="25"/>
      <w:r w:rsidR="00CE238D">
        <w:t xml:space="preserve"> (OPTIONAL)</w:t>
      </w:r>
    </w:p>
    <w:p w14:paraId="03EC4567" w14:textId="77777777" w:rsidR="0075082A" w:rsidRPr="008E2F0C" w:rsidRDefault="0075082A" w:rsidP="0075082A">
      <w:pPr>
        <w:keepNext/>
        <w:tabs>
          <w:tab w:val="left" w:pos="7200"/>
          <w:tab w:val="left" w:pos="7470"/>
        </w:tabs>
        <w:spacing w:after="0" w:line="240" w:lineRule="auto"/>
        <w:outlineLvl w:val="5"/>
        <w:rPr>
          <w:rFonts w:eastAsia="Times New Roman" w:cs="Times New Roman"/>
          <w:b/>
          <w:lang w:eastAsia="en-US"/>
        </w:rPr>
      </w:pPr>
      <w:r w:rsidRPr="008E2F0C">
        <w:rPr>
          <w:rFonts w:eastAsia="Times New Roman" w:cs="Times New Roman"/>
          <w:b/>
          <w:lang w:eastAsia="en-US"/>
        </w:rPr>
        <w:t xml:space="preserve">Time: </w:t>
      </w:r>
      <w:r>
        <w:rPr>
          <w:rFonts w:eastAsia="Times New Roman" w:cs="Times New Roman"/>
          <w:bCs/>
          <w:lang w:eastAsia="en-US"/>
        </w:rPr>
        <w:t>45</w:t>
      </w:r>
      <w:r w:rsidRPr="008E2F0C">
        <w:rPr>
          <w:rFonts w:eastAsia="Times New Roman" w:cs="Times New Roman"/>
          <w:bCs/>
          <w:lang w:eastAsia="en-US"/>
        </w:rPr>
        <w:t xml:space="preserve"> minutes </w:t>
      </w:r>
    </w:p>
    <w:p w14:paraId="1A2F39BE" w14:textId="77777777" w:rsidR="0075082A" w:rsidRPr="008E2F0C" w:rsidRDefault="0075082A" w:rsidP="0075082A">
      <w:pPr>
        <w:widowControl w:val="0"/>
        <w:spacing w:after="0" w:line="240" w:lineRule="auto"/>
        <w:jc w:val="both"/>
        <w:rPr>
          <w:rFonts w:eastAsia="SimSun" w:cs="Times New Roman"/>
          <w:kern w:val="2"/>
        </w:rPr>
      </w:pPr>
    </w:p>
    <w:p w14:paraId="20C6DFC7" w14:textId="77777777" w:rsidR="0075082A" w:rsidRPr="008E2F0C" w:rsidRDefault="0075082A" w:rsidP="0075082A">
      <w:pPr>
        <w:widowControl w:val="0"/>
        <w:spacing w:after="120" w:line="240" w:lineRule="auto"/>
        <w:jc w:val="both"/>
        <w:rPr>
          <w:rFonts w:eastAsia="SimSun" w:cs="Times New Roman"/>
          <w:b/>
          <w:bCs/>
          <w:kern w:val="2"/>
        </w:rPr>
      </w:pPr>
      <w:r w:rsidRPr="008E2F0C">
        <w:rPr>
          <w:rFonts w:eastAsia="SimSun" w:cs="Times New Roman"/>
          <w:b/>
          <w:bCs/>
          <w:kern w:val="2"/>
        </w:rPr>
        <w:t>Materials:</w:t>
      </w:r>
    </w:p>
    <w:p w14:paraId="0883A026" w14:textId="77777777" w:rsidR="0075082A" w:rsidRPr="0075082A" w:rsidRDefault="0075082A" w:rsidP="0075082A">
      <w:pPr>
        <w:pStyle w:val="ListParagraph"/>
        <w:spacing w:after="120"/>
      </w:pPr>
      <w:r w:rsidRPr="0075082A">
        <w:t>Room set up for panel discussion (table, chairs as needed)</w:t>
      </w:r>
    </w:p>
    <w:p w14:paraId="3CA396E4" w14:textId="77777777" w:rsidR="0075082A" w:rsidRPr="0075082A" w:rsidRDefault="0075082A" w:rsidP="0075082A">
      <w:pPr>
        <w:pStyle w:val="ListParagraph"/>
        <w:spacing w:after="120"/>
      </w:pPr>
      <w:r w:rsidRPr="0075082A">
        <w:t xml:space="preserve">Name tags if </w:t>
      </w:r>
      <w:proofErr w:type="gramStart"/>
      <w:r w:rsidRPr="0075082A">
        <w:t>needed</w:t>
      </w:r>
      <w:proofErr w:type="gramEnd"/>
    </w:p>
    <w:p w14:paraId="6AE06E6F" w14:textId="69616D27" w:rsidR="0075082A" w:rsidRPr="0075082A" w:rsidRDefault="0075082A" w:rsidP="0075082A">
      <w:pPr>
        <w:pStyle w:val="ListParagraph"/>
      </w:pPr>
      <w:r w:rsidRPr="0075082A">
        <w:t>Training PowerPoint</w:t>
      </w:r>
      <w:r w:rsidR="00EF378B">
        <w:t>—Day 2 (with adaptations indicated in PowerPoint file)</w:t>
      </w:r>
    </w:p>
    <w:p w14:paraId="3EF98EB6" w14:textId="77777777" w:rsidR="0075082A" w:rsidRPr="00603B0B" w:rsidRDefault="0075082A" w:rsidP="0075082A">
      <w:pPr>
        <w:widowControl w:val="0"/>
        <w:spacing w:after="120" w:line="240" w:lineRule="auto"/>
        <w:jc w:val="both"/>
        <w:rPr>
          <w:rFonts w:eastAsia="SimSun" w:cs="Times New Roman"/>
          <w:b/>
          <w:bCs/>
          <w:kern w:val="2"/>
        </w:rPr>
      </w:pPr>
      <w:r w:rsidRPr="008E2F0C">
        <w:rPr>
          <w:rFonts w:eastAsia="SimSun" w:cs="Times New Roman"/>
          <w:b/>
          <w:bCs/>
          <w:kern w:val="2"/>
        </w:rPr>
        <w:t>Objectives:</w:t>
      </w:r>
      <w:r>
        <w:rPr>
          <w:rFonts w:eastAsia="SimSun" w:cs="Times New Roman"/>
          <w:b/>
          <w:bCs/>
          <w:kern w:val="2"/>
        </w:rPr>
        <w:t xml:space="preserve"> </w:t>
      </w:r>
      <w:r w:rsidRPr="008E2F0C">
        <w:rPr>
          <w:rFonts w:eastAsia="SimSun" w:cs="Times New Roman"/>
          <w:kern w:val="2"/>
        </w:rPr>
        <w:t>By the end of this session, participants will have</w:t>
      </w:r>
      <w:r>
        <w:rPr>
          <w:rFonts w:eastAsia="SimSun" w:cs="Times New Roman"/>
          <w:kern w:val="2"/>
        </w:rPr>
        <w:t>:</w:t>
      </w:r>
    </w:p>
    <w:p w14:paraId="06E4B5A9" w14:textId="77777777" w:rsidR="0075082A" w:rsidRPr="0075082A" w:rsidRDefault="0075082A" w:rsidP="0075082A">
      <w:pPr>
        <w:pStyle w:val="ListParagraph"/>
        <w:spacing w:after="120"/>
      </w:pPr>
      <w:r w:rsidRPr="0075082A">
        <w:t xml:space="preserve">Had the opportunity to learn from a panel of clients living with HIV about their index testing and risk network referral experiences, and ask </w:t>
      </w:r>
      <w:proofErr w:type="gramStart"/>
      <w:r w:rsidRPr="0075082A">
        <w:t>questions</w:t>
      </w:r>
      <w:proofErr w:type="gramEnd"/>
    </w:p>
    <w:p w14:paraId="0F19CA32" w14:textId="77777777" w:rsidR="0075082A" w:rsidRPr="0075082A" w:rsidRDefault="0075082A" w:rsidP="0075082A">
      <w:pPr>
        <w:pStyle w:val="ListParagraph"/>
      </w:pPr>
      <w:r w:rsidRPr="0075082A">
        <w:t xml:space="preserve">Gained empathy for the process of undergoing index </w:t>
      </w:r>
      <w:proofErr w:type="gramStart"/>
      <w:r w:rsidRPr="0075082A">
        <w:t>testing</w:t>
      </w:r>
      <w:proofErr w:type="gramEnd"/>
    </w:p>
    <w:tbl>
      <w:tblPr>
        <w:tblW w:w="9322"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38"/>
      </w:tblGrid>
      <w:tr w:rsidR="0075082A" w:rsidRPr="001613A0" w14:paraId="1EA62887" w14:textId="77777777" w:rsidTr="00806498">
        <w:tc>
          <w:tcPr>
            <w:tcW w:w="3384" w:type="dxa"/>
          </w:tcPr>
          <w:p w14:paraId="5CEAD301" w14:textId="673404DC" w:rsidR="0075082A" w:rsidRPr="001613A0" w:rsidRDefault="001613A0" w:rsidP="00806498">
            <w:r w:rsidRPr="001613A0">
              <w:rPr>
                <w:noProof/>
              </w:rPr>
              <w:drawing>
                <wp:inline distT="0" distB="0" distL="0" distR="0" wp14:anchorId="51AB6681" wp14:editId="0D18A93E">
                  <wp:extent cx="2103118" cy="118300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103118" cy="1183003"/>
                          </a:xfrm>
                          <a:prstGeom prst="rect">
                            <a:avLst/>
                          </a:prstGeom>
                        </pic:spPr>
                      </pic:pic>
                    </a:graphicData>
                  </a:graphic>
                </wp:inline>
              </w:drawing>
            </w:r>
          </w:p>
        </w:tc>
        <w:tc>
          <w:tcPr>
            <w:tcW w:w="5938" w:type="dxa"/>
          </w:tcPr>
          <w:p w14:paraId="47BFAC9A" w14:textId="093A5AD0" w:rsidR="001613A0" w:rsidRPr="004A6F01" w:rsidRDefault="001613A0" w:rsidP="001613A0">
            <w:pPr>
              <w:pStyle w:val="NumberedTableBullets"/>
              <w:spacing w:after="120"/>
              <w:ind w:left="403"/>
            </w:pPr>
            <w:r w:rsidRPr="001613A0">
              <w:rPr>
                <w:b/>
                <w:bCs w:val="0"/>
              </w:rPr>
              <w:t>THIS SESSION IS OPTIONAL:</w:t>
            </w:r>
            <w:r w:rsidRPr="004A6F01">
              <w:t xml:space="preserve"> Invite a panel of actual clients </w:t>
            </w:r>
            <w:r>
              <w:t xml:space="preserve">living with HIV </w:t>
            </w:r>
            <w:r w:rsidRPr="004A6F01">
              <w:t xml:space="preserve">from the community to talk about their specific experiences working with index testing and risk network referral. Ideally, </w:t>
            </w:r>
            <w:r>
              <w:t xml:space="preserve">some </w:t>
            </w:r>
            <w:r w:rsidRPr="004A6F01">
              <w:t>among them</w:t>
            </w:r>
            <w:r>
              <w:t xml:space="preserve"> </w:t>
            </w:r>
            <w:r w:rsidRPr="004A6F01">
              <w:t xml:space="preserve">will have undergone index testing and risk network referral and had positive experiences. </w:t>
            </w:r>
          </w:p>
          <w:p w14:paraId="37ADB930" w14:textId="1EBA8A13" w:rsidR="001613A0" w:rsidRPr="001613A0" w:rsidRDefault="001613A0" w:rsidP="001613A0">
            <w:pPr>
              <w:pStyle w:val="NumberedTableBullets"/>
              <w:numPr>
                <w:ilvl w:val="0"/>
                <w:numId w:val="0"/>
              </w:numPr>
              <w:spacing w:after="120"/>
              <w:ind w:left="406" w:hanging="316"/>
            </w:pPr>
            <w:r>
              <w:tab/>
            </w:r>
            <w:r w:rsidRPr="001613A0">
              <w:rPr>
                <w:b/>
                <w:bCs w:val="0"/>
              </w:rPr>
              <w:t>OBJECTIVE:</w:t>
            </w:r>
            <w:r w:rsidRPr="004A6F01">
              <w:t xml:space="preserve"> The purpose of this exercise is to give participants the opportunity to learn from the experiences </w:t>
            </w:r>
            <w:r>
              <w:t xml:space="preserve">that </w:t>
            </w:r>
            <w:r w:rsidRPr="004A6F01">
              <w:t>clients had when offered and follow</w:t>
            </w:r>
            <w:r>
              <w:t>ed</w:t>
            </w:r>
            <w:r w:rsidRPr="004A6F01">
              <w:t xml:space="preserve"> through with index testing and </w:t>
            </w:r>
            <w:r>
              <w:t>risk network referral</w:t>
            </w:r>
            <w:r w:rsidRPr="004A6F01">
              <w:t xml:space="preserve"> options, and any tips they have to ensure the process is successful. This </w:t>
            </w:r>
            <w:r>
              <w:t xml:space="preserve">session </w:t>
            </w:r>
            <w:r w:rsidRPr="004A6F01">
              <w:t xml:space="preserve">will help orient participants to the </w:t>
            </w:r>
            <w:proofErr w:type="gramStart"/>
            <w:r w:rsidRPr="004A6F01">
              <w:t>challenges</w:t>
            </w:r>
            <w:proofErr w:type="gramEnd"/>
            <w:r w:rsidRPr="004A6F01">
              <w:t xml:space="preserve"> clients may face, as well as </w:t>
            </w:r>
            <w:r>
              <w:t xml:space="preserve">challenges </w:t>
            </w:r>
            <w:r w:rsidRPr="004A6F01">
              <w:t>providers</w:t>
            </w:r>
            <w:r>
              <w:t xml:space="preserve"> may have when</w:t>
            </w:r>
            <w:r w:rsidRPr="004A6F01">
              <w:t xml:space="preserve"> conducting index testing</w:t>
            </w:r>
            <w:r>
              <w:t xml:space="preserve">. It also </w:t>
            </w:r>
            <w:r w:rsidRPr="004A6F01">
              <w:t>offer</w:t>
            </w:r>
            <w:r>
              <w:t>s</w:t>
            </w:r>
            <w:r w:rsidRPr="004A6F01">
              <w:t xml:space="preserve"> a safe space to ask questions before practicing the skills.</w:t>
            </w:r>
          </w:p>
        </w:tc>
      </w:tr>
      <w:tr w:rsidR="0075082A" w:rsidRPr="001613A0" w14:paraId="77E94189" w14:textId="77777777" w:rsidTr="00806498">
        <w:tc>
          <w:tcPr>
            <w:tcW w:w="3384" w:type="dxa"/>
          </w:tcPr>
          <w:p w14:paraId="11FE174F" w14:textId="2E127F3E" w:rsidR="0075082A" w:rsidRPr="001613A0" w:rsidRDefault="0014006C" w:rsidP="00806498">
            <w:r>
              <w:rPr>
                <w:noProof/>
              </w:rPr>
              <w:drawing>
                <wp:inline distT="0" distB="0" distL="0" distR="0" wp14:anchorId="16A848CA" wp14:editId="6E18D343">
                  <wp:extent cx="2075815" cy="1167765"/>
                  <wp:effectExtent l="0" t="0" r="635" b="0"/>
                  <wp:docPr id="13" name="Picture 13"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ilhouette&#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69646B25" w14:textId="77777777" w:rsidR="001613A0" w:rsidRDefault="001613A0" w:rsidP="004D1A74">
            <w:pPr>
              <w:pStyle w:val="NumberedTableBullets"/>
              <w:ind w:left="406"/>
            </w:pPr>
            <w:r w:rsidRPr="004A6F01">
              <w:t xml:space="preserve">The session can be run like a panel discussion. Facilitator(s) can invite a maximum of four clients to sit at the front of the room or within a circle among the participants. Each client can be provided about </w:t>
            </w:r>
            <w:r>
              <w:t>5</w:t>
            </w:r>
            <w:r w:rsidRPr="004A6F01">
              <w:t xml:space="preserve"> minutes to speak. </w:t>
            </w:r>
            <w:r>
              <w:t>Talk</w:t>
            </w:r>
            <w:r w:rsidRPr="004A6F01">
              <w:t xml:space="preserve"> with clients </w:t>
            </w:r>
            <w:r>
              <w:t xml:space="preserve">in advance about </w:t>
            </w:r>
            <w:r w:rsidRPr="004A6F01">
              <w:t xml:space="preserve">what you hope they can bring to the discussion (a description of their experiences being offered and opting in for index testing and/or risk network referral). </w:t>
            </w:r>
          </w:p>
          <w:p w14:paraId="45A0A154" w14:textId="646A9F0C" w:rsidR="001613A0" w:rsidRPr="004A6F01" w:rsidRDefault="001613A0" w:rsidP="001613A0">
            <w:pPr>
              <w:pStyle w:val="NumberedTableBullets"/>
              <w:numPr>
                <w:ilvl w:val="0"/>
                <w:numId w:val="0"/>
              </w:numPr>
              <w:spacing w:after="60"/>
              <w:ind w:left="403"/>
            </w:pPr>
            <w:r w:rsidRPr="004A6F01">
              <w:t>Possible subjects to cover:</w:t>
            </w:r>
          </w:p>
          <w:p w14:paraId="3E59E56A" w14:textId="77777777" w:rsidR="001613A0" w:rsidRPr="004A6F01" w:rsidRDefault="001613A0" w:rsidP="001613A0">
            <w:pPr>
              <w:pStyle w:val="TableBullets"/>
            </w:pPr>
            <w:r w:rsidRPr="004A6F01">
              <w:t>How did they feel?</w:t>
            </w:r>
          </w:p>
          <w:p w14:paraId="19C2DB71" w14:textId="77777777" w:rsidR="001613A0" w:rsidRPr="004A6F01" w:rsidRDefault="001613A0" w:rsidP="001613A0">
            <w:pPr>
              <w:pStyle w:val="TableBullets"/>
            </w:pPr>
            <w:r w:rsidRPr="004A6F01">
              <w:t xml:space="preserve">What aspects of the counseling approach </w:t>
            </w:r>
            <w:r>
              <w:t>used by</w:t>
            </w:r>
            <w:r w:rsidRPr="004A6F01">
              <w:t xml:space="preserve"> the provider helped them </w:t>
            </w:r>
            <w:proofErr w:type="gramStart"/>
            <w:r w:rsidRPr="004A6F01">
              <w:t>make a decision</w:t>
            </w:r>
            <w:proofErr w:type="gramEnd"/>
            <w:r w:rsidRPr="004A6F01">
              <w:t xml:space="preserve">? </w:t>
            </w:r>
          </w:p>
          <w:p w14:paraId="63693FE9" w14:textId="77777777" w:rsidR="001613A0" w:rsidRPr="004A6F01" w:rsidRDefault="001613A0" w:rsidP="001613A0">
            <w:pPr>
              <w:pStyle w:val="TableBullets"/>
            </w:pPr>
            <w:r w:rsidRPr="004A6F01">
              <w:t>What were their concerns, and how did they overcome them?</w:t>
            </w:r>
          </w:p>
          <w:p w14:paraId="57C5C0E2" w14:textId="77777777" w:rsidR="001613A0" w:rsidRPr="004A6F01" w:rsidRDefault="001613A0" w:rsidP="001613A0">
            <w:pPr>
              <w:pStyle w:val="TableBullets"/>
              <w:spacing w:after="120"/>
              <w:ind w:left="677" w:hanging="274"/>
            </w:pPr>
            <w:r w:rsidRPr="004A6F01">
              <w:lastRenderedPageBreak/>
              <w:t>What were the outcomes?</w:t>
            </w:r>
          </w:p>
          <w:p w14:paraId="5BD0E4E0" w14:textId="4C6F57D6" w:rsidR="001613A0" w:rsidRPr="001613A0" w:rsidRDefault="001613A0" w:rsidP="001613A0">
            <w:pPr>
              <w:pStyle w:val="NumberedTableBullets"/>
              <w:numPr>
                <w:ilvl w:val="0"/>
                <w:numId w:val="0"/>
              </w:numPr>
              <w:ind w:left="406" w:hanging="316"/>
            </w:pPr>
            <w:r>
              <w:tab/>
            </w:r>
            <w:r w:rsidRPr="004A6F01">
              <w:t>Allow 10 minutes for Q&amp;A, and then thank the clients and move to the tea break. Ideally, the clients will stay for tea</w:t>
            </w:r>
            <w:r>
              <w:t>,</w:t>
            </w:r>
            <w:r w:rsidRPr="004A6F01">
              <w:t xml:space="preserve"> provid</w:t>
            </w:r>
            <w:r>
              <w:t>ing</w:t>
            </w:r>
            <w:r w:rsidRPr="004A6F01">
              <w:t xml:space="preserve"> participants more opportunities to approach them if they have additional questions.</w:t>
            </w:r>
          </w:p>
        </w:tc>
      </w:tr>
    </w:tbl>
    <w:p w14:paraId="4B5484AC" w14:textId="77777777" w:rsidR="001613A0" w:rsidRDefault="001613A0"/>
    <w:p w14:paraId="0743A882" w14:textId="77777777" w:rsidR="001613A0" w:rsidRDefault="001613A0" w:rsidP="001613A0">
      <w:pPr>
        <w:pStyle w:val="Heading2"/>
      </w:pPr>
      <w:bookmarkStart w:id="26" w:name="_Toc61339248"/>
      <w:r>
        <w:t xml:space="preserve">Session 9. </w:t>
      </w:r>
      <w:r w:rsidRPr="004A6F01">
        <w:t>Building a localized index testing and risk network referral approach</w:t>
      </w:r>
      <w:bookmarkEnd w:id="26"/>
    </w:p>
    <w:p w14:paraId="49A43521" w14:textId="77777777" w:rsidR="001613A0" w:rsidRPr="008E2F0C" w:rsidRDefault="001613A0" w:rsidP="001613A0">
      <w:pPr>
        <w:keepNext/>
        <w:tabs>
          <w:tab w:val="left" w:pos="7200"/>
          <w:tab w:val="left" w:pos="7470"/>
        </w:tabs>
        <w:spacing w:after="0" w:line="240" w:lineRule="auto"/>
        <w:outlineLvl w:val="5"/>
        <w:rPr>
          <w:rFonts w:eastAsia="Times New Roman" w:cs="Times New Roman"/>
          <w:b/>
          <w:lang w:eastAsia="en-US"/>
        </w:rPr>
      </w:pPr>
      <w:r w:rsidRPr="008E2F0C">
        <w:rPr>
          <w:rFonts w:eastAsia="Times New Roman" w:cs="Times New Roman"/>
          <w:b/>
          <w:lang w:eastAsia="en-US"/>
        </w:rPr>
        <w:t xml:space="preserve">Time: </w:t>
      </w:r>
      <w:r>
        <w:rPr>
          <w:rFonts w:eastAsia="Times New Roman" w:cs="Times New Roman"/>
          <w:bCs/>
          <w:lang w:eastAsia="en-US"/>
        </w:rPr>
        <w:t>100</w:t>
      </w:r>
      <w:r w:rsidRPr="008E2F0C">
        <w:rPr>
          <w:rFonts w:eastAsia="Times New Roman" w:cs="Times New Roman"/>
          <w:bCs/>
          <w:lang w:eastAsia="en-US"/>
        </w:rPr>
        <w:t xml:space="preserve"> minutes </w:t>
      </w:r>
    </w:p>
    <w:p w14:paraId="3B970BC7" w14:textId="77777777" w:rsidR="001613A0" w:rsidRPr="008E2F0C" w:rsidRDefault="001613A0" w:rsidP="001613A0">
      <w:pPr>
        <w:widowControl w:val="0"/>
        <w:spacing w:after="0" w:line="240" w:lineRule="auto"/>
        <w:jc w:val="both"/>
        <w:rPr>
          <w:rFonts w:eastAsia="SimSun" w:cs="Times New Roman"/>
          <w:kern w:val="2"/>
        </w:rPr>
      </w:pPr>
    </w:p>
    <w:p w14:paraId="2CABB480" w14:textId="77777777" w:rsidR="001613A0" w:rsidRPr="008E2F0C" w:rsidRDefault="001613A0" w:rsidP="001613A0">
      <w:pPr>
        <w:widowControl w:val="0"/>
        <w:spacing w:after="120" w:line="240" w:lineRule="auto"/>
        <w:jc w:val="both"/>
        <w:rPr>
          <w:rFonts w:eastAsia="SimSun" w:cs="Times New Roman"/>
          <w:b/>
          <w:bCs/>
          <w:kern w:val="2"/>
        </w:rPr>
      </w:pPr>
      <w:r w:rsidRPr="008E2F0C">
        <w:rPr>
          <w:rFonts w:eastAsia="SimSun" w:cs="Times New Roman"/>
          <w:b/>
          <w:bCs/>
          <w:kern w:val="2"/>
        </w:rPr>
        <w:t>Materials:</w:t>
      </w:r>
    </w:p>
    <w:p w14:paraId="523858DB" w14:textId="4D0360EF" w:rsidR="001613A0" w:rsidRPr="001613A0" w:rsidRDefault="001613A0" w:rsidP="001613A0">
      <w:pPr>
        <w:pStyle w:val="ListParagraph"/>
        <w:spacing w:after="120"/>
      </w:pPr>
      <w:r w:rsidRPr="001613A0">
        <w:t>Training PowerPoint</w:t>
      </w:r>
      <w:r w:rsidR="00EF378B">
        <w:t>—Day 2 (with adaptations indicated in PowerPoint file)</w:t>
      </w:r>
    </w:p>
    <w:p w14:paraId="56B5B8E7" w14:textId="77777777" w:rsidR="001613A0" w:rsidRPr="001613A0" w:rsidRDefault="001613A0" w:rsidP="001613A0">
      <w:pPr>
        <w:pStyle w:val="ListParagraph"/>
        <w:spacing w:after="120"/>
      </w:pPr>
      <w:r w:rsidRPr="001613A0">
        <w:t>Optional: Printouts of Slide 8 (index testing steps) for breakout sessions</w:t>
      </w:r>
    </w:p>
    <w:p w14:paraId="14834C9D" w14:textId="77777777" w:rsidR="001613A0" w:rsidRPr="001613A0" w:rsidRDefault="001613A0" w:rsidP="001613A0">
      <w:pPr>
        <w:pStyle w:val="ListParagraph"/>
      </w:pPr>
      <w:r w:rsidRPr="001613A0">
        <w:t>Flipchart and markers</w:t>
      </w:r>
    </w:p>
    <w:p w14:paraId="0C1EDC95" w14:textId="77777777" w:rsidR="001613A0" w:rsidRPr="00603B0B" w:rsidRDefault="001613A0" w:rsidP="001613A0">
      <w:pPr>
        <w:widowControl w:val="0"/>
        <w:spacing w:after="120" w:line="240" w:lineRule="auto"/>
        <w:jc w:val="both"/>
        <w:rPr>
          <w:rFonts w:eastAsia="SimSun" w:cs="Times New Roman"/>
          <w:b/>
          <w:bCs/>
          <w:kern w:val="2"/>
        </w:rPr>
      </w:pPr>
      <w:r w:rsidRPr="008E2F0C">
        <w:rPr>
          <w:rFonts w:eastAsia="SimSun" w:cs="Times New Roman"/>
          <w:b/>
          <w:bCs/>
          <w:kern w:val="2"/>
        </w:rPr>
        <w:t>Objectives:</w:t>
      </w:r>
      <w:r>
        <w:rPr>
          <w:rFonts w:eastAsia="SimSun" w:cs="Times New Roman"/>
          <w:b/>
          <w:bCs/>
          <w:kern w:val="2"/>
        </w:rPr>
        <w:t xml:space="preserve"> </w:t>
      </w:r>
      <w:r w:rsidRPr="008E2F0C">
        <w:rPr>
          <w:rFonts w:eastAsia="SimSun" w:cs="Times New Roman"/>
          <w:kern w:val="2"/>
        </w:rPr>
        <w:t>By the end of this session, participants will have</w:t>
      </w:r>
      <w:r>
        <w:rPr>
          <w:rFonts w:eastAsia="SimSun" w:cs="Times New Roman"/>
          <w:kern w:val="2"/>
        </w:rPr>
        <w:t>:</w:t>
      </w:r>
    </w:p>
    <w:p w14:paraId="1D6E31E0" w14:textId="77777777" w:rsidR="001613A0" w:rsidRPr="001613A0" w:rsidRDefault="001613A0" w:rsidP="001613A0">
      <w:pPr>
        <w:pStyle w:val="ListParagraph"/>
      </w:pPr>
      <w:r w:rsidRPr="001613A0">
        <w:t>Developed and/or adapted specific models of index testing for their country context, including recommendations on specific tools, and roles and responsibilities of key players.</w:t>
      </w:r>
    </w:p>
    <w:tbl>
      <w:tblPr>
        <w:tblW w:w="9322"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38"/>
      </w:tblGrid>
      <w:tr w:rsidR="001613A0" w:rsidRPr="001613A0" w14:paraId="407E32E3" w14:textId="77777777" w:rsidTr="00806498">
        <w:tc>
          <w:tcPr>
            <w:tcW w:w="3384" w:type="dxa"/>
          </w:tcPr>
          <w:p w14:paraId="51EAFB95" w14:textId="2333185E" w:rsidR="001613A0" w:rsidRPr="001613A0" w:rsidRDefault="001613A0" w:rsidP="00806498">
            <w:r w:rsidRPr="001613A0">
              <w:rPr>
                <w:noProof/>
              </w:rPr>
              <w:drawing>
                <wp:inline distT="0" distB="0" distL="0" distR="0" wp14:anchorId="7A3A94BA" wp14:editId="0B502C26">
                  <wp:extent cx="2103118" cy="118300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103118" cy="1183003"/>
                          </a:xfrm>
                          <a:prstGeom prst="rect">
                            <a:avLst/>
                          </a:prstGeom>
                        </pic:spPr>
                      </pic:pic>
                    </a:graphicData>
                  </a:graphic>
                </wp:inline>
              </w:drawing>
            </w:r>
          </w:p>
        </w:tc>
        <w:tc>
          <w:tcPr>
            <w:tcW w:w="5938" w:type="dxa"/>
          </w:tcPr>
          <w:p w14:paraId="3EC25686" w14:textId="01BF4EA9" w:rsidR="001613A0" w:rsidRPr="001613A0" w:rsidRDefault="001613A0" w:rsidP="0075082A">
            <w:pPr>
              <w:pStyle w:val="NumberedTableBullets"/>
              <w:spacing w:after="120"/>
              <w:ind w:left="403"/>
            </w:pPr>
            <w:r w:rsidRPr="00BD0062">
              <w:rPr>
                <w:i/>
                <w:iCs/>
              </w:rPr>
              <w:t>In this session you will have the opportunity to consider how to adapt index testing and risk network referral for the [COUNTRY] context. We will return to the flowcharts you worked on in Session 6 and then, employing several key questions, con</w:t>
            </w:r>
            <w:r>
              <w:rPr>
                <w:i/>
                <w:iCs/>
              </w:rPr>
              <w:t>str</w:t>
            </w:r>
            <w:r w:rsidRPr="00BD0062">
              <w:rPr>
                <w:i/>
                <w:iCs/>
              </w:rPr>
              <w:t>uct a step-by-step design.</w:t>
            </w:r>
          </w:p>
        </w:tc>
      </w:tr>
      <w:tr w:rsidR="001613A0" w:rsidRPr="001613A0" w14:paraId="4C370F2E" w14:textId="77777777" w:rsidTr="00806498">
        <w:tc>
          <w:tcPr>
            <w:tcW w:w="3384" w:type="dxa"/>
          </w:tcPr>
          <w:p w14:paraId="3161A36F" w14:textId="14B3DBFE" w:rsidR="001613A0" w:rsidRPr="001613A0" w:rsidRDefault="0014006C" w:rsidP="00806498">
            <w:r>
              <w:rPr>
                <w:noProof/>
              </w:rPr>
              <w:drawing>
                <wp:inline distT="0" distB="0" distL="0" distR="0" wp14:anchorId="530B5406" wp14:editId="2BE38007">
                  <wp:extent cx="2075815" cy="1167765"/>
                  <wp:effectExtent l="0" t="0" r="635" b="0"/>
                  <wp:docPr id="40" name="Picture 4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263B1C9F" w14:textId="77777777" w:rsidR="001613A0" w:rsidRPr="001613A0" w:rsidRDefault="001613A0" w:rsidP="001613A0">
            <w:pPr>
              <w:pStyle w:val="NumberedTableBullets"/>
              <w:spacing w:after="120"/>
              <w:ind w:left="403"/>
            </w:pPr>
            <w:r w:rsidRPr="001613A0">
              <w:rPr>
                <w:i/>
                <w:iCs/>
              </w:rPr>
              <w:t xml:space="preserve">When considering how best to adapt an index testing approach for the [COUNTRY] context, it will help us to consider some familiar overarching questions first. </w:t>
            </w:r>
          </w:p>
          <w:p w14:paraId="001CFCE9" w14:textId="77777777" w:rsidR="001613A0" w:rsidRDefault="001613A0" w:rsidP="001613A0">
            <w:pPr>
              <w:pStyle w:val="NumberedTableBullets"/>
              <w:numPr>
                <w:ilvl w:val="0"/>
                <w:numId w:val="0"/>
              </w:numPr>
              <w:spacing w:after="120"/>
              <w:ind w:left="403"/>
              <w:rPr>
                <w:i/>
                <w:iCs/>
              </w:rPr>
            </w:pPr>
            <w:r w:rsidRPr="001613A0">
              <w:rPr>
                <w:i/>
                <w:iCs/>
              </w:rPr>
              <w:t>Who will be the key players to offer clients index testing? Where will they provide these services, and what qualifications and training will they need to conduct index testing effectively?</w:t>
            </w:r>
          </w:p>
          <w:p w14:paraId="5D8F2FC5" w14:textId="7328D269" w:rsidR="001613A0" w:rsidRPr="00BD0062" w:rsidRDefault="001613A0" w:rsidP="001613A0">
            <w:pPr>
              <w:pStyle w:val="NumberedTableBullets"/>
              <w:numPr>
                <w:ilvl w:val="0"/>
                <w:numId w:val="0"/>
              </w:numPr>
              <w:spacing w:after="120"/>
              <w:ind w:left="403"/>
            </w:pPr>
            <w:r w:rsidRPr="00BD0062">
              <w:rPr>
                <w:i/>
                <w:iCs/>
              </w:rPr>
              <w:t>What might need to be adapted to complete our toolkit?</w:t>
            </w:r>
          </w:p>
          <w:p w14:paraId="09C7ACA6" w14:textId="731F265F" w:rsidR="001613A0" w:rsidRPr="001613A0" w:rsidRDefault="001613A0" w:rsidP="001613A0">
            <w:pPr>
              <w:pStyle w:val="NumberedTableBullets"/>
              <w:numPr>
                <w:ilvl w:val="0"/>
                <w:numId w:val="0"/>
              </w:numPr>
              <w:spacing w:after="120"/>
              <w:ind w:left="406" w:hanging="316"/>
            </w:pPr>
            <w:r>
              <w:rPr>
                <w:i/>
                <w:iCs/>
              </w:rPr>
              <w:tab/>
            </w:r>
            <w:r w:rsidRPr="001613A0">
              <w:rPr>
                <w:i/>
                <w:iCs/>
              </w:rPr>
              <w:t>Are there any policies that will need to be developed or modified to ensure the right people can implement in the most appropriate places?</w:t>
            </w:r>
          </w:p>
        </w:tc>
      </w:tr>
      <w:tr w:rsidR="001613A0" w:rsidRPr="001613A0" w14:paraId="1F0A48F6" w14:textId="77777777" w:rsidTr="00806498">
        <w:tc>
          <w:tcPr>
            <w:tcW w:w="3384" w:type="dxa"/>
          </w:tcPr>
          <w:p w14:paraId="774E3E5C" w14:textId="69B3978C" w:rsidR="001613A0" w:rsidRPr="001613A0" w:rsidRDefault="0014006C" w:rsidP="00806498">
            <w:r>
              <w:rPr>
                <w:noProof/>
              </w:rPr>
              <w:lastRenderedPageBreak/>
              <w:drawing>
                <wp:inline distT="0" distB="0" distL="0" distR="0" wp14:anchorId="29C9D0D2" wp14:editId="0D196500">
                  <wp:extent cx="2075815" cy="1167765"/>
                  <wp:effectExtent l="0" t="0" r="635" b="0"/>
                  <wp:docPr id="83" name="Picture 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5E956CE5" w14:textId="77777777" w:rsidR="001613A0" w:rsidRPr="001613A0" w:rsidRDefault="001613A0" w:rsidP="001613A0">
            <w:pPr>
              <w:pStyle w:val="NumberedTableBullets"/>
              <w:spacing w:after="120"/>
              <w:ind w:left="403"/>
            </w:pPr>
            <w:r>
              <w:t xml:space="preserve"> </w:t>
            </w:r>
            <w:proofErr w:type="gramStart"/>
            <w:r w:rsidRPr="001613A0">
              <w:rPr>
                <w:i/>
                <w:iCs/>
              </w:rPr>
              <w:t>Let’s</w:t>
            </w:r>
            <w:proofErr w:type="gramEnd"/>
            <w:r w:rsidRPr="001613A0">
              <w:rPr>
                <w:i/>
                <w:iCs/>
              </w:rPr>
              <w:t xml:space="preserve"> take some time to address these questions and others in small groups. </w:t>
            </w:r>
          </w:p>
          <w:p w14:paraId="137C8C1F" w14:textId="77777777" w:rsidR="001613A0" w:rsidRDefault="001613A0" w:rsidP="001613A0">
            <w:pPr>
              <w:pStyle w:val="NumberedTableBullets"/>
              <w:numPr>
                <w:ilvl w:val="0"/>
                <w:numId w:val="0"/>
              </w:numPr>
              <w:spacing w:after="120"/>
              <w:ind w:left="403"/>
            </w:pPr>
            <w:r w:rsidRPr="00BD0062">
              <w:t>Ask the participants to break into groups of 8</w:t>
            </w:r>
            <w:r w:rsidRPr="001613A0">
              <w:rPr>
                <w:rFonts w:cstheme="minorHAnsi"/>
              </w:rPr>
              <w:t>–</w:t>
            </w:r>
            <w:r w:rsidRPr="00BD0062">
              <w:t xml:space="preserve">10 individuals. This might involve combining people from one table to another, so that you have </w:t>
            </w:r>
            <w:r>
              <w:t>two</w:t>
            </w:r>
            <w:r w:rsidRPr="00BD0062">
              <w:t xml:space="preserve"> or </w:t>
            </w:r>
            <w:r>
              <w:t>three</w:t>
            </w:r>
            <w:r w:rsidRPr="00BD0062">
              <w:t xml:space="preserve"> groups total.</w:t>
            </w:r>
          </w:p>
          <w:p w14:paraId="2D3BCAFC" w14:textId="21717DA5" w:rsidR="001613A0" w:rsidRPr="00BD0062" w:rsidRDefault="001613A0" w:rsidP="001613A0">
            <w:pPr>
              <w:pStyle w:val="NumberedTableBullets"/>
              <w:numPr>
                <w:ilvl w:val="0"/>
                <w:numId w:val="0"/>
              </w:numPr>
              <w:spacing w:after="120"/>
              <w:ind w:left="403"/>
            </w:pPr>
            <w:r w:rsidRPr="00BD0062">
              <w:t xml:space="preserve">Explain that you will be showing </w:t>
            </w:r>
            <w:r>
              <w:t xml:space="preserve">several questions </w:t>
            </w:r>
            <w:r w:rsidRPr="00BD0062">
              <w:t>on the following slide that follow the key steps of index testing discussed in Session 6. The purpose of this session is to divide the steps by groups and address the questions to the extent possible with</w:t>
            </w:r>
            <w:r>
              <w:t>in</w:t>
            </w:r>
            <w:r w:rsidRPr="00BD0062">
              <w:t xml:space="preserve"> the time provided (about 75</w:t>
            </w:r>
            <w:r w:rsidR="00B71C66">
              <w:t> </w:t>
            </w:r>
            <w:r w:rsidRPr="00BD0062">
              <w:t>minutes). Given the amount of time, groups should be encouraged to go into as much detail as possible, while staying on track to respond to all questions.</w:t>
            </w:r>
          </w:p>
          <w:p w14:paraId="0FBB49C8" w14:textId="2C184A2B" w:rsidR="001613A0" w:rsidRPr="001613A0" w:rsidRDefault="001613A0" w:rsidP="001613A0">
            <w:pPr>
              <w:pStyle w:val="NumberedTableBullets"/>
              <w:numPr>
                <w:ilvl w:val="0"/>
                <w:numId w:val="0"/>
              </w:numPr>
              <w:spacing w:after="120"/>
              <w:ind w:left="406" w:hanging="316"/>
            </w:pPr>
            <w:r>
              <w:tab/>
            </w:r>
            <w:r w:rsidRPr="00BD0062">
              <w:t>Ask if there are any questions, and then advance to the next slide. You may also choose to print out this slide in advance so that each group (or all participants) have a copy.</w:t>
            </w:r>
          </w:p>
        </w:tc>
      </w:tr>
      <w:tr w:rsidR="00B71C66" w:rsidRPr="001613A0" w14:paraId="2109E96E" w14:textId="77777777" w:rsidTr="00806498">
        <w:tc>
          <w:tcPr>
            <w:tcW w:w="3384" w:type="dxa"/>
          </w:tcPr>
          <w:p w14:paraId="02F8C689" w14:textId="34C10EA4" w:rsidR="00B71C66" w:rsidRPr="001613A0" w:rsidRDefault="0014006C" w:rsidP="00806498">
            <w:r>
              <w:rPr>
                <w:noProof/>
              </w:rPr>
              <w:drawing>
                <wp:inline distT="0" distB="0" distL="0" distR="0" wp14:anchorId="6D5B7135" wp14:editId="710F3F87">
                  <wp:extent cx="2075815" cy="1167765"/>
                  <wp:effectExtent l="0" t="0" r="635" b="0"/>
                  <wp:docPr id="84" name="Picture 8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text&#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76C8F7A9" w14:textId="77777777" w:rsidR="00B71C66" w:rsidRDefault="00B71C66" w:rsidP="00B71C66">
            <w:pPr>
              <w:pStyle w:val="NumberedTableBullets"/>
              <w:spacing w:after="120"/>
              <w:ind w:left="403"/>
            </w:pPr>
            <w:r w:rsidRPr="00B71C66">
              <w:rPr>
                <w:b/>
              </w:rPr>
              <w:t xml:space="preserve">NOTE: </w:t>
            </w:r>
            <w:r w:rsidRPr="00BD0062">
              <w:t xml:space="preserve">You may wish to print out copies of this slide in advance for each group or for all participants to assist them during the activity. </w:t>
            </w:r>
          </w:p>
          <w:p w14:paraId="59E7C9E1" w14:textId="77777777" w:rsidR="00B71C66" w:rsidRDefault="00B71C66" w:rsidP="00B71C66">
            <w:pPr>
              <w:pStyle w:val="NumberedTableBullets"/>
              <w:numPr>
                <w:ilvl w:val="0"/>
                <w:numId w:val="0"/>
              </w:numPr>
              <w:spacing w:after="120"/>
              <w:ind w:left="403"/>
            </w:pPr>
            <w:r w:rsidRPr="00BD0062">
              <w:t>Based on the number of participants and breakout groups, divide the steps by group accordingly. For example, if there are three groups, you might divide as follows:</w:t>
            </w:r>
          </w:p>
          <w:p w14:paraId="3F4C200B" w14:textId="77777777" w:rsidR="00B71C66" w:rsidRDefault="00B71C66" w:rsidP="00B71C66">
            <w:pPr>
              <w:pStyle w:val="NumberedTableBullets"/>
              <w:numPr>
                <w:ilvl w:val="0"/>
                <w:numId w:val="0"/>
              </w:numPr>
              <w:spacing w:after="120"/>
              <w:ind w:left="403"/>
            </w:pPr>
            <w:r w:rsidRPr="00BD0062">
              <w:t>Group A: Steps 1</w:t>
            </w:r>
            <w:r>
              <w:rPr>
                <w:rFonts w:cstheme="minorHAnsi"/>
              </w:rPr>
              <w:t>–</w:t>
            </w:r>
            <w:r>
              <w:t>3</w:t>
            </w:r>
          </w:p>
          <w:p w14:paraId="182A9DB2" w14:textId="77777777" w:rsidR="00B71C66" w:rsidRDefault="00B71C66" w:rsidP="00B71C66">
            <w:pPr>
              <w:pStyle w:val="NumberedTableBullets"/>
              <w:numPr>
                <w:ilvl w:val="0"/>
                <w:numId w:val="0"/>
              </w:numPr>
              <w:spacing w:after="120"/>
              <w:ind w:left="403"/>
            </w:pPr>
            <w:r w:rsidRPr="00BD0062">
              <w:t xml:space="preserve">Group B: Steps </w:t>
            </w:r>
            <w:r>
              <w:t>4</w:t>
            </w:r>
            <w:r>
              <w:rPr>
                <w:rFonts w:cstheme="minorHAnsi"/>
              </w:rPr>
              <w:t>–</w:t>
            </w:r>
            <w:r>
              <w:t>6</w:t>
            </w:r>
          </w:p>
          <w:p w14:paraId="7460BC14" w14:textId="77777777" w:rsidR="00B71C66" w:rsidRDefault="00B71C66" w:rsidP="00B71C66">
            <w:pPr>
              <w:pStyle w:val="NumberedTableBullets"/>
              <w:numPr>
                <w:ilvl w:val="0"/>
                <w:numId w:val="0"/>
              </w:numPr>
              <w:spacing w:after="120"/>
              <w:ind w:left="403"/>
            </w:pPr>
            <w:r w:rsidRPr="00BD0062">
              <w:t>Group C: Steps 7</w:t>
            </w:r>
            <w:r>
              <w:rPr>
                <w:rFonts w:cstheme="minorHAnsi"/>
              </w:rPr>
              <w:t>–</w:t>
            </w:r>
            <w:r>
              <w:t>10</w:t>
            </w:r>
          </w:p>
          <w:p w14:paraId="795BC6B9" w14:textId="77777777" w:rsidR="00B71C66" w:rsidRDefault="00B71C66" w:rsidP="00B71C66">
            <w:pPr>
              <w:pStyle w:val="NumberedTableBullets"/>
              <w:numPr>
                <w:ilvl w:val="0"/>
                <w:numId w:val="0"/>
              </w:numPr>
              <w:spacing w:after="120"/>
              <w:ind w:left="403"/>
            </w:pPr>
            <w:r w:rsidRPr="00BD0062">
              <w:t>Note that you will ask a volunteer from each group to report back for no more than 5 minutes</w:t>
            </w:r>
            <w:r>
              <w:t>,</w:t>
            </w:r>
            <w:r w:rsidRPr="00BD0062">
              <w:t xml:space="preserve"> and a prize will go to the group that is most creative and concise.</w:t>
            </w:r>
          </w:p>
          <w:p w14:paraId="5DDCB956" w14:textId="77777777" w:rsidR="00B71C66" w:rsidRDefault="00B71C66" w:rsidP="00B71C66">
            <w:pPr>
              <w:pStyle w:val="NumberedTableBullets"/>
              <w:numPr>
                <w:ilvl w:val="0"/>
                <w:numId w:val="0"/>
              </w:numPr>
              <w:spacing w:after="120"/>
              <w:ind w:left="403"/>
            </w:pPr>
            <w:r w:rsidRPr="00BD0062">
              <w:t>Before beginning the activity, say the following:</w:t>
            </w:r>
          </w:p>
          <w:p w14:paraId="75BE8242" w14:textId="77777777" w:rsidR="00B71C66" w:rsidRDefault="00B71C66" w:rsidP="00B71C66">
            <w:pPr>
              <w:pStyle w:val="NumberedTableBullets"/>
              <w:numPr>
                <w:ilvl w:val="0"/>
                <w:numId w:val="0"/>
              </w:numPr>
              <w:spacing w:after="120"/>
              <w:ind w:left="403"/>
              <w:rPr>
                <w:i/>
                <w:iCs/>
              </w:rPr>
            </w:pPr>
            <w:r w:rsidRPr="00BD0062">
              <w:rPr>
                <w:i/>
                <w:iCs/>
              </w:rPr>
              <w:t xml:space="preserve">I would like to note that, for Step </w:t>
            </w:r>
            <w:r>
              <w:rPr>
                <w:i/>
                <w:iCs/>
              </w:rPr>
              <w:t>5</w:t>
            </w:r>
            <w:r w:rsidRPr="00BD0062">
              <w:rPr>
                <w:i/>
                <w:iCs/>
              </w:rPr>
              <w:t xml:space="preserve">, disclosures of violence should also help inform decision-making about the appropriateness of index </w:t>
            </w:r>
            <w:proofErr w:type="gramStart"/>
            <w:r w:rsidRPr="00BD0062">
              <w:rPr>
                <w:i/>
                <w:iCs/>
              </w:rPr>
              <w:t>testing;</w:t>
            </w:r>
            <w:proofErr w:type="gramEnd"/>
            <w:r w:rsidRPr="00BD0062">
              <w:rPr>
                <w:i/>
                <w:iCs/>
              </w:rPr>
              <w:t xml:space="preserve"> ultimate decisions rest with the service user. </w:t>
            </w:r>
          </w:p>
          <w:p w14:paraId="40AD3A1C" w14:textId="77777777" w:rsidR="00B71C66" w:rsidRDefault="00B71C66" w:rsidP="00B71C66">
            <w:pPr>
              <w:pStyle w:val="NumberedTableBullets"/>
              <w:numPr>
                <w:ilvl w:val="0"/>
                <w:numId w:val="0"/>
              </w:numPr>
              <w:spacing w:after="120"/>
              <w:ind w:left="403"/>
              <w:rPr>
                <w:i/>
                <w:iCs/>
              </w:rPr>
            </w:pPr>
            <w:r w:rsidRPr="00BD0062">
              <w:rPr>
                <w:i/>
                <w:iCs/>
              </w:rPr>
              <w:t xml:space="preserve">Therefore, a disclosure of violence in Step </w:t>
            </w:r>
            <w:r>
              <w:rPr>
                <w:i/>
                <w:iCs/>
              </w:rPr>
              <w:t>5</w:t>
            </w:r>
            <w:r w:rsidRPr="00BD0062">
              <w:rPr>
                <w:i/>
                <w:iCs/>
              </w:rPr>
              <w:t xml:space="preserve"> does not make someone ineligible to engage in index testing. However, the disclosure of violence must be </w:t>
            </w:r>
            <w:proofErr w:type="gramStart"/>
            <w:r w:rsidRPr="00BD0062">
              <w:rPr>
                <w:i/>
                <w:iCs/>
              </w:rPr>
              <w:t>taken into account</w:t>
            </w:r>
            <w:proofErr w:type="gramEnd"/>
            <w:r w:rsidRPr="00BD0062">
              <w:rPr>
                <w:i/>
                <w:iCs/>
              </w:rPr>
              <w:t xml:space="preserve"> when determining whether and which modality should be used.</w:t>
            </w:r>
          </w:p>
          <w:p w14:paraId="299ECD3C" w14:textId="77777777" w:rsidR="00B71C66" w:rsidRDefault="00B71C66" w:rsidP="00B71C66">
            <w:pPr>
              <w:pStyle w:val="NumberedTableBullets"/>
              <w:numPr>
                <w:ilvl w:val="0"/>
                <w:numId w:val="0"/>
              </w:numPr>
              <w:spacing w:after="120"/>
              <w:ind w:left="403"/>
            </w:pPr>
            <w:r w:rsidRPr="00BD0062">
              <w:t xml:space="preserve">Allow the groups about 70-75 minutes to conduct their work. If you find that a group has finished very early, visit with them to see what they have done and consider how </w:t>
            </w:r>
            <w:r w:rsidRPr="00BD0062">
              <w:lastRenderedPageBreak/>
              <w:t>much detail that have provided in their notes. If relatively limited, encourage them to go into greater detail (i.e.</w:t>
            </w:r>
            <w:r>
              <w:t>,</w:t>
            </w:r>
            <w:r w:rsidRPr="00BD0062">
              <w:t xml:space="preserve"> specific service steps, names of organizations/agencies/departments, specific documents or policies needed, etc.). If the group has the capacity, you </w:t>
            </w:r>
            <w:r>
              <w:t xml:space="preserve">may </w:t>
            </w:r>
            <w:r w:rsidRPr="00BD0062">
              <w:t xml:space="preserve">also ask them to start considering the specifics of the job aids or SOPs they are recommending. What is already existing that might need to be modified? Who might be responsible for adapting, revising, or developing new </w:t>
            </w:r>
            <w:proofErr w:type="gramStart"/>
            <w:r w:rsidRPr="00BD0062">
              <w:t>guidance.</w:t>
            </w:r>
            <w:proofErr w:type="gramEnd"/>
            <w:r w:rsidRPr="00BD0062">
              <w:t xml:space="preserve"> What might </w:t>
            </w:r>
            <w:r>
              <w:t xml:space="preserve">be </w:t>
            </w:r>
            <w:r w:rsidRPr="00BD0062">
              <w:t>realistic in terms of timing? Etc.</w:t>
            </w:r>
          </w:p>
          <w:p w14:paraId="299BABCC" w14:textId="77777777" w:rsidR="00B71C66" w:rsidRDefault="00B71C66" w:rsidP="00B71C66">
            <w:pPr>
              <w:pStyle w:val="NumberedTableBullets"/>
              <w:numPr>
                <w:ilvl w:val="0"/>
                <w:numId w:val="0"/>
              </w:numPr>
              <w:spacing w:after="120"/>
              <w:ind w:left="403"/>
            </w:pPr>
            <w:r w:rsidRPr="00BD0062">
              <w:t xml:space="preserve">Bring the groups back together with at least 25 minutes </w:t>
            </w:r>
            <w:proofErr w:type="gramStart"/>
            <w:r w:rsidRPr="00BD0062">
              <w:t>remaining, and</w:t>
            </w:r>
            <w:proofErr w:type="gramEnd"/>
            <w:r w:rsidRPr="00BD0062">
              <w:t xml:space="preserve"> ask each group to have one reporter explain what they discussed in 5 minutes or </w:t>
            </w:r>
            <w:r>
              <w:t>less</w:t>
            </w:r>
            <w:r w:rsidRPr="00BD0062">
              <w:t>. If you like, you can time each session and give the reporter a 1-minute warning. Allow all groups to present, and then facilitate a discussion about the steps with the remaining time.</w:t>
            </w:r>
          </w:p>
          <w:p w14:paraId="119824D8" w14:textId="0A20DBC4" w:rsidR="00B71C66" w:rsidRPr="00BD0062" w:rsidRDefault="00B71C66" w:rsidP="00B71C66">
            <w:pPr>
              <w:pStyle w:val="NumberedTableBullets"/>
              <w:numPr>
                <w:ilvl w:val="0"/>
                <w:numId w:val="0"/>
              </w:numPr>
              <w:spacing w:after="120"/>
              <w:ind w:left="403"/>
            </w:pPr>
            <w:proofErr w:type="gramStart"/>
            <w:r w:rsidRPr="00BD0062">
              <w:t>Don’t</w:t>
            </w:r>
            <w:proofErr w:type="gramEnd"/>
            <w:r w:rsidRPr="00BD0062">
              <w:t xml:space="preserve"> forget to give a prize to the group with the clearest and most concise report (you can have the groups vote or decide for yourself).</w:t>
            </w:r>
          </w:p>
          <w:p w14:paraId="1CE53AB5" w14:textId="541A706C" w:rsidR="00B71C66" w:rsidRDefault="00B71C66" w:rsidP="00101021">
            <w:pPr>
              <w:pStyle w:val="NumberedTableBullets"/>
              <w:numPr>
                <w:ilvl w:val="0"/>
                <w:numId w:val="0"/>
              </w:numPr>
              <w:spacing w:after="0"/>
              <w:ind w:left="406" w:hanging="316"/>
            </w:pPr>
            <w:r>
              <w:tab/>
            </w:r>
            <w:r w:rsidRPr="00BD0062">
              <w:t>Ask if there are any questions, and then move on to the next session.</w:t>
            </w:r>
          </w:p>
        </w:tc>
      </w:tr>
    </w:tbl>
    <w:p w14:paraId="3EEC4C4A" w14:textId="77777777" w:rsidR="00B71C66" w:rsidRDefault="00B71C66"/>
    <w:p w14:paraId="13ADB767" w14:textId="77777777" w:rsidR="00B71C66" w:rsidRDefault="00B71C66" w:rsidP="00B71C66">
      <w:pPr>
        <w:pStyle w:val="Heading2"/>
      </w:pPr>
      <w:bookmarkStart w:id="27" w:name="_Toc61339249"/>
      <w:r>
        <w:t xml:space="preserve">Session 10. </w:t>
      </w:r>
      <w:r w:rsidRPr="008D0052">
        <w:t>Motivational counseling</w:t>
      </w:r>
      <w:bookmarkEnd w:id="27"/>
    </w:p>
    <w:p w14:paraId="0A61B1FA" w14:textId="77777777" w:rsidR="00B71C66" w:rsidRPr="008E2F0C" w:rsidRDefault="00B71C66" w:rsidP="00B71C66">
      <w:pPr>
        <w:keepNext/>
        <w:tabs>
          <w:tab w:val="left" w:pos="7200"/>
          <w:tab w:val="left" w:pos="7470"/>
        </w:tabs>
        <w:spacing w:after="0" w:line="240" w:lineRule="auto"/>
        <w:outlineLvl w:val="5"/>
        <w:rPr>
          <w:rFonts w:eastAsia="Times New Roman" w:cs="Times New Roman"/>
          <w:b/>
          <w:lang w:eastAsia="en-US"/>
        </w:rPr>
      </w:pPr>
      <w:r w:rsidRPr="008E2F0C">
        <w:rPr>
          <w:rFonts w:eastAsia="Times New Roman" w:cs="Times New Roman"/>
          <w:b/>
          <w:lang w:eastAsia="en-US"/>
        </w:rPr>
        <w:t xml:space="preserve">Time: </w:t>
      </w:r>
      <w:r>
        <w:rPr>
          <w:rFonts w:eastAsia="Times New Roman" w:cs="Times New Roman"/>
          <w:bCs/>
          <w:lang w:eastAsia="en-US"/>
        </w:rPr>
        <w:t>90</w:t>
      </w:r>
      <w:r w:rsidRPr="008E2F0C">
        <w:rPr>
          <w:rFonts w:eastAsia="Times New Roman" w:cs="Times New Roman"/>
          <w:bCs/>
          <w:lang w:eastAsia="en-US"/>
        </w:rPr>
        <w:t xml:space="preserve"> minutes </w:t>
      </w:r>
    </w:p>
    <w:p w14:paraId="60F58934" w14:textId="77777777" w:rsidR="00B71C66" w:rsidRPr="008E2F0C" w:rsidRDefault="00B71C66" w:rsidP="00B71C66">
      <w:pPr>
        <w:widowControl w:val="0"/>
        <w:spacing w:after="0" w:line="240" w:lineRule="auto"/>
        <w:jc w:val="both"/>
        <w:rPr>
          <w:rFonts w:eastAsia="SimSun" w:cs="Times New Roman"/>
          <w:kern w:val="2"/>
        </w:rPr>
      </w:pPr>
    </w:p>
    <w:p w14:paraId="469D715F" w14:textId="77777777" w:rsidR="00B71C66" w:rsidRPr="008E2F0C" w:rsidRDefault="00B71C66" w:rsidP="00B71C66">
      <w:pPr>
        <w:widowControl w:val="0"/>
        <w:spacing w:after="120" w:line="240" w:lineRule="auto"/>
        <w:jc w:val="both"/>
        <w:rPr>
          <w:rFonts w:eastAsia="SimSun" w:cs="Times New Roman"/>
          <w:b/>
          <w:bCs/>
          <w:kern w:val="2"/>
        </w:rPr>
      </w:pPr>
      <w:r w:rsidRPr="008E2F0C">
        <w:rPr>
          <w:rFonts w:eastAsia="SimSun" w:cs="Times New Roman"/>
          <w:b/>
          <w:bCs/>
          <w:kern w:val="2"/>
        </w:rPr>
        <w:t>Materials:</w:t>
      </w:r>
    </w:p>
    <w:p w14:paraId="21132F6B" w14:textId="702554BA" w:rsidR="00B71C66" w:rsidRPr="00B71C66" w:rsidRDefault="00B71C66" w:rsidP="00B71C66">
      <w:pPr>
        <w:pStyle w:val="ListParagraph"/>
        <w:spacing w:after="120"/>
      </w:pPr>
      <w:r w:rsidRPr="00B71C66">
        <w:t>Training PowerPoint</w:t>
      </w:r>
      <w:r w:rsidR="00EF378B">
        <w:t>—Day 2 (with adaptations indicated in PowerPoint file)</w:t>
      </w:r>
    </w:p>
    <w:p w14:paraId="780ED08B" w14:textId="77777777" w:rsidR="00B71C66" w:rsidRPr="00B71C66" w:rsidRDefault="00B71C66" w:rsidP="00B71C66">
      <w:pPr>
        <w:pStyle w:val="ListParagraph"/>
        <w:spacing w:after="120"/>
      </w:pPr>
      <w:r w:rsidRPr="00B71C66">
        <w:t>Ball (for Reflections Ball Toss – Slide 16)</w:t>
      </w:r>
    </w:p>
    <w:p w14:paraId="6B6358EF" w14:textId="77777777" w:rsidR="00B71C66" w:rsidRPr="00B71C66" w:rsidRDefault="00B71C66" w:rsidP="00B71C66">
      <w:pPr>
        <w:pStyle w:val="ListParagraph"/>
      </w:pPr>
      <w:r w:rsidRPr="00B71C66">
        <w:t>Flipchart and markers</w:t>
      </w:r>
    </w:p>
    <w:p w14:paraId="5D57AD27" w14:textId="77777777" w:rsidR="00B71C66" w:rsidRPr="00603B0B" w:rsidRDefault="00B71C66" w:rsidP="00B71C66">
      <w:pPr>
        <w:widowControl w:val="0"/>
        <w:spacing w:after="120" w:line="240" w:lineRule="auto"/>
        <w:jc w:val="both"/>
        <w:rPr>
          <w:rFonts w:eastAsia="SimSun" w:cs="Times New Roman"/>
          <w:b/>
          <w:bCs/>
          <w:kern w:val="2"/>
        </w:rPr>
      </w:pPr>
      <w:r w:rsidRPr="008E2F0C">
        <w:rPr>
          <w:rFonts w:eastAsia="SimSun" w:cs="Times New Roman"/>
          <w:b/>
          <w:bCs/>
          <w:kern w:val="2"/>
        </w:rPr>
        <w:t>Objectives:</w:t>
      </w:r>
      <w:r>
        <w:rPr>
          <w:rFonts w:eastAsia="SimSun" w:cs="Times New Roman"/>
          <w:b/>
          <w:bCs/>
          <w:kern w:val="2"/>
        </w:rPr>
        <w:t xml:space="preserve"> </w:t>
      </w:r>
      <w:r w:rsidRPr="008E2F0C">
        <w:rPr>
          <w:rFonts w:eastAsia="SimSun" w:cs="Times New Roman"/>
          <w:kern w:val="2"/>
        </w:rPr>
        <w:t>By the end of this session, participants will have</w:t>
      </w:r>
      <w:r>
        <w:rPr>
          <w:rFonts w:eastAsia="SimSun" w:cs="Times New Roman"/>
          <w:kern w:val="2"/>
        </w:rPr>
        <w:t>:</w:t>
      </w:r>
    </w:p>
    <w:p w14:paraId="50158EEA" w14:textId="77777777" w:rsidR="00B71C66" w:rsidRPr="00B71C66" w:rsidRDefault="00B71C66" w:rsidP="00B71C66">
      <w:pPr>
        <w:pStyle w:val="ListParagraph"/>
      </w:pPr>
      <w:r w:rsidRPr="00B71C66">
        <w:t xml:space="preserve">Reviewed key motivational counseling techniques and practiced their use in realistic </w:t>
      </w:r>
      <w:proofErr w:type="gramStart"/>
      <w:r w:rsidRPr="00B71C66">
        <w:t>scenarios</w:t>
      </w:r>
      <w:proofErr w:type="gramEnd"/>
    </w:p>
    <w:tbl>
      <w:tblPr>
        <w:tblW w:w="9322"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38"/>
      </w:tblGrid>
      <w:tr w:rsidR="00B71C66" w:rsidRPr="001613A0" w14:paraId="13B8AA9C" w14:textId="77777777" w:rsidTr="00806498">
        <w:tc>
          <w:tcPr>
            <w:tcW w:w="3384" w:type="dxa"/>
          </w:tcPr>
          <w:p w14:paraId="5D6290E8" w14:textId="2CFE7A64" w:rsidR="00B71C66" w:rsidRPr="001613A0" w:rsidRDefault="00B71C66" w:rsidP="00806498">
            <w:r w:rsidRPr="001613A0">
              <w:rPr>
                <w:noProof/>
              </w:rPr>
              <w:drawing>
                <wp:inline distT="0" distB="0" distL="0" distR="0" wp14:anchorId="39AA2313" wp14:editId="6B945226">
                  <wp:extent cx="2103118" cy="118300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103118" cy="1183003"/>
                          </a:xfrm>
                          <a:prstGeom prst="rect">
                            <a:avLst/>
                          </a:prstGeom>
                        </pic:spPr>
                      </pic:pic>
                    </a:graphicData>
                  </a:graphic>
                </wp:inline>
              </w:drawing>
            </w:r>
          </w:p>
        </w:tc>
        <w:tc>
          <w:tcPr>
            <w:tcW w:w="5938" w:type="dxa"/>
          </w:tcPr>
          <w:p w14:paraId="295DEF78" w14:textId="7EFB26D4" w:rsidR="00B71C66" w:rsidRDefault="00B71C66" w:rsidP="001613A0">
            <w:pPr>
              <w:pStyle w:val="NumberedTableBullets"/>
              <w:spacing w:after="120"/>
              <w:ind w:left="403"/>
            </w:pPr>
            <w:r w:rsidRPr="008D0052">
              <w:rPr>
                <w:i/>
                <w:iCs/>
              </w:rPr>
              <w:t>In this session, we will discuss some techniques you can use to help your clients find their own motivations for making healthy decisions for themselves, their loved ones, and partners. You will also have several opportunities to practice the techniques. Even if you have been in motivational counseling training before, the exercises in this session will help you refresh your skills and support your peers to learn and/or practice them.</w:t>
            </w:r>
          </w:p>
        </w:tc>
      </w:tr>
      <w:tr w:rsidR="00B71C66" w:rsidRPr="001613A0" w14:paraId="1CB78D50" w14:textId="77777777" w:rsidTr="00806498">
        <w:tc>
          <w:tcPr>
            <w:tcW w:w="3384" w:type="dxa"/>
          </w:tcPr>
          <w:p w14:paraId="28E847BB" w14:textId="58A1DFC1" w:rsidR="00B71C66" w:rsidRPr="001613A0" w:rsidRDefault="0014006C" w:rsidP="00806498">
            <w:r>
              <w:rPr>
                <w:noProof/>
              </w:rPr>
              <w:lastRenderedPageBreak/>
              <w:drawing>
                <wp:inline distT="0" distB="0" distL="0" distR="0" wp14:anchorId="5511D95C" wp14:editId="0F5A49E7">
                  <wp:extent cx="2075815" cy="1167765"/>
                  <wp:effectExtent l="0" t="0" r="635" b="0"/>
                  <wp:docPr id="90" name="Picture 9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Text&#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6503EBA6" w14:textId="4B4DEA72" w:rsidR="00D905BE" w:rsidRPr="008D0052" w:rsidRDefault="00D905BE" w:rsidP="00806498">
            <w:pPr>
              <w:pStyle w:val="NumberedTableBullets"/>
              <w:spacing w:after="120"/>
              <w:ind w:left="403"/>
            </w:pPr>
            <w:r w:rsidRPr="008D0052">
              <w:t>Ask a volunteer to read the scenario on the slide.</w:t>
            </w:r>
          </w:p>
          <w:p w14:paraId="7214A2D4" w14:textId="0727F77A" w:rsidR="00D905BE" w:rsidRDefault="00D905BE" w:rsidP="00D905BE">
            <w:pPr>
              <w:pStyle w:val="NumberedTableBullets"/>
              <w:numPr>
                <w:ilvl w:val="0"/>
                <w:numId w:val="0"/>
              </w:numPr>
              <w:spacing w:after="120"/>
              <w:ind w:left="406" w:hanging="316"/>
            </w:pPr>
            <w:r>
              <w:tab/>
            </w:r>
            <w:r w:rsidRPr="008D0052">
              <w:t>Elicit some responses from the group on how they might respond, and then advance to the next slide.</w:t>
            </w:r>
          </w:p>
        </w:tc>
      </w:tr>
      <w:tr w:rsidR="00B71C66" w:rsidRPr="001613A0" w14:paraId="2110373C" w14:textId="77777777" w:rsidTr="00806498">
        <w:tc>
          <w:tcPr>
            <w:tcW w:w="3384" w:type="dxa"/>
          </w:tcPr>
          <w:p w14:paraId="48B4F7ED" w14:textId="30149B9A" w:rsidR="00B71C66" w:rsidRPr="001613A0" w:rsidRDefault="0014006C" w:rsidP="00806498">
            <w:r>
              <w:rPr>
                <w:noProof/>
              </w:rPr>
              <w:drawing>
                <wp:inline distT="0" distB="0" distL="0" distR="0" wp14:anchorId="21A23FEF" wp14:editId="37E2CE5D">
                  <wp:extent cx="2075815" cy="1167765"/>
                  <wp:effectExtent l="0" t="0" r="635" b="0"/>
                  <wp:docPr id="91" name="Picture 91" descr="A picture containing text, aquatic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icture containing text, aquatic bird&#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61980BF9" w14:textId="30C3DA67" w:rsidR="00D905BE" w:rsidRDefault="00D905BE" w:rsidP="00D905BE">
            <w:pPr>
              <w:pStyle w:val="NumberedTableBullets"/>
              <w:spacing w:after="120"/>
              <w:ind w:left="403"/>
            </w:pPr>
            <w:r>
              <w:t>Ask a volunteer to read the definition of motivational counseling. Then advance to the next slide.</w:t>
            </w:r>
          </w:p>
        </w:tc>
      </w:tr>
      <w:tr w:rsidR="00D905BE" w:rsidRPr="001613A0" w14:paraId="14075EC2" w14:textId="77777777" w:rsidTr="00806498">
        <w:tc>
          <w:tcPr>
            <w:tcW w:w="3384" w:type="dxa"/>
          </w:tcPr>
          <w:p w14:paraId="01F7A871" w14:textId="707B4A57" w:rsidR="00D905BE" w:rsidRPr="001613A0" w:rsidRDefault="0014006C" w:rsidP="00806498">
            <w:r>
              <w:rPr>
                <w:noProof/>
              </w:rPr>
              <w:drawing>
                <wp:inline distT="0" distB="0" distL="0" distR="0" wp14:anchorId="44DFE6CA" wp14:editId="1565F51E">
                  <wp:extent cx="2075815" cy="1167765"/>
                  <wp:effectExtent l="0" t="0" r="635" b="0"/>
                  <wp:docPr id="92" name="Picture 92" descr="A picture containing text, aquatic bird, bird,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text, aquatic bird, bird, plant&#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0A4BF7AA" w14:textId="7BBB6390" w:rsidR="00D905BE" w:rsidRPr="008D0052" w:rsidRDefault="00D905BE" w:rsidP="00D905BE">
            <w:pPr>
              <w:pStyle w:val="NumberedTableBullets"/>
              <w:spacing w:after="120"/>
              <w:ind w:left="403"/>
            </w:pPr>
            <w:r w:rsidRPr="00D905BE">
              <w:rPr>
                <w:i/>
                <w:iCs/>
              </w:rPr>
              <w:t>Why might a client-centered communication approach to elicit and strengthen motivation for change be important in the context of index testing and risk network referral?</w:t>
            </w:r>
          </w:p>
          <w:p w14:paraId="1505A13D" w14:textId="5EE78824" w:rsidR="00D905BE" w:rsidRDefault="00D905BE" w:rsidP="00D905BE">
            <w:pPr>
              <w:pStyle w:val="NumberedTableBullets"/>
              <w:numPr>
                <w:ilvl w:val="0"/>
                <w:numId w:val="0"/>
              </w:numPr>
              <w:spacing w:after="120"/>
              <w:ind w:left="406" w:hanging="316"/>
            </w:pPr>
            <w:r>
              <w:tab/>
            </w:r>
            <w:r w:rsidRPr="008D0052">
              <w:t>Allow the participants a few moments to respond to the question, and then advance to the next slide.</w:t>
            </w:r>
          </w:p>
        </w:tc>
      </w:tr>
      <w:tr w:rsidR="00D905BE" w:rsidRPr="001613A0" w14:paraId="567982AA" w14:textId="77777777" w:rsidTr="00806498">
        <w:tc>
          <w:tcPr>
            <w:tcW w:w="3384" w:type="dxa"/>
          </w:tcPr>
          <w:p w14:paraId="79CAE86D" w14:textId="5BA37C52" w:rsidR="00D905BE" w:rsidRPr="001613A0" w:rsidRDefault="0014006C" w:rsidP="00806498">
            <w:r>
              <w:rPr>
                <w:noProof/>
              </w:rPr>
              <w:drawing>
                <wp:inline distT="0" distB="0" distL="0" distR="0" wp14:anchorId="29E547E8" wp14:editId="4ACFB103">
                  <wp:extent cx="2075815" cy="1167765"/>
                  <wp:effectExtent l="0" t="0" r="635" b="0"/>
                  <wp:docPr id="93" name="Picture 9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aphical user interface, text, application, email&#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08A9A326" w14:textId="77777777" w:rsidR="00D905BE" w:rsidRPr="00D905BE" w:rsidRDefault="00D905BE" w:rsidP="00D905BE">
            <w:pPr>
              <w:pStyle w:val="NumberedTableBullets"/>
              <w:spacing w:after="120"/>
              <w:ind w:left="403"/>
            </w:pPr>
            <w:r w:rsidRPr="00D905BE">
              <w:rPr>
                <w:i/>
                <w:iCs/>
              </w:rPr>
              <w:t>Several issues may come up when you are discussing partner referral with your clients.</w:t>
            </w:r>
          </w:p>
          <w:p w14:paraId="0F1E5B9E" w14:textId="77777777" w:rsidR="00D905BE" w:rsidRDefault="00D905BE" w:rsidP="00D905BE">
            <w:pPr>
              <w:pStyle w:val="NumberedTableBullets"/>
              <w:numPr>
                <w:ilvl w:val="0"/>
                <w:numId w:val="0"/>
              </w:numPr>
              <w:spacing w:after="120"/>
              <w:ind w:left="403"/>
              <w:rPr>
                <w:i/>
                <w:iCs/>
              </w:rPr>
            </w:pPr>
            <w:r w:rsidRPr="00D905BE">
              <w:rPr>
                <w:i/>
                <w:iCs/>
              </w:rPr>
              <w:t>Some clients may have experienced violence or are afraid that disclosing could lead to violence. They may be grappling with having to tell someone who loves them that they have not been faithful in the relationship and that they have exposed them to HIV infection. It is not uncommon for clients to experience fear, shame, and ambivalence about what to do.</w:t>
            </w:r>
          </w:p>
          <w:p w14:paraId="6C8E18AC" w14:textId="77777777" w:rsidR="00D905BE" w:rsidRDefault="00D905BE" w:rsidP="00D905BE">
            <w:pPr>
              <w:pStyle w:val="NumberedTableBullets"/>
              <w:numPr>
                <w:ilvl w:val="0"/>
                <w:numId w:val="0"/>
              </w:numPr>
              <w:spacing w:after="120"/>
              <w:ind w:left="403"/>
              <w:rPr>
                <w:i/>
                <w:iCs/>
              </w:rPr>
            </w:pPr>
            <w:r w:rsidRPr="008D0052">
              <w:rPr>
                <w:i/>
                <w:iCs/>
              </w:rPr>
              <w:t>It is important to use motivational counseling techniques at all stages. These include:</w:t>
            </w:r>
          </w:p>
          <w:p w14:paraId="696326A0" w14:textId="0B984B51" w:rsidR="00D905BE" w:rsidRPr="00D905BE" w:rsidRDefault="00D905BE" w:rsidP="00D905BE">
            <w:pPr>
              <w:pStyle w:val="NumberedTableBullets"/>
              <w:numPr>
                <w:ilvl w:val="0"/>
                <w:numId w:val="0"/>
              </w:numPr>
              <w:spacing w:after="120"/>
              <w:ind w:left="403"/>
            </w:pPr>
            <w:r w:rsidRPr="00D905BE">
              <w:t>[NAME EACH SKILL AS YOU ADVANCE THEM ONE BY ONE ON THE SLIDE].</w:t>
            </w:r>
          </w:p>
          <w:p w14:paraId="7843A763" w14:textId="22556BCF" w:rsidR="00D905BE" w:rsidRDefault="00D905BE" w:rsidP="00D905BE">
            <w:pPr>
              <w:pStyle w:val="NumberedTableBullets"/>
              <w:numPr>
                <w:ilvl w:val="0"/>
                <w:numId w:val="0"/>
              </w:numPr>
              <w:spacing w:after="120"/>
              <w:ind w:left="406" w:hanging="316"/>
            </w:pPr>
            <w:r>
              <w:rPr>
                <w:i/>
                <w:iCs/>
              </w:rPr>
              <w:tab/>
            </w:r>
            <w:r w:rsidRPr="00D905BE">
              <w:rPr>
                <w:i/>
                <w:iCs/>
              </w:rPr>
              <w:t xml:space="preserve">It is also important for you to recognize when your clients talk about </w:t>
            </w:r>
            <w:proofErr w:type="gramStart"/>
            <w:r w:rsidRPr="00D905BE">
              <w:rPr>
                <w:i/>
                <w:iCs/>
              </w:rPr>
              <w:t>changes</w:t>
            </w:r>
            <w:proofErr w:type="gramEnd"/>
            <w:r w:rsidRPr="00D905BE">
              <w:rPr>
                <w:i/>
                <w:iCs/>
              </w:rPr>
              <w:t xml:space="preserve"> they are thinking of making that favor positive outcomes, and encourage them.</w:t>
            </w:r>
          </w:p>
        </w:tc>
      </w:tr>
      <w:tr w:rsidR="00D905BE" w:rsidRPr="001613A0" w14:paraId="0B8C2F51" w14:textId="77777777" w:rsidTr="00806498">
        <w:tc>
          <w:tcPr>
            <w:tcW w:w="3384" w:type="dxa"/>
          </w:tcPr>
          <w:p w14:paraId="1E240763" w14:textId="0AE9672E" w:rsidR="00D905BE" w:rsidRPr="001613A0" w:rsidRDefault="0014006C" w:rsidP="00806498">
            <w:r>
              <w:rPr>
                <w:noProof/>
              </w:rPr>
              <w:lastRenderedPageBreak/>
              <w:drawing>
                <wp:inline distT="0" distB="0" distL="0" distR="0" wp14:anchorId="3727F853" wp14:editId="4281819D">
                  <wp:extent cx="2075815" cy="1167765"/>
                  <wp:effectExtent l="0" t="0" r="635" b="0"/>
                  <wp:docPr id="94" name="Picture 9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Text&#10;&#10;Description automatically generated"/>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33BFB3CF" w14:textId="77777777" w:rsidR="00D905BE" w:rsidRDefault="00D905BE" w:rsidP="00D905BE">
            <w:pPr>
              <w:pStyle w:val="NumberedTableBullets"/>
              <w:spacing w:after="120"/>
              <w:ind w:left="403"/>
            </w:pPr>
            <w:r w:rsidRPr="008D0052">
              <w:t>Ask the participants what they think “reflective listening</w:t>
            </w:r>
            <w:r>
              <w:t>”</w:t>
            </w:r>
            <w:r w:rsidRPr="008D0052">
              <w:t xml:space="preserve"> is</w:t>
            </w:r>
            <w:r>
              <w:t>.</w:t>
            </w:r>
          </w:p>
          <w:p w14:paraId="428577DE" w14:textId="6121F4C2" w:rsidR="00D905BE" w:rsidRDefault="00D905BE" w:rsidP="00D905BE">
            <w:pPr>
              <w:pStyle w:val="NumberedTableBullets"/>
              <w:numPr>
                <w:ilvl w:val="0"/>
                <w:numId w:val="0"/>
              </w:numPr>
              <w:spacing w:after="120"/>
              <w:ind w:left="403"/>
            </w:pPr>
            <w:r w:rsidRPr="008D0052">
              <w:t>Allow them to respond.</w:t>
            </w:r>
          </w:p>
          <w:p w14:paraId="4B094FD4" w14:textId="77777777" w:rsidR="00D905BE" w:rsidRDefault="00D905BE" w:rsidP="00D905BE">
            <w:pPr>
              <w:pStyle w:val="NumberedTableBullets"/>
              <w:numPr>
                <w:ilvl w:val="0"/>
                <w:numId w:val="0"/>
              </w:numPr>
              <w:spacing w:after="120"/>
              <w:ind w:left="403"/>
              <w:rPr>
                <w:i/>
                <w:iCs/>
              </w:rPr>
            </w:pPr>
            <w:r w:rsidRPr="008D0052">
              <w:rPr>
                <w:i/>
                <w:iCs/>
              </w:rPr>
              <w:t>Reflections are statements – not questions – that can be used to gather information and to help you better understand your client.</w:t>
            </w:r>
          </w:p>
          <w:p w14:paraId="1B93FAF2" w14:textId="77777777" w:rsidR="00D905BE" w:rsidRDefault="00D905BE" w:rsidP="00D905BE">
            <w:pPr>
              <w:pStyle w:val="NumberedTableBullets"/>
              <w:numPr>
                <w:ilvl w:val="0"/>
                <w:numId w:val="0"/>
              </w:numPr>
              <w:spacing w:after="60"/>
              <w:ind w:left="403"/>
              <w:rPr>
                <w:i/>
                <w:iCs/>
              </w:rPr>
            </w:pPr>
            <w:r w:rsidRPr="008D0052">
              <w:rPr>
                <w:i/>
                <w:iCs/>
              </w:rPr>
              <w:t>There are some verbal cues that can be used when one is making a reflection. For instance:</w:t>
            </w:r>
          </w:p>
          <w:p w14:paraId="6B2335E4" w14:textId="77777777" w:rsidR="00D905BE" w:rsidRPr="00BD19A3" w:rsidRDefault="00D905BE" w:rsidP="00D905BE">
            <w:pPr>
              <w:pStyle w:val="TableBullets"/>
              <w:rPr>
                <w:i/>
                <w:iCs/>
              </w:rPr>
            </w:pPr>
            <w:r w:rsidRPr="00BD19A3">
              <w:rPr>
                <w:i/>
                <w:iCs/>
              </w:rPr>
              <w:t>“</w:t>
            </w:r>
            <w:proofErr w:type="gramStart"/>
            <w:r w:rsidRPr="00BD19A3">
              <w:rPr>
                <w:i/>
                <w:iCs/>
              </w:rPr>
              <w:t>So</w:t>
            </w:r>
            <w:proofErr w:type="gramEnd"/>
            <w:r w:rsidRPr="00BD19A3">
              <w:rPr>
                <w:i/>
                <w:iCs/>
              </w:rPr>
              <w:t xml:space="preserve"> you feel…”</w:t>
            </w:r>
          </w:p>
          <w:p w14:paraId="7E42ED99" w14:textId="77777777" w:rsidR="00D905BE" w:rsidRPr="00BD19A3" w:rsidRDefault="00D905BE" w:rsidP="00D905BE">
            <w:pPr>
              <w:pStyle w:val="TableBullets"/>
              <w:rPr>
                <w:i/>
                <w:iCs/>
              </w:rPr>
            </w:pPr>
            <w:r w:rsidRPr="00BD19A3">
              <w:rPr>
                <w:i/>
                <w:iCs/>
              </w:rPr>
              <w:t>“What I hear is that you…”</w:t>
            </w:r>
          </w:p>
          <w:p w14:paraId="2AE0D8C7" w14:textId="77777777" w:rsidR="00D905BE" w:rsidRPr="00BD19A3" w:rsidRDefault="00D905BE" w:rsidP="00D905BE">
            <w:pPr>
              <w:pStyle w:val="TableBullets"/>
              <w:rPr>
                <w:i/>
                <w:iCs/>
              </w:rPr>
            </w:pPr>
            <w:r w:rsidRPr="00BD19A3">
              <w:rPr>
                <w:i/>
                <w:iCs/>
              </w:rPr>
              <w:t>“You’re wondering if…”</w:t>
            </w:r>
          </w:p>
          <w:p w14:paraId="3A3970A2" w14:textId="77777777" w:rsidR="00D905BE" w:rsidRPr="00BD19A3" w:rsidRDefault="00D905BE" w:rsidP="00D905BE">
            <w:pPr>
              <w:pStyle w:val="TableBullets"/>
              <w:rPr>
                <w:i/>
                <w:iCs/>
              </w:rPr>
            </w:pPr>
            <w:r w:rsidRPr="00BD19A3">
              <w:rPr>
                <w:i/>
                <w:iCs/>
              </w:rPr>
              <w:t>“It sounds like…”</w:t>
            </w:r>
          </w:p>
          <w:p w14:paraId="27A80F1A" w14:textId="77777777" w:rsidR="00D905BE" w:rsidRDefault="00D905BE" w:rsidP="00D905BE">
            <w:pPr>
              <w:pStyle w:val="NumberedTableBullets"/>
              <w:numPr>
                <w:ilvl w:val="0"/>
                <w:numId w:val="0"/>
              </w:numPr>
              <w:spacing w:after="120"/>
              <w:ind w:left="403"/>
              <w:rPr>
                <w:i/>
                <w:iCs/>
              </w:rPr>
            </w:pPr>
            <w:r w:rsidRPr="008D0052">
              <w:rPr>
                <w:i/>
                <w:iCs/>
              </w:rPr>
              <w:t xml:space="preserve">These </w:t>
            </w:r>
            <w:proofErr w:type="gramStart"/>
            <w:r w:rsidRPr="008D0052">
              <w:rPr>
                <w:i/>
                <w:iCs/>
              </w:rPr>
              <w:t>don’t</w:t>
            </w:r>
            <w:proofErr w:type="gramEnd"/>
            <w:r w:rsidRPr="008D0052">
              <w:rPr>
                <w:i/>
                <w:iCs/>
              </w:rPr>
              <w:t xml:space="preserve"> have to be used, but they can be helpful, especially for someone who is just starting to use reflections.</w:t>
            </w:r>
          </w:p>
          <w:p w14:paraId="08D00B79" w14:textId="77777777" w:rsidR="00D905BE" w:rsidRDefault="00D905BE" w:rsidP="00D905BE">
            <w:pPr>
              <w:pStyle w:val="NumberedTableBullets"/>
              <w:numPr>
                <w:ilvl w:val="0"/>
                <w:numId w:val="0"/>
              </w:numPr>
              <w:spacing w:after="60"/>
              <w:ind w:left="403"/>
            </w:pPr>
            <w:r w:rsidRPr="008D0052">
              <w:t>Have participants practice the basic idea of reflections by feeding them a few statements, and see if they can reflect the statements back to you:</w:t>
            </w:r>
          </w:p>
          <w:p w14:paraId="66018D61" w14:textId="77777777" w:rsidR="00D905BE" w:rsidRDefault="00D905BE" w:rsidP="00D905BE">
            <w:pPr>
              <w:pStyle w:val="TableBullets"/>
            </w:pPr>
            <w:r w:rsidRPr="008D0052">
              <w:t>“People always talk about HIV, but I’m young and fit, so I don’t really worry about it.”</w:t>
            </w:r>
          </w:p>
          <w:p w14:paraId="30B187B5" w14:textId="4021A69C" w:rsidR="00D905BE" w:rsidRPr="008D0052" w:rsidRDefault="00D905BE" w:rsidP="00D905BE">
            <w:pPr>
              <w:pStyle w:val="TableBullets"/>
            </w:pPr>
            <w:r w:rsidRPr="008D0052">
              <w:t>“I know I should tell my wife, but I just don’t know what I’d do if she and the kids left me.”</w:t>
            </w:r>
          </w:p>
          <w:p w14:paraId="673C3362" w14:textId="6499B2DB" w:rsidR="00D905BE" w:rsidRDefault="00D905BE" w:rsidP="00D905BE">
            <w:pPr>
              <w:pStyle w:val="TableBullets"/>
              <w:spacing w:after="120"/>
              <w:ind w:left="677" w:hanging="274"/>
            </w:pPr>
            <w:r w:rsidRPr="008D0052">
              <w:t>“If I ask my boyfriend to use condoms, he’s going to think I’ve been sleeping around.”</w:t>
            </w:r>
          </w:p>
        </w:tc>
      </w:tr>
      <w:tr w:rsidR="00D905BE" w:rsidRPr="001613A0" w14:paraId="24B5E959" w14:textId="77777777" w:rsidTr="00806498">
        <w:tc>
          <w:tcPr>
            <w:tcW w:w="3384" w:type="dxa"/>
          </w:tcPr>
          <w:p w14:paraId="1BFFDB71" w14:textId="6E3D86D1" w:rsidR="00D905BE" w:rsidRPr="001613A0" w:rsidRDefault="0014006C" w:rsidP="00806498">
            <w:r>
              <w:rPr>
                <w:noProof/>
              </w:rPr>
              <w:drawing>
                <wp:inline distT="0" distB="0" distL="0" distR="0" wp14:anchorId="4969E275" wp14:editId="3F52819E">
                  <wp:extent cx="2075815" cy="1167765"/>
                  <wp:effectExtent l="0" t="0" r="635" b="0"/>
                  <wp:docPr id="95" name="Picture 9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graphical user interface&#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279FDC84" w14:textId="77777777" w:rsidR="00435DB1" w:rsidRDefault="00435DB1" w:rsidP="00435DB1">
            <w:pPr>
              <w:pStyle w:val="NumberedTableBullets"/>
              <w:spacing w:after="120"/>
              <w:ind w:left="403"/>
            </w:pPr>
            <w:r w:rsidRPr="00435DB1">
              <w:rPr>
                <w:b/>
              </w:rPr>
              <w:t>Reflections Ball Toss</w:t>
            </w:r>
            <w:r w:rsidRPr="008D0052">
              <w:t>: Ask the participants to go to a part of the room where the entire group can stand in a circle and see each other. Bring a ball that can be easily thrown and caught (this can be made with paper and tape if needed). Explain that you will make a statement about yourself. You might suggest a theme for the group</w:t>
            </w:r>
            <w:r w:rsidRPr="00435DB1">
              <w:rPr>
                <w:rFonts w:cstheme="minorHAnsi"/>
              </w:rPr>
              <w:t>—</w:t>
            </w:r>
            <w:r w:rsidRPr="008D0052">
              <w:t>such as “Something I like about myself” or “Something I am working on”</w:t>
            </w:r>
            <w:r w:rsidRPr="00435DB1">
              <w:rPr>
                <w:rFonts w:cstheme="minorHAnsi"/>
              </w:rPr>
              <w:t>—</w:t>
            </w:r>
            <w:r w:rsidRPr="008D0052">
              <w:t>whatever is appropriate for your participants.</w:t>
            </w:r>
          </w:p>
          <w:p w14:paraId="51F8804D" w14:textId="77777777" w:rsidR="00435DB1" w:rsidRDefault="00435DB1" w:rsidP="00435DB1">
            <w:pPr>
              <w:pStyle w:val="NumberedTableBullets"/>
              <w:numPr>
                <w:ilvl w:val="0"/>
                <w:numId w:val="0"/>
              </w:numPr>
              <w:spacing w:after="120"/>
              <w:ind w:left="403"/>
              <w:rPr>
                <w:i/>
                <w:iCs/>
              </w:rPr>
            </w:pPr>
            <w:r w:rsidRPr="00435DB1">
              <w:rPr>
                <w:b/>
              </w:rPr>
              <w:t>Example</w:t>
            </w:r>
            <w:r w:rsidRPr="008D0052">
              <w:t xml:space="preserve">: </w:t>
            </w:r>
            <w:r w:rsidRPr="00435DB1">
              <w:rPr>
                <w:i/>
                <w:iCs/>
              </w:rPr>
              <w:t xml:space="preserve">I love to travel for my work, but I feel like I </w:t>
            </w:r>
            <w:proofErr w:type="gramStart"/>
            <w:r w:rsidRPr="00435DB1">
              <w:rPr>
                <w:i/>
                <w:iCs/>
              </w:rPr>
              <w:t>don’t</w:t>
            </w:r>
            <w:proofErr w:type="gramEnd"/>
            <w:r w:rsidRPr="00435DB1">
              <w:rPr>
                <w:i/>
                <w:iCs/>
              </w:rPr>
              <w:t xml:space="preserve"> have enough time to spend with friends and family.</w:t>
            </w:r>
          </w:p>
          <w:p w14:paraId="57D02E60" w14:textId="77777777" w:rsidR="00435DB1" w:rsidRDefault="00435DB1" w:rsidP="00435DB1">
            <w:pPr>
              <w:pStyle w:val="NumberedTableBullets"/>
              <w:numPr>
                <w:ilvl w:val="0"/>
                <w:numId w:val="0"/>
              </w:numPr>
              <w:spacing w:after="120"/>
              <w:ind w:left="403"/>
            </w:pPr>
            <w:r w:rsidRPr="008D0052">
              <w:t xml:space="preserve">Explain that after you make your statement, you will make eye contact with someone in the circle and toss the ball to them when they look ready to receive it. Their job is first to reflect on what you said, then say a statement about themselves, then toss the ball to someone else. </w:t>
            </w:r>
          </w:p>
          <w:p w14:paraId="5E751C73" w14:textId="77777777" w:rsidR="00435DB1" w:rsidRDefault="00435DB1" w:rsidP="00435DB1">
            <w:pPr>
              <w:pStyle w:val="NumberedTableBullets"/>
              <w:numPr>
                <w:ilvl w:val="0"/>
                <w:numId w:val="0"/>
              </w:numPr>
              <w:spacing w:after="120"/>
              <w:ind w:left="403"/>
            </w:pPr>
            <w:r w:rsidRPr="008D0052">
              <w:t xml:space="preserve">Note: this requires that participants pay attention to one another. Continue until everyone has had at least one turn – if it Is going well, you might continue for an additional </w:t>
            </w:r>
            <w:r w:rsidRPr="008D0052">
              <w:lastRenderedPageBreak/>
              <w:t>round, but with a different theme. Try to avoid participants passing the ball to the person next to them – the idea is for all participants to be listening and thinking, since they never know if they might be next.</w:t>
            </w:r>
          </w:p>
          <w:p w14:paraId="0EC3DD20" w14:textId="77777777" w:rsidR="00435DB1" w:rsidRDefault="00435DB1" w:rsidP="00435DB1">
            <w:pPr>
              <w:pStyle w:val="NumberedTableBullets"/>
              <w:numPr>
                <w:ilvl w:val="0"/>
                <w:numId w:val="0"/>
              </w:numPr>
              <w:spacing w:after="120"/>
              <w:ind w:left="403"/>
            </w:pPr>
            <w:r w:rsidRPr="008D0052">
              <w:t>When the activity is over, ask participants how they felt. What was easy ab</w:t>
            </w:r>
            <w:r>
              <w:t>o</w:t>
            </w:r>
            <w:r w:rsidRPr="008D0052">
              <w:t xml:space="preserve">ut reflecting? What was difficult? </w:t>
            </w:r>
          </w:p>
          <w:p w14:paraId="268B0AA5" w14:textId="71BD85D3" w:rsidR="00435DB1" w:rsidRPr="008D0052" w:rsidRDefault="00435DB1" w:rsidP="00435DB1">
            <w:pPr>
              <w:pStyle w:val="NumberedTableBullets"/>
              <w:numPr>
                <w:ilvl w:val="0"/>
                <w:numId w:val="0"/>
              </w:numPr>
              <w:spacing w:after="120"/>
              <w:ind w:left="403"/>
            </w:pPr>
            <w:r w:rsidRPr="008D0052">
              <w:t xml:space="preserve">Expect to hear that it was hard to stay focused and keep up with everything that was being said. </w:t>
            </w:r>
          </w:p>
          <w:p w14:paraId="41924D8D" w14:textId="3F2418B5" w:rsidR="00435DB1" w:rsidRDefault="00435DB1" w:rsidP="00435DB1">
            <w:pPr>
              <w:pStyle w:val="NumberedTableBullets"/>
              <w:numPr>
                <w:ilvl w:val="0"/>
                <w:numId w:val="0"/>
              </w:numPr>
              <w:spacing w:after="120"/>
              <w:ind w:left="360"/>
            </w:pPr>
            <w:r w:rsidRPr="008D0052">
              <w:t xml:space="preserve">Explain that </w:t>
            </w:r>
            <w:r w:rsidRPr="00435DB1">
              <w:rPr>
                <w:i/>
                <w:iCs/>
              </w:rPr>
              <w:t>to be able to reflect your client’s statements effectively, you need to be able to listen closely and watch your client for verbal and nonverbal cues AND think carefully about your client’s meaning. Rather than being concerned with what you want to tell your client, your first concern should be understanding what they are trying to tell you</w:t>
            </w:r>
            <w:r w:rsidRPr="008D0052">
              <w:t>.</w:t>
            </w:r>
          </w:p>
        </w:tc>
      </w:tr>
      <w:tr w:rsidR="00D905BE" w:rsidRPr="001613A0" w14:paraId="45F6B311" w14:textId="77777777" w:rsidTr="00806498">
        <w:tc>
          <w:tcPr>
            <w:tcW w:w="3384" w:type="dxa"/>
          </w:tcPr>
          <w:p w14:paraId="71C5CDFA" w14:textId="40726BF9" w:rsidR="00D905BE" w:rsidRPr="001613A0" w:rsidRDefault="0014006C" w:rsidP="00806498">
            <w:r>
              <w:rPr>
                <w:noProof/>
              </w:rPr>
              <w:lastRenderedPageBreak/>
              <w:drawing>
                <wp:inline distT="0" distB="0" distL="0" distR="0" wp14:anchorId="00A516A3" wp14:editId="45043B2F">
                  <wp:extent cx="2075815" cy="1167765"/>
                  <wp:effectExtent l="0" t="0" r="635" b="0"/>
                  <wp:docPr id="96" name="Picture 9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ext&#10;&#10;Description automatically generat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49128329" w14:textId="77777777" w:rsidR="00F64E37" w:rsidRPr="00BD19A3" w:rsidRDefault="00F64E37" w:rsidP="00F64E37">
            <w:pPr>
              <w:pStyle w:val="NumberedTableBullets"/>
              <w:spacing w:after="120"/>
              <w:ind w:left="403"/>
              <w:rPr>
                <w:spacing w:val="-2"/>
              </w:rPr>
            </w:pPr>
            <w:r w:rsidRPr="00BD19A3">
              <w:rPr>
                <w:spacing w:val="-2"/>
              </w:rPr>
              <w:t>Ask participants if anyone can explain what an affirmation is.</w:t>
            </w:r>
          </w:p>
          <w:p w14:paraId="6B9D55A9" w14:textId="77777777" w:rsidR="00F64E37" w:rsidRDefault="00F64E37" w:rsidP="00F64E37">
            <w:pPr>
              <w:pStyle w:val="NumberedTableBullets"/>
              <w:numPr>
                <w:ilvl w:val="0"/>
                <w:numId w:val="0"/>
              </w:numPr>
              <w:spacing w:after="120"/>
              <w:ind w:left="403"/>
            </w:pPr>
            <w:r w:rsidRPr="008D0052">
              <w:t xml:space="preserve">Offering affirmation means highlighting the positive things about our clients. Many educators/counselors may spend </w:t>
            </w:r>
            <w:proofErr w:type="gramStart"/>
            <w:r w:rsidRPr="008D0052">
              <w:t>the majority of</w:t>
            </w:r>
            <w:proofErr w:type="gramEnd"/>
            <w:r w:rsidRPr="008D0052">
              <w:t xml:space="preserve"> time focusing on their clients’ “bad” behaviors, and rarely acknowledge their positive choices, changes, or intentions. Affirming can help build a positive rapport with our clients (it can be exhausting if someone is always telling you what you can do better). Affirming can also decrease clients’ defensiveness and make them more open to constructive critical feedback in the future. At its core, affirming is about empathy – because it shows that we are recognizing the value in every person, even those who </w:t>
            </w:r>
            <w:proofErr w:type="gramStart"/>
            <w:r w:rsidRPr="008D0052">
              <w:t>don’t</w:t>
            </w:r>
            <w:proofErr w:type="gramEnd"/>
            <w:r w:rsidRPr="008D0052">
              <w:t xml:space="preserve"> practice ideal behaviors consistently, if ever. </w:t>
            </w:r>
          </w:p>
          <w:p w14:paraId="162A1DAD" w14:textId="77777777" w:rsidR="00F64E37" w:rsidRDefault="00F64E37" w:rsidP="00F64E37">
            <w:pPr>
              <w:pStyle w:val="NumberedTableBullets"/>
              <w:numPr>
                <w:ilvl w:val="0"/>
                <w:numId w:val="0"/>
              </w:numPr>
              <w:spacing w:after="120"/>
              <w:ind w:left="403"/>
            </w:pPr>
            <w:r w:rsidRPr="008D0052">
              <w:t xml:space="preserve">Explain that there are different ways to affirm. </w:t>
            </w:r>
          </w:p>
          <w:p w14:paraId="65E0B812" w14:textId="77777777" w:rsidR="00F64E37" w:rsidRDefault="00F64E37" w:rsidP="00F64E37">
            <w:pPr>
              <w:pStyle w:val="NumberedTableBullets"/>
              <w:numPr>
                <w:ilvl w:val="0"/>
                <w:numId w:val="0"/>
              </w:numPr>
              <w:spacing w:after="60"/>
              <w:ind w:left="403"/>
            </w:pPr>
            <w:r w:rsidRPr="008D0052">
              <w:t>Ask the participants for examples of things they might affirm about a client (or friend/family member/partner).</w:t>
            </w:r>
          </w:p>
          <w:p w14:paraId="7322DF3C" w14:textId="77777777" w:rsidR="00F64E37" w:rsidRDefault="00F64E37" w:rsidP="00F64E37">
            <w:pPr>
              <w:pStyle w:val="TableBullets"/>
            </w:pPr>
            <w:r w:rsidRPr="008D0052">
              <w:t xml:space="preserve">You can make a positive comment about a person’s intentions or </w:t>
            </w:r>
            <w:proofErr w:type="gramStart"/>
            <w:r w:rsidRPr="008D0052">
              <w:t>actions</w:t>
            </w:r>
            <w:proofErr w:type="gramEnd"/>
          </w:p>
          <w:p w14:paraId="24659014" w14:textId="70D69519" w:rsidR="00F64E37" w:rsidRPr="008D0052" w:rsidRDefault="00F64E37" w:rsidP="00F64E37">
            <w:pPr>
              <w:pStyle w:val="TableBullets"/>
            </w:pPr>
            <w:r w:rsidRPr="008D0052">
              <w:t xml:space="preserve">You can comment on positive traits or </w:t>
            </w:r>
            <w:proofErr w:type="gramStart"/>
            <w:r w:rsidRPr="008D0052">
              <w:t>skills</w:t>
            </w:r>
            <w:proofErr w:type="gramEnd"/>
          </w:p>
          <w:p w14:paraId="4C7BD712" w14:textId="6755262E" w:rsidR="00F64E37" w:rsidRDefault="00F64E37" w:rsidP="00F64E37">
            <w:pPr>
              <w:pStyle w:val="TableBullets"/>
            </w:pPr>
            <w:r w:rsidRPr="008D0052">
              <w:t>You can even reframe a negative as a positive – i.e.</w:t>
            </w:r>
            <w:r>
              <w:t>,</w:t>
            </w:r>
            <w:r w:rsidRPr="008D0052">
              <w:t xml:space="preserve"> </w:t>
            </w:r>
            <w:r w:rsidRPr="008D0052">
              <w:rPr>
                <w:i/>
                <w:iCs/>
              </w:rPr>
              <w:t>“You haven’t been able to quit smoking yet, but you keep trying, because you really care about your health.”</w:t>
            </w:r>
          </w:p>
        </w:tc>
      </w:tr>
      <w:tr w:rsidR="00D905BE" w:rsidRPr="001613A0" w14:paraId="6A362820" w14:textId="77777777" w:rsidTr="00806498">
        <w:tc>
          <w:tcPr>
            <w:tcW w:w="3384" w:type="dxa"/>
          </w:tcPr>
          <w:p w14:paraId="244071BD" w14:textId="3ACF81EC" w:rsidR="00D905BE" w:rsidRPr="001613A0" w:rsidRDefault="0014006C" w:rsidP="00806498">
            <w:r>
              <w:rPr>
                <w:noProof/>
              </w:rPr>
              <w:lastRenderedPageBreak/>
              <w:drawing>
                <wp:inline distT="0" distB="0" distL="0" distR="0" wp14:anchorId="45B8030A" wp14:editId="5EEBD675">
                  <wp:extent cx="2075815" cy="1167765"/>
                  <wp:effectExtent l="0" t="0" r="635" b="0"/>
                  <wp:docPr id="97" name="Picture 9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text&#10;&#10;Description automatically generate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36F5C01F" w14:textId="77777777" w:rsidR="00484BC5" w:rsidRDefault="00484BC5" w:rsidP="00484BC5">
            <w:pPr>
              <w:pStyle w:val="NumberedTableBullets"/>
              <w:spacing w:after="120"/>
              <w:ind w:left="403"/>
            </w:pPr>
            <w:r w:rsidRPr="008D0052">
              <w:t>Ask participants to turn to a partner at their table (everyone should be in groups of two or three if necessary). Tell the participants that the purpose of this exercise is to take a few minutes practicing affirmations with each other. Ask the participants to think of a real-life situation they are currently dealing with that they feel comfortable sharing with their partner(s). Then, in turn, each person should tell the listener briefly about th</w:t>
            </w:r>
            <w:r>
              <w:t xml:space="preserve">e </w:t>
            </w:r>
            <w:r w:rsidRPr="008D0052">
              <w:t xml:space="preserve">issue they are working on, and what they are doing to overcome challenges they are facing </w:t>
            </w:r>
            <w:r>
              <w:t>with it</w:t>
            </w:r>
            <w:r w:rsidRPr="008D0052">
              <w:t>.</w:t>
            </w:r>
          </w:p>
          <w:p w14:paraId="24AD650E" w14:textId="77777777" w:rsidR="00484BC5" w:rsidRDefault="00484BC5" w:rsidP="00484BC5">
            <w:pPr>
              <w:pStyle w:val="NumberedTableBullets"/>
              <w:numPr>
                <w:ilvl w:val="0"/>
                <w:numId w:val="0"/>
              </w:numPr>
              <w:spacing w:after="120"/>
              <w:ind w:left="403"/>
            </w:pPr>
            <w:r w:rsidRPr="008D0052">
              <w:t>Encourage participants who are serving as listeners to provide affirmations where appropriate, making sure to start with “you” in their statements (avoid starting with “I”), and to focus on something positive about the person, their actions, intentions, traits, or skills</w:t>
            </w:r>
          </w:p>
          <w:p w14:paraId="12C5A3BC" w14:textId="77777777" w:rsidR="00484BC5" w:rsidRDefault="00484BC5" w:rsidP="00484BC5">
            <w:pPr>
              <w:pStyle w:val="NumberedTableBullets"/>
              <w:numPr>
                <w:ilvl w:val="0"/>
                <w:numId w:val="0"/>
              </w:numPr>
              <w:spacing w:after="120"/>
              <w:ind w:left="403"/>
            </w:pPr>
            <w:r w:rsidRPr="008D0052">
              <w:t xml:space="preserve">Allow about 5 minutes for the exercise, then discuss in plenary reactions and observations from the activity. </w:t>
            </w:r>
          </w:p>
          <w:p w14:paraId="62C81B30" w14:textId="77777777" w:rsidR="00484BC5" w:rsidRDefault="00484BC5" w:rsidP="00484BC5">
            <w:pPr>
              <w:pStyle w:val="NumberedTableBullets"/>
              <w:numPr>
                <w:ilvl w:val="0"/>
                <w:numId w:val="0"/>
              </w:numPr>
              <w:spacing w:after="120"/>
              <w:ind w:left="403"/>
              <w:rPr>
                <w:i/>
                <w:iCs/>
              </w:rPr>
            </w:pPr>
            <w:r w:rsidRPr="006C19BF">
              <w:rPr>
                <w:i/>
                <w:iCs/>
              </w:rPr>
              <w:t>How did it feel receiving an affirmation? How did it feel giving an affirmation? How could this potentially help the client-provider relationship in conducting index testing and risk network referral?</w:t>
            </w:r>
          </w:p>
          <w:p w14:paraId="157E46E4" w14:textId="77777777" w:rsidR="00484BC5" w:rsidRDefault="00484BC5" w:rsidP="00484BC5">
            <w:pPr>
              <w:pStyle w:val="NumberedTableBullets"/>
              <w:numPr>
                <w:ilvl w:val="0"/>
                <w:numId w:val="0"/>
              </w:numPr>
              <w:spacing w:after="120"/>
              <w:ind w:left="403"/>
            </w:pPr>
            <w:r w:rsidRPr="008D0052">
              <w:t>If there is time, ask participants what the difference is between affirmation and praise.</w:t>
            </w:r>
          </w:p>
          <w:p w14:paraId="54487153" w14:textId="77777777" w:rsidR="00484BC5" w:rsidRDefault="00484BC5" w:rsidP="00484BC5">
            <w:pPr>
              <w:pStyle w:val="NumberedTableBullets"/>
              <w:numPr>
                <w:ilvl w:val="0"/>
                <w:numId w:val="0"/>
              </w:numPr>
              <w:spacing w:after="120"/>
              <w:ind w:left="403"/>
              <w:rPr>
                <w:i/>
                <w:iCs/>
              </w:rPr>
            </w:pPr>
            <w:r w:rsidRPr="006C19BF">
              <w:rPr>
                <w:i/>
                <w:iCs/>
              </w:rPr>
              <w:t>Affirmation is not the same thing as praise. To affirm is to state something as a fact – to recognize the goodness, the value within our client, or their behaviors or their intended behavior. That goodness exists whether we choose to acknowledge it or not – it simply is. To praise, on the other hand, is to establish the outreach worker or counselor as a judge of what is good or bad, what has value and what does not. This places them in a position above the client.</w:t>
            </w:r>
          </w:p>
          <w:p w14:paraId="57581BFA" w14:textId="7A3050D8" w:rsidR="00484BC5" w:rsidRDefault="00484BC5" w:rsidP="00484BC5">
            <w:pPr>
              <w:pStyle w:val="NumberedTableBullets"/>
              <w:numPr>
                <w:ilvl w:val="0"/>
                <w:numId w:val="0"/>
              </w:numPr>
              <w:spacing w:after="120"/>
              <w:ind w:left="403"/>
            </w:pPr>
            <w:r w:rsidRPr="006C19BF">
              <w:rPr>
                <w:i/>
                <w:iCs/>
              </w:rPr>
              <w:t xml:space="preserve">In practice, this means making affirmations that focus on “you” (the client) rather than “I” (the outreach worker). Think about the difference between </w:t>
            </w:r>
            <w:r w:rsidRPr="00C5610A">
              <w:rPr>
                <w:i/>
                <w:iCs/>
              </w:rPr>
              <w:t xml:space="preserve">“You really want to protect yourself” </w:t>
            </w:r>
            <w:r w:rsidRPr="006C19BF">
              <w:rPr>
                <w:i/>
                <w:iCs/>
              </w:rPr>
              <w:t xml:space="preserve">and </w:t>
            </w:r>
            <w:r w:rsidRPr="00C5610A">
              <w:rPr>
                <w:i/>
                <w:iCs/>
              </w:rPr>
              <w:t>“I think you’re trying very hard.”</w:t>
            </w:r>
            <w:r w:rsidRPr="006C19BF">
              <w:rPr>
                <w:i/>
                <w:iCs/>
              </w:rPr>
              <w:t xml:space="preserve"> In the first example, the focus is on the client; in the second, the focus is on the outreach worker, and his or her evaluation of the client. </w:t>
            </w:r>
          </w:p>
        </w:tc>
      </w:tr>
      <w:tr w:rsidR="00D905BE" w:rsidRPr="001613A0" w14:paraId="53B8E8E3" w14:textId="77777777" w:rsidTr="00806498">
        <w:tc>
          <w:tcPr>
            <w:tcW w:w="3384" w:type="dxa"/>
          </w:tcPr>
          <w:p w14:paraId="2AF248D1" w14:textId="475CB02E" w:rsidR="00D905BE" w:rsidRPr="001613A0" w:rsidRDefault="0014006C" w:rsidP="00806498">
            <w:r>
              <w:rPr>
                <w:noProof/>
              </w:rPr>
              <w:lastRenderedPageBreak/>
              <w:drawing>
                <wp:inline distT="0" distB="0" distL="0" distR="0" wp14:anchorId="49DFC135" wp14:editId="62ED8A79">
                  <wp:extent cx="2075815" cy="1167765"/>
                  <wp:effectExtent l="0" t="0" r="635" b="0"/>
                  <wp:docPr id="98" name="Picture 9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ext&#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72877B72" w14:textId="77777777" w:rsidR="00484BC5" w:rsidRDefault="00484BC5" w:rsidP="00484BC5">
            <w:pPr>
              <w:pStyle w:val="NumberedTableBullets"/>
              <w:spacing w:after="60"/>
              <w:ind w:left="403"/>
            </w:pPr>
            <w:r w:rsidRPr="008D0052">
              <w:t>Ask the participants to help you define the difference between the different kinds of questions one might use:</w:t>
            </w:r>
          </w:p>
          <w:p w14:paraId="095E9066" w14:textId="77777777" w:rsidR="00484BC5" w:rsidRDefault="00484BC5" w:rsidP="00484BC5">
            <w:pPr>
              <w:pStyle w:val="TableBullets"/>
            </w:pPr>
            <w:r w:rsidRPr="008D0052">
              <w:t xml:space="preserve">Open-ended </w:t>
            </w:r>
            <w:r>
              <w:t>q</w:t>
            </w:r>
            <w:r w:rsidRPr="008D0052">
              <w:t>uestion</w:t>
            </w:r>
          </w:p>
          <w:p w14:paraId="3837FB52" w14:textId="77777777" w:rsidR="00484BC5" w:rsidRDefault="00484BC5" w:rsidP="00484BC5">
            <w:pPr>
              <w:pStyle w:val="TableBullets"/>
            </w:pPr>
            <w:r w:rsidRPr="008D0052">
              <w:t>Closed</w:t>
            </w:r>
            <w:r>
              <w:t xml:space="preserve">-ended </w:t>
            </w:r>
            <w:proofErr w:type="gramStart"/>
            <w:r>
              <w:t>q</w:t>
            </w:r>
            <w:r w:rsidRPr="008D0052">
              <w:t>uestion</w:t>
            </w:r>
            <w:proofErr w:type="gramEnd"/>
          </w:p>
          <w:p w14:paraId="59B14B82" w14:textId="77777777" w:rsidR="00484BC5" w:rsidRDefault="00484BC5" w:rsidP="00484BC5">
            <w:pPr>
              <w:pStyle w:val="TableBullets"/>
            </w:pPr>
            <w:r w:rsidRPr="008D0052">
              <w:t xml:space="preserve">Leading or “why” </w:t>
            </w:r>
            <w:r>
              <w:t>q</w:t>
            </w:r>
            <w:r w:rsidRPr="008D0052">
              <w:t>uestion</w:t>
            </w:r>
          </w:p>
          <w:p w14:paraId="772A9C5A" w14:textId="77777777" w:rsidR="00484BC5" w:rsidRDefault="00484BC5" w:rsidP="00484BC5">
            <w:pPr>
              <w:pStyle w:val="NumberedTableBullets"/>
              <w:numPr>
                <w:ilvl w:val="0"/>
                <w:numId w:val="0"/>
              </w:numPr>
              <w:spacing w:before="120" w:after="120"/>
              <w:ind w:left="403"/>
            </w:pPr>
            <w:r w:rsidRPr="008D0052">
              <w:t xml:space="preserve">Have participants give examples of each. </w:t>
            </w:r>
          </w:p>
          <w:p w14:paraId="488F0B23" w14:textId="77777777" w:rsidR="00484BC5" w:rsidRDefault="00484BC5" w:rsidP="00484BC5">
            <w:pPr>
              <w:pStyle w:val="NumberedTableBullets"/>
              <w:numPr>
                <w:ilvl w:val="0"/>
                <w:numId w:val="0"/>
              </w:numPr>
              <w:spacing w:after="60"/>
              <w:ind w:left="403"/>
            </w:pPr>
            <w:r w:rsidRPr="008D0052">
              <w:t>Discuss what types of questions would generally be better to use with clients, and when one would use the different kinds of questions:</w:t>
            </w:r>
          </w:p>
          <w:p w14:paraId="6F3D4A23" w14:textId="77777777" w:rsidR="00484BC5" w:rsidRDefault="00484BC5" w:rsidP="00484BC5">
            <w:pPr>
              <w:pStyle w:val="TableBullets"/>
            </w:pPr>
            <w:r w:rsidRPr="008D0052">
              <w:t xml:space="preserve">Open: </w:t>
            </w:r>
            <w:r>
              <w:t>A</w:t>
            </w:r>
            <w:r w:rsidRPr="008D0052">
              <w:t>llow</w:t>
            </w:r>
            <w:r>
              <w:t>s</w:t>
            </w:r>
            <w:r w:rsidRPr="008D0052">
              <w:t xml:space="preserve"> you to probe deeply, while </w:t>
            </w:r>
            <w:r>
              <w:t>keep</w:t>
            </w:r>
            <w:r w:rsidRPr="008D0052">
              <w:t>ing the conversation focused on the client. Help</w:t>
            </w:r>
            <w:r>
              <w:t>s</w:t>
            </w:r>
            <w:r w:rsidRPr="008D0052">
              <w:t xml:space="preserve"> build rapport and maintain flow.</w:t>
            </w:r>
          </w:p>
          <w:p w14:paraId="3FB122FC" w14:textId="77777777" w:rsidR="00484BC5" w:rsidRDefault="00484BC5" w:rsidP="00484BC5">
            <w:pPr>
              <w:pStyle w:val="TableBullets"/>
            </w:pPr>
            <w:r w:rsidRPr="008D0052">
              <w:t>Closed: Useful for establishing facts, understanding behavior, but one can fall into the “assessment trap”</w:t>
            </w:r>
            <w:r>
              <w:t xml:space="preserve"> </w:t>
            </w:r>
            <w:r w:rsidRPr="008D0052">
              <w:t>whereby the client simply responds to a list of questions.</w:t>
            </w:r>
          </w:p>
          <w:p w14:paraId="5EBE59A9" w14:textId="77777777" w:rsidR="00484BC5" w:rsidRDefault="00484BC5" w:rsidP="00484BC5">
            <w:pPr>
              <w:pStyle w:val="NumberedTableBullets"/>
              <w:numPr>
                <w:ilvl w:val="0"/>
                <w:numId w:val="0"/>
              </w:numPr>
              <w:spacing w:before="120" w:after="120"/>
              <w:ind w:left="403"/>
              <w:rPr>
                <w:i/>
                <w:iCs/>
              </w:rPr>
            </w:pPr>
            <w:r w:rsidRPr="008D0052">
              <w:rPr>
                <w:i/>
                <w:iCs/>
              </w:rPr>
              <w:t>What could be the danger of using leading or “why” questions that start with why?</w:t>
            </w:r>
          </w:p>
          <w:p w14:paraId="54B0493B" w14:textId="2439F6D0" w:rsidR="00484BC5" w:rsidRPr="008D0052" w:rsidRDefault="00484BC5" w:rsidP="00484BC5">
            <w:pPr>
              <w:pStyle w:val="TableBullets"/>
            </w:pPr>
            <w:r w:rsidRPr="008D0052">
              <w:t xml:space="preserve">Leading question: Generally inappropriate as you don’t know if the client is telling you the </w:t>
            </w:r>
            <w:proofErr w:type="gramStart"/>
            <w:r w:rsidRPr="008D0052">
              <w:t>truth, or</w:t>
            </w:r>
            <w:proofErr w:type="gramEnd"/>
            <w:r w:rsidRPr="008D0052">
              <w:t xml:space="preserve"> telling you what you want to hear.</w:t>
            </w:r>
          </w:p>
          <w:p w14:paraId="2BE0375E" w14:textId="09F638E6" w:rsidR="00484BC5" w:rsidRDefault="00484BC5" w:rsidP="00484BC5">
            <w:pPr>
              <w:pStyle w:val="TableBullets"/>
              <w:spacing w:after="120"/>
              <w:ind w:left="677" w:hanging="274"/>
            </w:pPr>
            <w:proofErr w:type="gramStart"/>
            <w:r w:rsidRPr="008D0052">
              <w:t>”Why</w:t>
            </w:r>
            <w:proofErr w:type="gramEnd"/>
            <w:r w:rsidRPr="008D0052">
              <w:t>” question: Always inappropriate. Loaded questions are a form of blaming the client, and they are inconsistent with sound behavior change communication.</w:t>
            </w:r>
          </w:p>
        </w:tc>
      </w:tr>
      <w:tr w:rsidR="00D905BE" w:rsidRPr="001613A0" w14:paraId="1E8DB4F1" w14:textId="77777777" w:rsidTr="00806498">
        <w:tc>
          <w:tcPr>
            <w:tcW w:w="3384" w:type="dxa"/>
          </w:tcPr>
          <w:p w14:paraId="77CB4133" w14:textId="135F06C3" w:rsidR="00D905BE" w:rsidRPr="001613A0" w:rsidRDefault="0014006C" w:rsidP="00806498">
            <w:r>
              <w:rPr>
                <w:noProof/>
              </w:rPr>
              <w:drawing>
                <wp:inline distT="0" distB="0" distL="0" distR="0" wp14:anchorId="3F9329E7" wp14:editId="1F838A49">
                  <wp:extent cx="2075815" cy="1167765"/>
                  <wp:effectExtent l="0" t="0" r="635" b="0"/>
                  <wp:docPr id="99" name="Picture 9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ext&#10;&#10;Description automatically generated with medium confidenc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0DC02D45" w14:textId="77777777" w:rsidR="0030048B" w:rsidRDefault="0030048B" w:rsidP="0030048B">
            <w:pPr>
              <w:pStyle w:val="NumberedTableBullets"/>
              <w:spacing w:after="120"/>
              <w:ind w:left="403"/>
            </w:pPr>
            <w:r w:rsidRPr="008D0052">
              <w:t xml:space="preserve">Ask the participants to turn back to their </w:t>
            </w:r>
            <w:r>
              <w:t>groups of three</w:t>
            </w:r>
            <w:r w:rsidRPr="008D0052">
              <w:t xml:space="preserve"> and return to the discussions they were just having. </w:t>
            </w:r>
          </w:p>
          <w:p w14:paraId="001276EC" w14:textId="77777777" w:rsidR="0030048B" w:rsidRDefault="0030048B" w:rsidP="0030048B">
            <w:pPr>
              <w:pStyle w:val="NumberedTableBullets"/>
              <w:numPr>
                <w:ilvl w:val="0"/>
                <w:numId w:val="0"/>
              </w:numPr>
              <w:spacing w:after="120"/>
              <w:ind w:left="403"/>
            </w:pPr>
            <w:r w:rsidRPr="008D0052">
              <w:t xml:space="preserve">This time, have one participant start by asking a question to elicit more information about the situation discussed in the last exercise (individuals can switch roles if there was not enough time to do so in the previous session). Providers/counselors should be encouraged </w:t>
            </w:r>
            <w:r>
              <w:t xml:space="preserve">to </w:t>
            </w:r>
            <w:r w:rsidRPr="008D0052">
              <w:t>use both open- and closed-ended questions to learn more about the client’s perspective, experiences, etc.</w:t>
            </w:r>
          </w:p>
          <w:p w14:paraId="043BDB65" w14:textId="77777777" w:rsidR="0030048B" w:rsidRDefault="0030048B" w:rsidP="0030048B">
            <w:pPr>
              <w:pStyle w:val="NumberedTableBullets"/>
              <w:numPr>
                <w:ilvl w:val="0"/>
                <w:numId w:val="0"/>
              </w:numPr>
              <w:spacing w:after="120"/>
              <w:ind w:left="403"/>
            </w:pPr>
            <w:r w:rsidRPr="008D0052">
              <w:t>Observers should observe what kinds of information the different questioning approaches yield, and how the conversation flows as a result. They should also be on the lookout for leading questions or questions that start with “why</w:t>
            </w:r>
            <w:r>
              <w:t>,</w:t>
            </w:r>
            <w:r w:rsidRPr="008D0052">
              <w:t>” and take note. Time permitting, individuals can switch</w:t>
            </w:r>
            <w:r>
              <w:t xml:space="preserve"> roles</w:t>
            </w:r>
            <w:r w:rsidRPr="008D0052">
              <w:t>.</w:t>
            </w:r>
          </w:p>
          <w:p w14:paraId="3430A5BA" w14:textId="77777777" w:rsidR="0030048B" w:rsidRDefault="0030048B" w:rsidP="0030048B">
            <w:pPr>
              <w:pStyle w:val="NumberedTableBullets"/>
              <w:numPr>
                <w:ilvl w:val="0"/>
                <w:numId w:val="0"/>
              </w:numPr>
              <w:spacing w:after="120"/>
              <w:ind w:left="403"/>
            </w:pPr>
            <w:r w:rsidRPr="008D0052">
              <w:lastRenderedPageBreak/>
              <w:t>Hold a brief plenary discussion after the exercise to get observations and thoughts from the group.</w:t>
            </w:r>
          </w:p>
          <w:p w14:paraId="1D918A9E" w14:textId="77777777" w:rsidR="0030048B" w:rsidRDefault="0030048B" w:rsidP="0030048B">
            <w:pPr>
              <w:pStyle w:val="NumberedTableBullets"/>
              <w:numPr>
                <w:ilvl w:val="0"/>
                <w:numId w:val="0"/>
              </w:numPr>
              <w:spacing w:after="120"/>
              <w:ind w:left="403"/>
              <w:rPr>
                <w:i/>
                <w:iCs/>
              </w:rPr>
            </w:pPr>
            <w:r w:rsidRPr="008D0052">
              <w:rPr>
                <w:i/>
                <w:iCs/>
              </w:rPr>
              <w:t>When is the right time to use an open</w:t>
            </w:r>
            <w:r>
              <w:rPr>
                <w:i/>
                <w:iCs/>
              </w:rPr>
              <w:t xml:space="preserve">-ended </w:t>
            </w:r>
            <w:r w:rsidRPr="008D0052">
              <w:rPr>
                <w:i/>
                <w:iCs/>
              </w:rPr>
              <w:t>question versus a closed</w:t>
            </w:r>
            <w:r>
              <w:rPr>
                <w:i/>
                <w:iCs/>
              </w:rPr>
              <w:t>-ended</w:t>
            </w:r>
            <w:r w:rsidRPr="008D0052">
              <w:rPr>
                <w:i/>
                <w:iCs/>
              </w:rPr>
              <w:t xml:space="preserve"> question? </w:t>
            </w:r>
          </w:p>
          <w:p w14:paraId="69EF62E9" w14:textId="7FA5FAC0" w:rsidR="0030048B" w:rsidRPr="008D0052" w:rsidRDefault="0030048B" w:rsidP="0030048B">
            <w:pPr>
              <w:pStyle w:val="NumberedTableBullets"/>
              <w:numPr>
                <w:ilvl w:val="0"/>
                <w:numId w:val="0"/>
              </w:numPr>
              <w:spacing w:after="120"/>
              <w:ind w:left="403"/>
            </w:pPr>
            <w:r w:rsidRPr="008D0052">
              <w:rPr>
                <w:i/>
                <w:iCs/>
              </w:rPr>
              <w:t>Open questions, as opposed to closed questions, help you engage and gain a deeper understanding of your client because they keep the focus on the</w:t>
            </w:r>
            <w:r>
              <w:rPr>
                <w:i/>
                <w:iCs/>
              </w:rPr>
              <w:t xml:space="preserve"> client</w:t>
            </w:r>
            <w:r w:rsidRPr="008D0052">
              <w:rPr>
                <w:i/>
                <w:iCs/>
              </w:rPr>
              <w:t xml:space="preserve">, rather than on you. These are generally the best way to begin a conversation when you are still creating rapport with your client. That </w:t>
            </w:r>
            <w:proofErr w:type="gramStart"/>
            <w:r w:rsidRPr="008D0052">
              <w:rPr>
                <w:i/>
                <w:iCs/>
              </w:rPr>
              <w:t>doesn’t</w:t>
            </w:r>
            <w:proofErr w:type="gramEnd"/>
            <w:r w:rsidRPr="008D0052">
              <w:rPr>
                <w:i/>
                <w:iCs/>
              </w:rPr>
              <w:t xml:space="preserve"> mean you should never use closed questions – sometimes close</w:t>
            </w:r>
            <w:r>
              <w:rPr>
                <w:i/>
                <w:iCs/>
              </w:rPr>
              <w:t>d</w:t>
            </w:r>
            <w:r w:rsidRPr="008D0052">
              <w:rPr>
                <w:i/>
                <w:iCs/>
              </w:rPr>
              <w:t xml:space="preserve"> questions are necessary to obtain specific or precise information, or to clarify a point. </w:t>
            </w:r>
          </w:p>
          <w:p w14:paraId="4B914194" w14:textId="1FB28440" w:rsidR="0030048B" w:rsidRDefault="0030048B" w:rsidP="0030048B">
            <w:pPr>
              <w:pStyle w:val="NumberedTableBullets"/>
              <w:numPr>
                <w:ilvl w:val="0"/>
                <w:numId w:val="0"/>
              </w:numPr>
              <w:spacing w:after="120"/>
              <w:ind w:left="360"/>
            </w:pPr>
            <w:r w:rsidRPr="0030048B">
              <w:rPr>
                <w:i/>
                <w:iCs/>
              </w:rPr>
              <w:t>If you have a list of specific yes or no questions for which you need answers (for instance, for data collection purposes), it is best to save them for later. You may find you get the answers you need without having to ask those specific questions.</w:t>
            </w:r>
          </w:p>
        </w:tc>
      </w:tr>
      <w:tr w:rsidR="00D905BE" w:rsidRPr="001613A0" w14:paraId="5647D6D4" w14:textId="77777777" w:rsidTr="00806498">
        <w:tc>
          <w:tcPr>
            <w:tcW w:w="3384" w:type="dxa"/>
          </w:tcPr>
          <w:p w14:paraId="3D6343CA" w14:textId="48665F50" w:rsidR="00D905BE" w:rsidRPr="001613A0" w:rsidRDefault="0014006C" w:rsidP="00806498">
            <w:r>
              <w:rPr>
                <w:noProof/>
              </w:rPr>
              <w:lastRenderedPageBreak/>
              <w:drawing>
                <wp:inline distT="0" distB="0" distL="0" distR="0" wp14:anchorId="1A63691D" wp14:editId="4950600D">
                  <wp:extent cx="2075815" cy="1167765"/>
                  <wp:effectExtent l="0" t="0" r="635" b="0"/>
                  <wp:docPr id="100" name="Picture 10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with medium confidenc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670A09BC" w14:textId="77777777" w:rsidR="00AB4B1C" w:rsidRDefault="00AB4B1C" w:rsidP="00AB4B1C">
            <w:pPr>
              <w:pStyle w:val="NumberedTableBullets"/>
              <w:ind w:left="406"/>
            </w:pPr>
            <w:r w:rsidRPr="008D0052">
              <w:t>Brainstorm some of the situations in which it is important for counselors/providers to take the lead:</w:t>
            </w:r>
          </w:p>
          <w:p w14:paraId="66EB90DC" w14:textId="77777777" w:rsidR="00AB4B1C" w:rsidRDefault="00AB4B1C" w:rsidP="00AB4B1C">
            <w:pPr>
              <w:pStyle w:val="TableBullets"/>
            </w:pPr>
            <w:r w:rsidRPr="008D0052">
              <w:t>If the client lacks information or is misinformed</w:t>
            </w:r>
          </w:p>
          <w:p w14:paraId="55D70983" w14:textId="77777777" w:rsidR="00AB4B1C" w:rsidRDefault="00AB4B1C" w:rsidP="00AB4B1C">
            <w:pPr>
              <w:pStyle w:val="TableBullets"/>
            </w:pPr>
            <w:r w:rsidRPr="008D0052">
              <w:t>If you have an idea or suggestion that might help the client</w:t>
            </w:r>
          </w:p>
          <w:p w14:paraId="1310E72F" w14:textId="77777777" w:rsidR="00AB4B1C" w:rsidRDefault="00AB4B1C" w:rsidP="00AB4B1C">
            <w:pPr>
              <w:pStyle w:val="TableBullets"/>
            </w:pPr>
            <w:r w:rsidRPr="008D0052">
              <w:t>If the client is asking for information or assistance</w:t>
            </w:r>
          </w:p>
          <w:p w14:paraId="72E6EE3B" w14:textId="77777777" w:rsidR="00AB4B1C" w:rsidRDefault="00AB4B1C" w:rsidP="00AB4B1C">
            <w:pPr>
              <w:pStyle w:val="TableBullets"/>
            </w:pPr>
            <w:r w:rsidRPr="008D0052">
              <w:t>Others?</w:t>
            </w:r>
          </w:p>
          <w:p w14:paraId="62F119B6" w14:textId="2EBF1074" w:rsidR="00AB4B1C" w:rsidRPr="008D0052" w:rsidRDefault="00AB4B1C" w:rsidP="00AB4B1C">
            <w:pPr>
              <w:pStyle w:val="NumberedTableBullets"/>
              <w:numPr>
                <w:ilvl w:val="0"/>
                <w:numId w:val="0"/>
              </w:numPr>
              <w:ind w:left="406"/>
            </w:pPr>
            <w:r w:rsidRPr="008D0052">
              <w:rPr>
                <w:i/>
                <w:iCs/>
              </w:rPr>
              <w:t xml:space="preserve">When it is your turn to provide information, it can be hard to do so without seeming like you are the expert and the client is dependent on you for information. What could be the risk of playing the expert as opposed to being a collaborator? </w:t>
            </w:r>
          </w:p>
          <w:p w14:paraId="242C65BD" w14:textId="204E4133" w:rsidR="00AB4B1C" w:rsidRPr="00AB4B1C" w:rsidRDefault="00AB4B1C" w:rsidP="00AB4B1C">
            <w:pPr>
              <w:pStyle w:val="NumberedTableBullets"/>
              <w:numPr>
                <w:ilvl w:val="0"/>
                <w:numId w:val="0"/>
              </w:numPr>
              <w:ind w:left="406" w:hanging="360"/>
              <w:rPr>
                <w:i/>
                <w:iCs/>
              </w:rPr>
            </w:pPr>
            <w:r>
              <w:tab/>
            </w:r>
            <w:r w:rsidRPr="00AB4B1C">
              <w:rPr>
                <w:i/>
                <w:iCs/>
              </w:rPr>
              <w:t xml:space="preserve">Playing the expert may be faster, but it ignores the knowledge/experiences that the client may already have. This may send a message to the client that we really </w:t>
            </w:r>
            <w:proofErr w:type="gramStart"/>
            <w:r w:rsidRPr="00AB4B1C">
              <w:rPr>
                <w:i/>
                <w:iCs/>
              </w:rPr>
              <w:t>aren’t</w:t>
            </w:r>
            <w:proofErr w:type="gramEnd"/>
            <w:r w:rsidRPr="00AB4B1C">
              <w:rPr>
                <w:i/>
                <w:iCs/>
              </w:rPr>
              <w:t xml:space="preserve"> interested in them as a person. It also means we may not be addressing the client’s most relevant challenges, since we did not ask what those were. Finally, even though clients may half-heartedly accept our suggestions as experts, they may not be truly committed to change.</w:t>
            </w:r>
          </w:p>
        </w:tc>
      </w:tr>
      <w:tr w:rsidR="00D905BE" w:rsidRPr="001613A0" w14:paraId="1598AD0F" w14:textId="77777777" w:rsidTr="00806498">
        <w:tc>
          <w:tcPr>
            <w:tcW w:w="3384" w:type="dxa"/>
          </w:tcPr>
          <w:p w14:paraId="1D0974AF" w14:textId="2B6C4377" w:rsidR="00D905BE" w:rsidRPr="001613A0" w:rsidRDefault="0014006C" w:rsidP="00806498">
            <w:r>
              <w:rPr>
                <w:noProof/>
              </w:rPr>
              <w:lastRenderedPageBreak/>
              <w:drawing>
                <wp:inline distT="0" distB="0" distL="0" distR="0" wp14:anchorId="7364F821" wp14:editId="17E88326">
                  <wp:extent cx="2075815" cy="1167765"/>
                  <wp:effectExtent l="0" t="0" r="635" b="0"/>
                  <wp:docPr id="101" name="Picture 10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ext&#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4FC61BB2" w14:textId="77777777" w:rsidR="00F47F05" w:rsidRPr="00F47F05" w:rsidRDefault="00F47F05" w:rsidP="00F47F05">
            <w:pPr>
              <w:pStyle w:val="NumberedTableBullets"/>
              <w:spacing w:after="120"/>
              <w:ind w:left="403"/>
            </w:pPr>
            <w:r w:rsidRPr="00F47F05">
              <w:rPr>
                <w:i/>
                <w:iCs/>
              </w:rPr>
              <w:t xml:space="preserve">We want to be able to provide information and guidance to our clients, but we want to do this in a collaborative way. </w:t>
            </w:r>
          </w:p>
          <w:p w14:paraId="545ED50E" w14:textId="77777777" w:rsidR="00F47F05" w:rsidRPr="00BD19A3" w:rsidRDefault="00F47F05" w:rsidP="00F47F05">
            <w:pPr>
              <w:pStyle w:val="NumberedTableBullets"/>
              <w:numPr>
                <w:ilvl w:val="0"/>
                <w:numId w:val="0"/>
              </w:numPr>
              <w:spacing w:after="60"/>
              <w:ind w:left="403"/>
              <w:rPr>
                <w:i/>
                <w:iCs/>
              </w:rPr>
            </w:pPr>
            <w:r w:rsidRPr="00BD19A3">
              <w:rPr>
                <w:i/>
                <w:iCs/>
              </w:rPr>
              <w:t>This is where “Ask-Tell-</w:t>
            </w:r>
            <w:proofErr w:type="gramStart"/>
            <w:r w:rsidRPr="00BD19A3">
              <w:rPr>
                <w:i/>
                <w:iCs/>
              </w:rPr>
              <w:t>Ask</w:t>
            </w:r>
            <w:proofErr w:type="gramEnd"/>
            <w:r w:rsidRPr="00BD19A3">
              <w:rPr>
                <w:i/>
                <w:iCs/>
              </w:rPr>
              <w:t>” comes into play:</w:t>
            </w:r>
          </w:p>
          <w:p w14:paraId="62549152" w14:textId="77777777" w:rsidR="00F47F05" w:rsidRPr="00BD19A3" w:rsidRDefault="00F47F05" w:rsidP="00F47F05">
            <w:pPr>
              <w:pStyle w:val="TableBullets"/>
              <w:rPr>
                <w:i/>
                <w:iCs/>
              </w:rPr>
            </w:pPr>
            <w:r w:rsidRPr="00BD19A3">
              <w:rPr>
                <w:b/>
                <w:i/>
                <w:iCs/>
              </w:rPr>
              <w:t>Ask</w:t>
            </w:r>
            <w:r w:rsidRPr="00BD19A3">
              <w:rPr>
                <w:i/>
                <w:iCs/>
              </w:rPr>
              <w:t xml:space="preserve"> the client what they already know about the topic at hand.</w:t>
            </w:r>
          </w:p>
          <w:p w14:paraId="1321130A" w14:textId="77777777" w:rsidR="00F47F05" w:rsidRPr="00BD19A3" w:rsidRDefault="00F47F05" w:rsidP="00F47F05">
            <w:pPr>
              <w:pStyle w:val="TableBullets"/>
              <w:rPr>
                <w:i/>
                <w:iCs/>
              </w:rPr>
            </w:pPr>
            <w:r w:rsidRPr="00BD19A3">
              <w:rPr>
                <w:b/>
                <w:i/>
                <w:iCs/>
              </w:rPr>
              <w:t xml:space="preserve">Tell </w:t>
            </w:r>
            <w:r w:rsidRPr="00BD19A3">
              <w:rPr>
                <w:i/>
                <w:iCs/>
              </w:rPr>
              <w:t>the client additional information. (And only the relevant information. There is no need to repeat what clients already know, and we should avoid overwhelming them with details.)</w:t>
            </w:r>
          </w:p>
          <w:p w14:paraId="207318EA" w14:textId="01757BF5" w:rsidR="00F47F05" w:rsidRPr="00BD19A3" w:rsidRDefault="00F47F05" w:rsidP="00F47F05">
            <w:pPr>
              <w:pStyle w:val="TableBullets"/>
              <w:rPr>
                <w:i/>
                <w:iCs/>
              </w:rPr>
            </w:pPr>
            <w:r w:rsidRPr="00BD19A3">
              <w:rPr>
                <w:b/>
                <w:i/>
                <w:iCs/>
              </w:rPr>
              <w:t>Ask</w:t>
            </w:r>
            <w:r w:rsidRPr="00BD19A3">
              <w:rPr>
                <w:i/>
                <w:iCs/>
              </w:rPr>
              <w:t xml:space="preserve"> the client for their reaction to the new information you have provided.</w:t>
            </w:r>
          </w:p>
          <w:p w14:paraId="0ECE261C" w14:textId="7A8F834C" w:rsidR="00F47F05" w:rsidRDefault="00F47F05" w:rsidP="00F47F05">
            <w:pPr>
              <w:pStyle w:val="NumberedTableBullets"/>
              <w:numPr>
                <w:ilvl w:val="0"/>
                <w:numId w:val="0"/>
              </w:numPr>
              <w:spacing w:after="120"/>
              <w:ind w:left="360"/>
            </w:pPr>
            <w:r>
              <w:rPr>
                <w:i/>
                <w:iCs/>
              </w:rPr>
              <w:t xml:space="preserve">Asking clients what they already know and how they interpret what information we they share with them </w:t>
            </w:r>
            <w:r w:rsidRPr="008D0052">
              <w:rPr>
                <w:i/>
                <w:iCs/>
              </w:rPr>
              <w:t>is something we practice any time we want to provide new information or suggestions to our client – it reinforces the client’s autonomy.</w:t>
            </w:r>
          </w:p>
        </w:tc>
      </w:tr>
      <w:tr w:rsidR="00D905BE" w:rsidRPr="001613A0" w14:paraId="7D2482DA" w14:textId="77777777" w:rsidTr="00806498">
        <w:tc>
          <w:tcPr>
            <w:tcW w:w="3384" w:type="dxa"/>
          </w:tcPr>
          <w:p w14:paraId="6B1BC4D6" w14:textId="57C21F8D" w:rsidR="00D905BE" w:rsidRPr="001613A0" w:rsidRDefault="0014006C" w:rsidP="00806498">
            <w:r>
              <w:rPr>
                <w:noProof/>
              </w:rPr>
              <w:drawing>
                <wp:inline distT="0" distB="0" distL="0" distR="0" wp14:anchorId="4D414268" wp14:editId="1AA580A4">
                  <wp:extent cx="2075815" cy="1167765"/>
                  <wp:effectExtent l="0" t="0" r="635" b="0"/>
                  <wp:docPr id="102" name="Picture 10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ext&#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450197E9" w14:textId="77777777" w:rsidR="00F47F05" w:rsidRDefault="00F47F05" w:rsidP="00F47F05">
            <w:pPr>
              <w:pStyle w:val="NumberedTableBullets"/>
              <w:spacing w:after="120"/>
              <w:ind w:left="403"/>
            </w:pPr>
            <w:r w:rsidRPr="0095783D">
              <w:t xml:space="preserve">Ask </w:t>
            </w:r>
            <w:r>
              <w:t>for two volunteers who will help you act out the script on the slide. If the training group is large, you may want to print the slide in advance and hand out copies before the activity begins</w:t>
            </w:r>
            <w:r w:rsidRPr="0095783D">
              <w:t xml:space="preserve">. </w:t>
            </w:r>
          </w:p>
          <w:p w14:paraId="11C10531" w14:textId="77777777" w:rsidR="00F47F05" w:rsidRDefault="00F47F05" w:rsidP="00F47F05">
            <w:pPr>
              <w:pStyle w:val="NumberedTableBullets"/>
              <w:numPr>
                <w:ilvl w:val="0"/>
                <w:numId w:val="0"/>
              </w:numPr>
              <w:spacing w:after="120"/>
              <w:ind w:left="360"/>
            </w:pPr>
            <w:r>
              <w:t>Before the two readers begin, e</w:t>
            </w:r>
            <w:r w:rsidRPr="0095783D">
              <w:t xml:space="preserve">xplain that </w:t>
            </w:r>
            <w:r>
              <w:t xml:space="preserve">one will serve as the client and the other as </w:t>
            </w:r>
            <w:r w:rsidRPr="006C19BF">
              <w:t xml:space="preserve">a </w:t>
            </w:r>
            <w:r>
              <w:t>counselor</w:t>
            </w:r>
            <w:r w:rsidRPr="006C19BF">
              <w:t xml:space="preserve">. </w:t>
            </w:r>
          </w:p>
          <w:p w14:paraId="630A3445" w14:textId="5B6A22AC" w:rsidR="00F47F05" w:rsidRDefault="00F47F05" w:rsidP="00F47F05">
            <w:pPr>
              <w:pStyle w:val="NumberedTableBullets"/>
              <w:numPr>
                <w:ilvl w:val="0"/>
                <w:numId w:val="0"/>
              </w:numPr>
              <w:spacing w:after="120"/>
              <w:ind w:left="360"/>
            </w:pPr>
            <w:r w:rsidRPr="009A6C1C">
              <w:t xml:space="preserve">Explain that the question marks in red </w:t>
            </w:r>
            <w:r>
              <w:t>(on the slide)</w:t>
            </w:r>
            <w:r w:rsidRPr="009A6C1C">
              <w:t xml:space="preserve"> in the script are markers that follow one or more of the skillsets discussed in this session. As the two volunteer readers move through the script, participants are welcome to raise their hands or call out the skill used just before each question mark. </w:t>
            </w:r>
          </w:p>
          <w:p w14:paraId="235B359D" w14:textId="198424B8" w:rsidR="00F47F05" w:rsidRDefault="00F47F05" w:rsidP="00F47F05">
            <w:pPr>
              <w:pStyle w:val="NumberedTableBullets"/>
              <w:numPr>
                <w:ilvl w:val="0"/>
                <w:numId w:val="0"/>
              </w:numPr>
              <w:spacing w:after="120"/>
              <w:ind w:left="360"/>
            </w:pPr>
            <w:r w:rsidRPr="009A6C1C">
              <w:t>Ask the volunteer readers to pause at each red question mark to allow participants time to guess.</w:t>
            </w:r>
            <w:r>
              <w:t xml:space="preserve"> </w:t>
            </w:r>
            <w:r w:rsidRPr="009A6C1C">
              <w:t>Use the answer key</w:t>
            </w:r>
            <w:r>
              <w:t xml:space="preserve"> in the notes of the slide</w:t>
            </w:r>
            <w:r w:rsidRPr="009A6C1C">
              <w:t xml:space="preserve"> to guide participants.</w:t>
            </w:r>
          </w:p>
        </w:tc>
      </w:tr>
      <w:tr w:rsidR="00D905BE" w:rsidRPr="001613A0" w14:paraId="7C91B11A" w14:textId="77777777" w:rsidTr="00806498">
        <w:tc>
          <w:tcPr>
            <w:tcW w:w="3384" w:type="dxa"/>
          </w:tcPr>
          <w:p w14:paraId="7CBCD596" w14:textId="1C58ACF7" w:rsidR="00D905BE" w:rsidRPr="001613A0" w:rsidRDefault="0014006C" w:rsidP="00806498">
            <w:r>
              <w:rPr>
                <w:noProof/>
              </w:rPr>
              <w:drawing>
                <wp:inline distT="0" distB="0" distL="0" distR="0" wp14:anchorId="10F04D6F" wp14:editId="0B5D8894">
                  <wp:extent cx="2075815" cy="1167765"/>
                  <wp:effectExtent l="0" t="0" r="635" b="0"/>
                  <wp:docPr id="103" name="Picture 10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graphical user interface&#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35BED567" w14:textId="77777777" w:rsidR="00F47F05" w:rsidRPr="00F47F05" w:rsidRDefault="00F47F05" w:rsidP="00F47F05">
            <w:pPr>
              <w:pStyle w:val="NumberedTableBullets"/>
              <w:spacing w:after="120"/>
              <w:ind w:left="403"/>
            </w:pPr>
            <w:r w:rsidRPr="00F47F05">
              <w:rPr>
                <w:i/>
                <w:iCs/>
              </w:rPr>
              <w:t xml:space="preserve">Regardless of which strategy you use in communicating with your clients, it is important to avoid certain communication approaches that, while they may be well intended, are likely to encourage clients to resist change. </w:t>
            </w:r>
          </w:p>
          <w:p w14:paraId="3A45D7D1" w14:textId="77777777" w:rsidR="00F47F05" w:rsidRPr="00F47F05" w:rsidRDefault="00F47F05" w:rsidP="00F47F05">
            <w:pPr>
              <w:pStyle w:val="NumberedTableBullets"/>
              <w:numPr>
                <w:ilvl w:val="0"/>
                <w:numId w:val="0"/>
              </w:numPr>
              <w:spacing w:after="120"/>
              <w:ind w:left="403"/>
            </w:pPr>
            <w:r w:rsidRPr="00F47F05">
              <w:rPr>
                <w:i/>
                <w:iCs/>
              </w:rPr>
              <w:t>These include the ones on this slide. Would someone like to read these on the slide?</w:t>
            </w:r>
          </w:p>
          <w:p w14:paraId="735AC703" w14:textId="3CFE49C4" w:rsidR="00F47F05" w:rsidRDefault="00F47F05" w:rsidP="00F47F05">
            <w:pPr>
              <w:pStyle w:val="NumberedTableBullets"/>
              <w:numPr>
                <w:ilvl w:val="0"/>
                <w:numId w:val="0"/>
              </w:numPr>
              <w:spacing w:after="120"/>
              <w:ind w:left="403"/>
            </w:pPr>
            <w:r w:rsidRPr="0095783D">
              <w:t>Have a volunteer read the examples.</w:t>
            </w:r>
          </w:p>
        </w:tc>
      </w:tr>
      <w:tr w:rsidR="00D905BE" w:rsidRPr="001613A0" w14:paraId="2753B137" w14:textId="77777777" w:rsidTr="00806498">
        <w:tc>
          <w:tcPr>
            <w:tcW w:w="3384" w:type="dxa"/>
          </w:tcPr>
          <w:p w14:paraId="7C442BC0" w14:textId="001B2584" w:rsidR="00D905BE" w:rsidRPr="001613A0" w:rsidRDefault="0014006C" w:rsidP="00806498">
            <w:r>
              <w:rPr>
                <w:noProof/>
              </w:rPr>
              <w:lastRenderedPageBreak/>
              <w:drawing>
                <wp:inline distT="0" distB="0" distL="0" distR="0" wp14:anchorId="2C7AE8E9" wp14:editId="0245EFB7">
                  <wp:extent cx="2075815" cy="1167765"/>
                  <wp:effectExtent l="0" t="0" r="635" b="0"/>
                  <wp:docPr id="104" name="Picture 10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picture containing chart&#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3B39A003" w14:textId="77777777" w:rsidR="00F47F05" w:rsidRDefault="00F47F05" w:rsidP="00F47F05">
            <w:pPr>
              <w:pStyle w:val="NumberedTableBullets"/>
              <w:spacing w:after="120"/>
              <w:ind w:left="403"/>
            </w:pPr>
            <w:r w:rsidRPr="00F47F05">
              <w:rPr>
                <w:i/>
                <w:iCs/>
              </w:rPr>
              <w:t>In place of the approaches on the previous slide, you can try using these approaches instead. Would someone like to read from the slide?</w:t>
            </w:r>
          </w:p>
          <w:p w14:paraId="5E4F67F3" w14:textId="2CBC7373" w:rsidR="00F47F05" w:rsidRDefault="00F47F05" w:rsidP="00F47F05">
            <w:pPr>
              <w:pStyle w:val="NumberedTableBullets"/>
              <w:numPr>
                <w:ilvl w:val="0"/>
                <w:numId w:val="0"/>
              </w:numPr>
              <w:spacing w:after="120"/>
              <w:ind w:left="403"/>
            </w:pPr>
            <w:r w:rsidRPr="0095783D">
              <w:t>Have a volunteer read from the slide.</w:t>
            </w:r>
          </w:p>
        </w:tc>
      </w:tr>
      <w:tr w:rsidR="00D905BE" w:rsidRPr="001613A0" w14:paraId="15B1DCDE" w14:textId="77777777" w:rsidTr="00806498">
        <w:tc>
          <w:tcPr>
            <w:tcW w:w="3384" w:type="dxa"/>
          </w:tcPr>
          <w:p w14:paraId="50C25FF3" w14:textId="2B18F764" w:rsidR="00D905BE" w:rsidRPr="001613A0" w:rsidRDefault="0014006C" w:rsidP="00806498">
            <w:r>
              <w:rPr>
                <w:noProof/>
              </w:rPr>
              <w:drawing>
                <wp:inline distT="0" distB="0" distL="0" distR="0" wp14:anchorId="77D78E2B" wp14:editId="63BAA1C9">
                  <wp:extent cx="2075815" cy="1167765"/>
                  <wp:effectExtent l="0" t="0" r="635" b="0"/>
                  <wp:docPr id="105" name="Picture 105" descr="Graphical user interface,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Graphical user interface, timeline&#10;&#10;Description automatically generated with medium confidenc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1E46CE89" w14:textId="71B4A645" w:rsidR="00ED7C41" w:rsidRDefault="00ED7C41" w:rsidP="0014006C">
            <w:pPr>
              <w:pStyle w:val="NumberedTableBullets"/>
              <w:spacing w:after="120"/>
              <w:ind w:left="403"/>
            </w:pPr>
            <w:r w:rsidRPr="00F47F05">
              <w:rPr>
                <w:i/>
                <w:iCs/>
              </w:rPr>
              <w:t>Can anyone tell me what motivation is? What are other words you would use to describe it? How does it relate to index testing?</w:t>
            </w:r>
          </w:p>
          <w:p w14:paraId="07959B89" w14:textId="77777777" w:rsidR="00F47F05" w:rsidRDefault="00F47F05" w:rsidP="00F47F05">
            <w:pPr>
              <w:pStyle w:val="NumberedTableBullets"/>
              <w:numPr>
                <w:ilvl w:val="0"/>
                <w:numId w:val="0"/>
              </w:numPr>
              <w:spacing w:after="120"/>
              <w:ind w:left="403"/>
            </w:pPr>
            <w:r w:rsidRPr="00210E60">
              <w:t>Capture participants’ comments on flipchart paper.</w:t>
            </w:r>
          </w:p>
          <w:p w14:paraId="77D8A241" w14:textId="2E9E7EA4" w:rsidR="00F47F05" w:rsidRDefault="00F47F05" w:rsidP="00F47F05">
            <w:pPr>
              <w:pStyle w:val="NumberedTableBullets"/>
              <w:numPr>
                <w:ilvl w:val="0"/>
                <w:numId w:val="0"/>
              </w:numPr>
              <w:spacing w:after="120"/>
              <w:ind w:left="403"/>
              <w:rPr>
                <w:i/>
                <w:iCs/>
              </w:rPr>
            </w:pPr>
            <w:r w:rsidRPr="00210E60">
              <w:rPr>
                <w:i/>
                <w:iCs/>
              </w:rPr>
              <w:t xml:space="preserve">Now can anyone tell me what coercion is?  </w:t>
            </w:r>
          </w:p>
          <w:p w14:paraId="218B0435" w14:textId="77777777" w:rsidR="00F47F05" w:rsidRDefault="00F47F05" w:rsidP="00F47F05">
            <w:pPr>
              <w:pStyle w:val="NumberedTableBullets"/>
              <w:numPr>
                <w:ilvl w:val="0"/>
                <w:numId w:val="0"/>
              </w:numPr>
              <w:spacing w:after="120"/>
              <w:ind w:left="403"/>
            </w:pPr>
            <w:r w:rsidRPr="00210E60">
              <w:t>Capture participants’ comments on flipchart paper. Highlight when there is any similarity between words used to describe motivation and coercion.</w:t>
            </w:r>
          </w:p>
          <w:p w14:paraId="5277BE8B" w14:textId="40049B1A" w:rsidR="00F47F05" w:rsidRDefault="00F47F05" w:rsidP="00F47F05">
            <w:pPr>
              <w:pStyle w:val="NumberedTableBullets"/>
              <w:numPr>
                <w:ilvl w:val="0"/>
                <w:numId w:val="0"/>
              </w:numPr>
              <w:spacing w:after="120"/>
              <w:ind w:left="403"/>
              <w:rPr>
                <w:i/>
                <w:iCs/>
              </w:rPr>
            </w:pPr>
            <w:r w:rsidRPr="00210E60">
              <w:rPr>
                <w:i/>
                <w:iCs/>
              </w:rPr>
              <w:t xml:space="preserve">When does motivating cross the line to coercion? </w:t>
            </w:r>
            <w:proofErr w:type="gramStart"/>
            <w:r w:rsidRPr="00210E60">
              <w:rPr>
                <w:i/>
                <w:iCs/>
              </w:rPr>
              <w:t>Let’s</w:t>
            </w:r>
            <w:proofErr w:type="gramEnd"/>
            <w:r w:rsidRPr="00210E60">
              <w:rPr>
                <w:i/>
                <w:iCs/>
              </w:rPr>
              <w:t xml:space="preserve"> do a short exercise to see what you think.</w:t>
            </w:r>
          </w:p>
          <w:p w14:paraId="05D38677" w14:textId="77777777" w:rsidR="00F47F05" w:rsidRDefault="00F47F05" w:rsidP="00F47F05">
            <w:pPr>
              <w:pStyle w:val="NumberedTableBullets"/>
              <w:numPr>
                <w:ilvl w:val="0"/>
                <w:numId w:val="0"/>
              </w:numPr>
              <w:spacing w:after="120"/>
              <w:ind w:left="403"/>
            </w:pPr>
            <w:r w:rsidRPr="006C19BF">
              <w:t xml:space="preserve">Ask the group to stand up. They will need to be able to walk to one side of the room or the </w:t>
            </w:r>
            <w:proofErr w:type="gramStart"/>
            <w:r w:rsidRPr="006C19BF">
              <w:t>other, or</w:t>
            </w:r>
            <w:proofErr w:type="gramEnd"/>
            <w:r w:rsidRPr="006C19BF">
              <w:t xml:space="preserve"> stay in the middle for this exercise. Alternatively, they can stay in their seats and raise their hands.</w:t>
            </w:r>
          </w:p>
          <w:p w14:paraId="48787941" w14:textId="77777777" w:rsidR="00F47F05" w:rsidRDefault="00F47F05" w:rsidP="00F47F05">
            <w:pPr>
              <w:pStyle w:val="NumberedTableBullets"/>
              <w:numPr>
                <w:ilvl w:val="0"/>
                <w:numId w:val="0"/>
              </w:numPr>
              <w:spacing w:after="120"/>
              <w:ind w:left="403"/>
            </w:pPr>
            <w:r w:rsidRPr="006C19BF">
              <w:t>Call out the following examples and ask participants to vote with their body and/or their hands to indicate if it is motivation, coercion, or a little of both:</w:t>
            </w:r>
          </w:p>
          <w:p w14:paraId="3C06F932" w14:textId="5676419F" w:rsidR="00F47F05" w:rsidRPr="00ED7C41" w:rsidRDefault="00F47F05" w:rsidP="00ED7C41">
            <w:pPr>
              <w:pStyle w:val="ListParagraph"/>
              <w:numPr>
                <w:ilvl w:val="3"/>
                <w:numId w:val="5"/>
              </w:numPr>
              <w:ind w:left="676" w:hanging="270"/>
              <w:rPr>
                <w:i/>
                <w:iCs/>
              </w:rPr>
            </w:pPr>
            <w:r w:rsidRPr="00ED7C41">
              <w:rPr>
                <w:i/>
                <w:iCs/>
              </w:rPr>
              <w:t>To increase index testing results, Clinic A is paying PLHIV $10 for every partner they refer, and an extra $5 if the partner tests positive.</w:t>
            </w:r>
          </w:p>
          <w:p w14:paraId="7292BA31" w14:textId="6AFC8936" w:rsidR="00F47F05" w:rsidRPr="00ED7C41" w:rsidRDefault="00F47F05" w:rsidP="00ED7C41">
            <w:pPr>
              <w:pStyle w:val="ListParagraph"/>
              <w:numPr>
                <w:ilvl w:val="3"/>
                <w:numId w:val="5"/>
              </w:numPr>
              <w:ind w:left="676" w:hanging="270"/>
              <w:rPr>
                <w:i/>
                <w:iCs/>
              </w:rPr>
            </w:pPr>
            <w:r w:rsidRPr="00ED7C41">
              <w:rPr>
                <w:i/>
                <w:iCs/>
              </w:rPr>
              <w:t xml:space="preserve">A PLHIV client arrives to pick up her ART. The counselor tells her she </w:t>
            </w:r>
            <w:proofErr w:type="gramStart"/>
            <w:r w:rsidRPr="00ED7C41">
              <w:rPr>
                <w:i/>
                <w:iCs/>
              </w:rPr>
              <w:t>can’t</w:t>
            </w:r>
            <w:proofErr w:type="gramEnd"/>
            <w:r w:rsidRPr="00ED7C41">
              <w:rPr>
                <w:i/>
                <w:iCs/>
              </w:rPr>
              <w:t xml:space="preserve"> get the medicine unless she refers at least two partners for HIV testing.</w:t>
            </w:r>
          </w:p>
          <w:p w14:paraId="72A69EAB" w14:textId="5D0087FA" w:rsidR="00F47F05" w:rsidRPr="00ED7C41" w:rsidRDefault="00F47F05" w:rsidP="00ED7C41">
            <w:pPr>
              <w:pStyle w:val="ListParagraph"/>
              <w:numPr>
                <w:ilvl w:val="3"/>
                <w:numId w:val="5"/>
              </w:numPr>
              <w:ind w:left="676" w:hanging="270"/>
              <w:rPr>
                <w:i/>
                <w:iCs/>
              </w:rPr>
            </w:pPr>
            <w:r w:rsidRPr="00ED7C41">
              <w:rPr>
                <w:i/>
                <w:iCs/>
              </w:rPr>
              <w:t>A mother living with HIV is hesitant to bring her biological children for HIV testing. You pair her with a peer mother who can share her own experience with referring her children.</w:t>
            </w:r>
          </w:p>
          <w:p w14:paraId="06266D2E" w14:textId="058C4E5B" w:rsidR="00F47F05" w:rsidRPr="00F47F05" w:rsidRDefault="00F47F05" w:rsidP="00F47F05">
            <w:pPr>
              <w:spacing w:line="240" w:lineRule="auto"/>
              <w:ind w:left="360"/>
              <w:rPr>
                <w:i/>
                <w:iCs/>
              </w:rPr>
            </w:pPr>
            <w:r w:rsidRPr="00F47F05">
              <w:rPr>
                <w:i/>
                <w:iCs/>
              </w:rPr>
              <w:t>COERCION: the practice of persuading someone to do something by using force or threats.</w:t>
            </w:r>
          </w:p>
          <w:p w14:paraId="4BE7C65E" w14:textId="0B37419A" w:rsidR="00F47F05" w:rsidRDefault="00F47F05" w:rsidP="00F47F05">
            <w:pPr>
              <w:pStyle w:val="NumberedTableBullets"/>
              <w:numPr>
                <w:ilvl w:val="0"/>
                <w:numId w:val="0"/>
              </w:numPr>
              <w:spacing w:after="120"/>
              <w:ind w:left="360"/>
            </w:pPr>
            <w:r w:rsidRPr="00FB3BDD">
              <w:rPr>
                <w:i/>
                <w:iCs/>
              </w:rPr>
              <w:t>Remind the participants that noncoercion is a core principle of HIV testing before moving on.</w:t>
            </w:r>
          </w:p>
        </w:tc>
      </w:tr>
      <w:tr w:rsidR="00D905BE" w:rsidRPr="001613A0" w14:paraId="5A228680" w14:textId="77777777" w:rsidTr="00806498">
        <w:tc>
          <w:tcPr>
            <w:tcW w:w="3384" w:type="dxa"/>
          </w:tcPr>
          <w:p w14:paraId="6372E685" w14:textId="10F67F7A" w:rsidR="00D905BE" w:rsidRPr="001613A0" w:rsidRDefault="0014006C" w:rsidP="00806498">
            <w:r>
              <w:rPr>
                <w:noProof/>
              </w:rPr>
              <w:lastRenderedPageBreak/>
              <w:drawing>
                <wp:inline distT="0" distB="0" distL="0" distR="0" wp14:anchorId="5B851534" wp14:editId="4A779658">
                  <wp:extent cx="2075815" cy="1167765"/>
                  <wp:effectExtent l="0" t="0" r="635" b="0"/>
                  <wp:docPr id="106" name="Picture 10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Text&#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602EF43F" w14:textId="77777777" w:rsidR="006B79C1" w:rsidRPr="006B79C1" w:rsidRDefault="006B79C1" w:rsidP="006B79C1">
            <w:pPr>
              <w:pStyle w:val="NumberedTableBullets"/>
              <w:spacing w:after="120"/>
              <w:ind w:left="403"/>
            </w:pPr>
            <w:r w:rsidRPr="006B79C1">
              <w:rPr>
                <w:i/>
                <w:iCs/>
              </w:rPr>
              <w:t>Motivational counseling helps clients and providers form a relationship in which sensitive information is likely to be shared. In the context of index testing, that information may involve violence from one of the index client’s partners.</w:t>
            </w:r>
          </w:p>
          <w:p w14:paraId="744C1F2E" w14:textId="77777777" w:rsidR="006B79C1" w:rsidRDefault="006B79C1" w:rsidP="006B79C1">
            <w:pPr>
              <w:pStyle w:val="NumberedTableBullets"/>
              <w:numPr>
                <w:ilvl w:val="0"/>
                <w:numId w:val="0"/>
              </w:numPr>
              <w:spacing w:after="120"/>
              <w:ind w:left="403"/>
              <w:rPr>
                <w:i/>
                <w:iCs/>
              </w:rPr>
            </w:pPr>
            <w:r w:rsidRPr="006B79C1">
              <w:rPr>
                <w:i/>
                <w:iCs/>
              </w:rPr>
              <w:t xml:space="preserve">Disclosures of IPV cannot be treated like other causes such as ambivalence or other reasons for resistance. Engaging a violent partner through partner notification can cause extreme harm to the index client. If a client does not feel comfortable engaging a partner because of violence or the threat of violence, then it should not be pursued further. </w:t>
            </w:r>
          </w:p>
          <w:p w14:paraId="2B3E8587" w14:textId="77777777" w:rsidR="006B79C1" w:rsidRDefault="006B79C1" w:rsidP="006B79C1">
            <w:pPr>
              <w:pStyle w:val="NumberedTableBullets"/>
              <w:numPr>
                <w:ilvl w:val="0"/>
                <w:numId w:val="0"/>
              </w:numPr>
              <w:spacing w:after="120"/>
              <w:ind w:left="403"/>
              <w:rPr>
                <w:i/>
                <w:iCs/>
              </w:rPr>
            </w:pPr>
            <w:r w:rsidRPr="0018329B">
              <w:rPr>
                <w:i/>
                <w:iCs/>
              </w:rPr>
              <w:t>At the same time, a client who discloses IPV has now shared important information that can affect their treatment adherence, viral load, and overall well</w:t>
            </w:r>
            <w:r>
              <w:rPr>
                <w:i/>
                <w:iCs/>
              </w:rPr>
              <w:t>-</w:t>
            </w:r>
            <w:r w:rsidRPr="0018329B">
              <w:rPr>
                <w:i/>
                <w:iCs/>
              </w:rPr>
              <w:t xml:space="preserve">being. </w:t>
            </w:r>
          </w:p>
          <w:p w14:paraId="04C84AC4" w14:textId="0670AA36" w:rsidR="006B79C1" w:rsidRPr="0018329B" w:rsidRDefault="006B79C1" w:rsidP="006B79C1">
            <w:pPr>
              <w:pStyle w:val="NumberedTableBullets"/>
              <w:numPr>
                <w:ilvl w:val="0"/>
                <w:numId w:val="0"/>
              </w:numPr>
              <w:spacing w:after="120"/>
              <w:ind w:left="403"/>
            </w:pPr>
            <w:r w:rsidRPr="0018329B">
              <w:rPr>
                <w:i/>
                <w:iCs/>
              </w:rPr>
              <w:t xml:space="preserve">It should be addressed immediately. </w:t>
            </w:r>
          </w:p>
          <w:p w14:paraId="4A026D28" w14:textId="12E8E89E" w:rsidR="006B79C1" w:rsidRDefault="006B79C1" w:rsidP="006B79C1">
            <w:pPr>
              <w:pStyle w:val="NumberedTableBullets"/>
              <w:numPr>
                <w:ilvl w:val="0"/>
                <w:numId w:val="0"/>
              </w:numPr>
              <w:spacing w:after="120"/>
              <w:ind w:left="360"/>
            </w:pPr>
            <w:r w:rsidRPr="006B79C1">
              <w:rPr>
                <w:i/>
                <w:iCs/>
              </w:rPr>
              <w:t>When violence disclosures occur, the conversation about index testing should be paused and the provider should shift to offering first-line support. First-line support will be explored in detail in the next session.</w:t>
            </w:r>
          </w:p>
        </w:tc>
      </w:tr>
    </w:tbl>
    <w:p w14:paraId="03300E57" w14:textId="77777777" w:rsidR="006B79C1" w:rsidRDefault="006B79C1"/>
    <w:p w14:paraId="60E2F4D0" w14:textId="77777777" w:rsidR="00F045F3" w:rsidRDefault="00F045F3" w:rsidP="00F045F3">
      <w:pPr>
        <w:pStyle w:val="Heading2"/>
      </w:pPr>
      <w:bookmarkStart w:id="28" w:name="_Toc61339250"/>
      <w:r>
        <w:t xml:space="preserve">Session 11. </w:t>
      </w:r>
      <w:r w:rsidRPr="00E402AD">
        <w:t>Asking about and responding to intimate partner violence</w:t>
      </w:r>
      <w:bookmarkEnd w:id="28"/>
    </w:p>
    <w:p w14:paraId="7DD6C69F" w14:textId="77777777" w:rsidR="00F045F3" w:rsidRPr="008E2F0C" w:rsidRDefault="00F045F3" w:rsidP="00F045F3">
      <w:pPr>
        <w:keepNext/>
        <w:tabs>
          <w:tab w:val="left" w:pos="7200"/>
          <w:tab w:val="left" w:pos="7470"/>
        </w:tabs>
        <w:spacing w:after="0" w:line="240" w:lineRule="auto"/>
        <w:outlineLvl w:val="5"/>
        <w:rPr>
          <w:rFonts w:eastAsia="Times New Roman" w:cs="Times New Roman"/>
          <w:b/>
          <w:lang w:eastAsia="en-US"/>
        </w:rPr>
      </w:pPr>
      <w:r w:rsidRPr="008E2F0C">
        <w:rPr>
          <w:rFonts w:eastAsia="Times New Roman" w:cs="Times New Roman"/>
          <w:b/>
          <w:lang w:eastAsia="en-US"/>
        </w:rPr>
        <w:t xml:space="preserve">Time: </w:t>
      </w:r>
      <w:r>
        <w:rPr>
          <w:rFonts w:eastAsia="Times New Roman" w:cs="Times New Roman"/>
          <w:bCs/>
          <w:lang w:eastAsia="en-US"/>
        </w:rPr>
        <w:t>120</w:t>
      </w:r>
      <w:r w:rsidRPr="008E2F0C">
        <w:rPr>
          <w:rFonts w:eastAsia="Times New Roman" w:cs="Times New Roman"/>
          <w:bCs/>
          <w:lang w:eastAsia="en-US"/>
        </w:rPr>
        <w:t xml:space="preserve"> minutes </w:t>
      </w:r>
    </w:p>
    <w:p w14:paraId="338EB3A7" w14:textId="77777777" w:rsidR="00F045F3" w:rsidRPr="008E2F0C" w:rsidRDefault="00F045F3" w:rsidP="00F045F3">
      <w:pPr>
        <w:widowControl w:val="0"/>
        <w:spacing w:after="0" w:line="240" w:lineRule="auto"/>
        <w:jc w:val="both"/>
        <w:rPr>
          <w:rFonts w:eastAsia="SimSun" w:cs="Times New Roman"/>
          <w:kern w:val="2"/>
        </w:rPr>
      </w:pPr>
    </w:p>
    <w:p w14:paraId="048EEB1C" w14:textId="77777777" w:rsidR="00F045F3" w:rsidRPr="008E2F0C" w:rsidRDefault="00F045F3" w:rsidP="00F32590">
      <w:pPr>
        <w:widowControl w:val="0"/>
        <w:spacing w:after="120" w:line="240" w:lineRule="auto"/>
        <w:jc w:val="both"/>
        <w:rPr>
          <w:rFonts w:eastAsia="SimSun" w:cs="Times New Roman"/>
          <w:b/>
          <w:bCs/>
          <w:kern w:val="2"/>
        </w:rPr>
      </w:pPr>
      <w:r w:rsidRPr="008E2F0C">
        <w:rPr>
          <w:rFonts w:eastAsia="SimSun" w:cs="Times New Roman"/>
          <w:b/>
          <w:bCs/>
          <w:kern w:val="2"/>
        </w:rPr>
        <w:t>Materials:</w:t>
      </w:r>
    </w:p>
    <w:p w14:paraId="79DE31B0" w14:textId="76C62C27" w:rsidR="00F045F3" w:rsidRDefault="00F045F3" w:rsidP="00F32590">
      <w:pPr>
        <w:pStyle w:val="TableBullets"/>
        <w:spacing w:after="120"/>
      </w:pPr>
      <w:r>
        <w:t>Training PowerPoint</w:t>
      </w:r>
      <w:r w:rsidR="00EF378B">
        <w:t>—Day 2 (with adaptations indicated in PowerPoint file)</w:t>
      </w:r>
    </w:p>
    <w:p w14:paraId="5C2526B2" w14:textId="77777777" w:rsidR="00F045F3" w:rsidRDefault="00F045F3" w:rsidP="00F045F3">
      <w:pPr>
        <w:pStyle w:val="TableBullets"/>
      </w:pPr>
      <w:r>
        <w:t>Flipchart and markers</w:t>
      </w:r>
    </w:p>
    <w:p w14:paraId="184A5AF3" w14:textId="77777777" w:rsidR="00F045F3" w:rsidRPr="00603B0B" w:rsidRDefault="00F045F3" w:rsidP="00F32590">
      <w:pPr>
        <w:widowControl w:val="0"/>
        <w:spacing w:after="120" w:line="240" w:lineRule="auto"/>
        <w:jc w:val="both"/>
        <w:rPr>
          <w:rFonts w:eastAsia="SimSun" w:cs="Times New Roman"/>
          <w:b/>
          <w:bCs/>
          <w:kern w:val="2"/>
        </w:rPr>
      </w:pPr>
      <w:r w:rsidRPr="008E2F0C">
        <w:rPr>
          <w:rFonts w:eastAsia="SimSun" w:cs="Times New Roman"/>
          <w:b/>
          <w:bCs/>
          <w:kern w:val="2"/>
        </w:rPr>
        <w:t>Objectives:</w:t>
      </w:r>
      <w:r>
        <w:rPr>
          <w:rFonts w:eastAsia="SimSun" w:cs="Times New Roman"/>
          <w:b/>
          <w:bCs/>
          <w:kern w:val="2"/>
        </w:rPr>
        <w:t xml:space="preserve"> </w:t>
      </w:r>
      <w:r w:rsidRPr="008E2F0C">
        <w:rPr>
          <w:rFonts w:eastAsia="SimSun" w:cs="Times New Roman"/>
          <w:kern w:val="2"/>
        </w:rPr>
        <w:t>By the end of this session, participants will have</w:t>
      </w:r>
      <w:r>
        <w:rPr>
          <w:rFonts w:eastAsia="SimSun" w:cs="Times New Roman"/>
          <w:kern w:val="2"/>
        </w:rPr>
        <w:t>:</w:t>
      </w:r>
    </w:p>
    <w:p w14:paraId="657AB5C1" w14:textId="2F9B9BA2" w:rsidR="00F045F3" w:rsidRDefault="00F045F3" w:rsidP="00F32590">
      <w:pPr>
        <w:pStyle w:val="TableBullets"/>
        <w:spacing w:after="240"/>
        <w:ind w:left="677" w:hanging="274"/>
      </w:pPr>
      <w:r w:rsidRPr="00E24F8D">
        <w:t>Addresse</w:t>
      </w:r>
      <w:r>
        <w:t>d</w:t>
      </w:r>
      <w:r w:rsidRPr="00E24F8D">
        <w:t xml:space="preserve"> important considerations in asking and responding to intimate partner violence in the context of key population </w:t>
      </w:r>
      <w:proofErr w:type="gramStart"/>
      <w:r w:rsidRPr="00E24F8D">
        <w:t>programming</w:t>
      </w:r>
      <w:proofErr w:type="gramEnd"/>
    </w:p>
    <w:tbl>
      <w:tblPr>
        <w:tblW w:w="9322"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38"/>
      </w:tblGrid>
      <w:tr w:rsidR="00D905BE" w:rsidRPr="001613A0" w14:paraId="08C903B7" w14:textId="77777777" w:rsidTr="00806498">
        <w:tc>
          <w:tcPr>
            <w:tcW w:w="3384" w:type="dxa"/>
          </w:tcPr>
          <w:p w14:paraId="798EB6B6" w14:textId="4FF74497" w:rsidR="00D905BE" w:rsidRPr="001613A0" w:rsidRDefault="00F32590" w:rsidP="00806498">
            <w:r w:rsidRPr="001613A0">
              <w:rPr>
                <w:noProof/>
              </w:rPr>
              <w:drawing>
                <wp:inline distT="0" distB="0" distL="0" distR="0" wp14:anchorId="5C0F3EF4" wp14:editId="7ACB16B0">
                  <wp:extent cx="2103118" cy="118300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103118" cy="1183003"/>
                          </a:xfrm>
                          <a:prstGeom prst="rect">
                            <a:avLst/>
                          </a:prstGeom>
                        </pic:spPr>
                      </pic:pic>
                    </a:graphicData>
                  </a:graphic>
                </wp:inline>
              </w:drawing>
            </w:r>
          </w:p>
        </w:tc>
        <w:tc>
          <w:tcPr>
            <w:tcW w:w="5938" w:type="dxa"/>
          </w:tcPr>
          <w:p w14:paraId="730458A1" w14:textId="0B20CE48" w:rsidR="00F32590" w:rsidRDefault="00906C16" w:rsidP="001613A0">
            <w:pPr>
              <w:pStyle w:val="NumberedTableBullets"/>
              <w:spacing w:after="120"/>
              <w:ind w:left="403"/>
            </w:pPr>
            <w:r w:rsidRPr="00E402AD">
              <w:rPr>
                <w:i/>
                <w:iCs/>
              </w:rPr>
              <w:t xml:space="preserve">In this session, we will discuss some of the minimum requirements that must be in place before asking about </w:t>
            </w:r>
            <w:proofErr w:type="gramStart"/>
            <w:r w:rsidRPr="00E402AD">
              <w:rPr>
                <w:i/>
                <w:iCs/>
              </w:rPr>
              <w:t>violence, and</w:t>
            </w:r>
            <w:proofErr w:type="gramEnd"/>
            <w:r w:rsidRPr="00E402AD">
              <w:rPr>
                <w:i/>
                <w:iCs/>
              </w:rPr>
              <w:t xml:space="preserve"> learn recommended ways to ask about and respond to intimate partner violence.</w:t>
            </w:r>
          </w:p>
        </w:tc>
      </w:tr>
      <w:tr w:rsidR="00D905BE" w:rsidRPr="001613A0" w14:paraId="1616B02D" w14:textId="77777777" w:rsidTr="00806498">
        <w:tc>
          <w:tcPr>
            <w:tcW w:w="3384" w:type="dxa"/>
          </w:tcPr>
          <w:p w14:paraId="22A03443" w14:textId="14F32A00" w:rsidR="00D905BE" w:rsidRPr="001613A0" w:rsidRDefault="0014006C" w:rsidP="00806498">
            <w:r>
              <w:rPr>
                <w:noProof/>
              </w:rPr>
              <w:lastRenderedPageBreak/>
              <w:drawing>
                <wp:inline distT="0" distB="0" distL="0" distR="0" wp14:anchorId="4F9F0549" wp14:editId="4C4881C0">
                  <wp:extent cx="2075815" cy="1167765"/>
                  <wp:effectExtent l="0" t="0" r="635" b="0"/>
                  <wp:docPr id="107" name="Picture 10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Diagram&#10;&#10;Description automatically generated with medium confidenc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4641FD52" w14:textId="77777777" w:rsidR="00906C16" w:rsidRPr="00906C16" w:rsidRDefault="00906C16" w:rsidP="00906C16">
            <w:pPr>
              <w:pStyle w:val="NumberedTableBullets"/>
              <w:spacing w:after="120"/>
              <w:ind w:left="403"/>
            </w:pPr>
            <w:proofErr w:type="gramStart"/>
            <w:r w:rsidRPr="00906C16">
              <w:rPr>
                <w:rFonts w:eastAsia="SimSun" w:cs="Times New Roman"/>
                <w:i/>
                <w:iCs/>
                <w:kern w:val="2"/>
              </w:rPr>
              <w:t>We’ve</w:t>
            </w:r>
            <w:proofErr w:type="gramEnd"/>
            <w:r w:rsidRPr="00906C16">
              <w:rPr>
                <w:rFonts w:eastAsia="SimSun" w:cs="Times New Roman"/>
                <w:i/>
                <w:iCs/>
                <w:kern w:val="2"/>
              </w:rPr>
              <w:t xml:space="preserve"> touched several times on violence throughout this training. In this session, we will be discussing how to ask about violence and what to do when it is disclosed.</w:t>
            </w:r>
          </w:p>
          <w:p w14:paraId="7B32386F" w14:textId="3880F4F4" w:rsidR="00906C16" w:rsidRPr="00906C16" w:rsidRDefault="00906C16" w:rsidP="00906C16">
            <w:pPr>
              <w:pStyle w:val="NumberedTableBullets"/>
              <w:numPr>
                <w:ilvl w:val="0"/>
                <w:numId w:val="0"/>
              </w:numPr>
              <w:spacing w:after="120"/>
              <w:ind w:left="403"/>
            </w:pPr>
            <w:r w:rsidRPr="00906C16">
              <w:rPr>
                <w:rFonts w:eastAsia="SimSun" w:cs="Times New Roman"/>
                <w:i/>
                <w:iCs/>
                <w:kern w:val="2"/>
              </w:rPr>
              <w:t>Before staff members in a program can ask about violence—</w:t>
            </w:r>
            <w:proofErr w:type="gramStart"/>
            <w:r w:rsidRPr="00906C16">
              <w:rPr>
                <w:rFonts w:eastAsia="SimSun" w:cs="Times New Roman"/>
                <w:i/>
                <w:iCs/>
                <w:kern w:val="2"/>
              </w:rPr>
              <w:t>thus, before</w:t>
            </w:r>
            <w:proofErr w:type="gramEnd"/>
            <w:r w:rsidRPr="00906C16">
              <w:rPr>
                <w:rFonts w:eastAsia="SimSun" w:cs="Times New Roman"/>
                <w:i/>
                <w:iCs/>
                <w:kern w:val="2"/>
              </w:rPr>
              <w:t xml:space="preserve"> the program can implement index testing—several elements must be in place. While providers are not responsible for many of these (such as developing SOPs), it is important for you to know what kinds of support should be available to you as you engage in this important work. </w:t>
            </w:r>
          </w:p>
          <w:p w14:paraId="7701AB54" w14:textId="50ABED7D" w:rsidR="00906C16" w:rsidRDefault="00906C16" w:rsidP="00906C16">
            <w:pPr>
              <w:pStyle w:val="NumberedTableBullets"/>
              <w:numPr>
                <w:ilvl w:val="0"/>
                <w:numId w:val="0"/>
              </w:numPr>
              <w:spacing w:after="120"/>
              <w:ind w:left="360"/>
            </w:pPr>
            <w:r w:rsidRPr="00906C16">
              <w:rPr>
                <w:rFonts w:eastAsia="SimSun" w:cs="Times New Roman"/>
                <w:i/>
                <w:iCs/>
                <w:kern w:val="2"/>
              </w:rPr>
              <w:t>The two requirements that we will cover in detail in this session are outlined in red on the slide.</w:t>
            </w:r>
          </w:p>
        </w:tc>
      </w:tr>
      <w:tr w:rsidR="00D905BE" w:rsidRPr="001613A0" w14:paraId="6375C314" w14:textId="77777777" w:rsidTr="00806498">
        <w:tc>
          <w:tcPr>
            <w:tcW w:w="3384" w:type="dxa"/>
          </w:tcPr>
          <w:p w14:paraId="7F716F28" w14:textId="521D7D7E" w:rsidR="00D905BE" w:rsidRPr="001613A0" w:rsidRDefault="0014006C" w:rsidP="00806498">
            <w:r>
              <w:rPr>
                <w:noProof/>
              </w:rPr>
              <w:drawing>
                <wp:inline distT="0" distB="0" distL="0" distR="0" wp14:anchorId="5064298F" wp14:editId="4044B5C6">
                  <wp:extent cx="2075815" cy="1167765"/>
                  <wp:effectExtent l="0" t="0" r="635" b="0"/>
                  <wp:docPr id="109" name="Picture 10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Graphical user interface, text&#10;&#10;Description automatically generated"/>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348B649B" w14:textId="77777777" w:rsidR="00906C16" w:rsidRPr="00906C16" w:rsidRDefault="00906C16" w:rsidP="00906C16">
            <w:pPr>
              <w:pStyle w:val="NumberedTableBullets"/>
              <w:spacing w:after="120"/>
              <w:ind w:left="403"/>
            </w:pPr>
            <w:r w:rsidRPr="00906C16">
              <w:rPr>
                <w:rFonts w:eastAsia="SimSun" w:cs="Times New Roman"/>
                <w:i/>
                <w:iCs/>
                <w:kern w:val="2"/>
              </w:rPr>
              <w:t>Many clients will not understand why an HIV counselor would want to talk about their experiences of violence. Therefore, it is important to begin with explaining that you would like to ask about violence because you care about their well-being and want to support them in making a decision about whether index testing is right for them and which modality to use.</w:t>
            </w:r>
          </w:p>
          <w:p w14:paraId="7A82A72F" w14:textId="01A5110A" w:rsidR="00906C16" w:rsidRPr="00906C16" w:rsidRDefault="00906C16" w:rsidP="00906C16">
            <w:pPr>
              <w:pStyle w:val="NumberedTableBullets"/>
              <w:numPr>
                <w:ilvl w:val="0"/>
                <w:numId w:val="0"/>
              </w:numPr>
              <w:spacing w:after="120"/>
              <w:ind w:left="403"/>
            </w:pPr>
            <w:r w:rsidRPr="00906C16">
              <w:rPr>
                <w:rFonts w:eastAsia="SimSun" w:cs="Times New Roman"/>
                <w:i/>
                <w:iCs/>
                <w:kern w:val="2"/>
              </w:rPr>
              <w:t>You might consider using the script provided here on the slide. Would someone like to volunteer to read it?</w:t>
            </w:r>
          </w:p>
          <w:p w14:paraId="3DC2564E" w14:textId="0154A293" w:rsidR="00906C16" w:rsidRDefault="00906C16" w:rsidP="00906C16">
            <w:pPr>
              <w:pStyle w:val="NumberedTableBullets"/>
              <w:numPr>
                <w:ilvl w:val="0"/>
                <w:numId w:val="0"/>
              </w:numPr>
              <w:spacing w:after="120"/>
              <w:ind w:left="360"/>
            </w:pPr>
            <w:r w:rsidRPr="00906C16">
              <w:rPr>
                <w:rFonts w:eastAsia="SimSun" w:cs="Times New Roman"/>
                <w:kern w:val="2"/>
              </w:rPr>
              <w:t>Have a participant read the lines and ask if there are any questions.</w:t>
            </w:r>
          </w:p>
        </w:tc>
      </w:tr>
      <w:tr w:rsidR="00D905BE" w:rsidRPr="001613A0" w14:paraId="04AEFEB2" w14:textId="77777777" w:rsidTr="00806498">
        <w:tc>
          <w:tcPr>
            <w:tcW w:w="3384" w:type="dxa"/>
          </w:tcPr>
          <w:p w14:paraId="37C9C0D1" w14:textId="017281D3" w:rsidR="00D905BE" w:rsidRPr="001613A0" w:rsidRDefault="0014006C" w:rsidP="00806498">
            <w:r>
              <w:rPr>
                <w:noProof/>
              </w:rPr>
              <w:drawing>
                <wp:inline distT="0" distB="0" distL="0" distR="0" wp14:anchorId="20EB24B7" wp14:editId="280D683E">
                  <wp:extent cx="2075815" cy="1167765"/>
                  <wp:effectExtent l="0" t="0" r="635" b="0"/>
                  <wp:docPr id="110" name="Picture 1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Text&#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6B6CCE25" w14:textId="77777777" w:rsidR="00906C16" w:rsidRPr="00906C16" w:rsidRDefault="00906C16" w:rsidP="00906C16">
            <w:pPr>
              <w:pStyle w:val="NumberedTableBullets"/>
              <w:spacing w:after="120"/>
              <w:ind w:left="403"/>
            </w:pPr>
            <w:r w:rsidRPr="00906C16">
              <w:rPr>
                <w:rFonts w:eastAsia="SimSun" w:cs="Times New Roman"/>
                <w:i/>
                <w:iCs/>
                <w:kern w:val="2"/>
              </w:rPr>
              <w:t>When you ask about intimate partner violence, it is important to use questions that have been standardized. This ensures that each provider is not relying on their own interpretation of violence and that a broad range of violence is explored.</w:t>
            </w:r>
          </w:p>
          <w:p w14:paraId="2A341EC1" w14:textId="5BF89B5B" w:rsidR="00906C16" w:rsidRPr="00906C16" w:rsidRDefault="00906C16" w:rsidP="00906C16">
            <w:pPr>
              <w:pStyle w:val="NumberedTableBullets"/>
              <w:numPr>
                <w:ilvl w:val="0"/>
                <w:numId w:val="0"/>
              </w:numPr>
              <w:spacing w:after="120"/>
              <w:ind w:left="403"/>
            </w:pPr>
            <w:r w:rsidRPr="00906C16">
              <w:rPr>
                <w:rFonts w:eastAsia="SimSun" w:cs="Times New Roman"/>
                <w:i/>
                <w:iCs/>
                <w:kern w:val="2"/>
              </w:rPr>
              <w:t xml:space="preserve">The questions on the left are validated for cisgender women. They are useful with key populations as </w:t>
            </w:r>
            <w:proofErr w:type="gramStart"/>
            <w:r w:rsidRPr="00906C16">
              <w:rPr>
                <w:rFonts w:eastAsia="SimSun" w:cs="Times New Roman"/>
                <w:i/>
                <w:iCs/>
                <w:kern w:val="2"/>
              </w:rPr>
              <w:t>well, but</w:t>
            </w:r>
            <w:proofErr w:type="gramEnd"/>
            <w:r w:rsidRPr="00906C16">
              <w:rPr>
                <w:rFonts w:eastAsia="SimSun" w:cs="Times New Roman"/>
                <w:i/>
                <w:iCs/>
                <w:kern w:val="2"/>
              </w:rPr>
              <w:t xml:space="preserve"> will not address the unique forms of IPV they may experience. </w:t>
            </w:r>
          </w:p>
          <w:p w14:paraId="51F6D0A4" w14:textId="2C8CAC7A" w:rsidR="00906C16" w:rsidRDefault="00906C16" w:rsidP="00906C16">
            <w:pPr>
              <w:pStyle w:val="NumberedTableBullets"/>
              <w:numPr>
                <w:ilvl w:val="0"/>
                <w:numId w:val="0"/>
              </w:numPr>
              <w:spacing w:after="120"/>
              <w:ind w:left="360"/>
            </w:pPr>
            <w:r w:rsidRPr="00906C16">
              <w:rPr>
                <w:rFonts w:eastAsia="SimSun" w:cs="Times New Roman"/>
                <w:i/>
                <w:iCs/>
                <w:kern w:val="2"/>
              </w:rPr>
              <w:t>Consider adding questions, such as those on the right, or creating other relevant questions, based on the characteristics of IPV in your context.</w:t>
            </w:r>
          </w:p>
        </w:tc>
      </w:tr>
      <w:tr w:rsidR="00D905BE" w:rsidRPr="001613A0" w14:paraId="3ED61A23" w14:textId="77777777" w:rsidTr="00806498">
        <w:tc>
          <w:tcPr>
            <w:tcW w:w="3384" w:type="dxa"/>
          </w:tcPr>
          <w:p w14:paraId="486DA158" w14:textId="29E3D372" w:rsidR="00D905BE" w:rsidRPr="001613A0" w:rsidRDefault="0014006C" w:rsidP="00806498">
            <w:r>
              <w:rPr>
                <w:noProof/>
              </w:rPr>
              <w:drawing>
                <wp:inline distT="0" distB="0" distL="0" distR="0" wp14:anchorId="2433797C" wp14:editId="5B96496E">
                  <wp:extent cx="2075815" cy="1167765"/>
                  <wp:effectExtent l="0" t="0" r="635" b="0"/>
                  <wp:docPr id="111" name="Picture 1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Graphical user interface, text&#10;&#10;Description automatically generated"/>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30D38D07" w14:textId="587B155C" w:rsidR="00906C16" w:rsidRDefault="00906C16" w:rsidP="001613A0">
            <w:pPr>
              <w:pStyle w:val="NumberedTableBullets"/>
              <w:spacing w:after="120"/>
              <w:ind w:left="403"/>
            </w:pPr>
            <w:r w:rsidRPr="009B06AB">
              <w:rPr>
                <w:rFonts w:eastAsia="SimSun" w:cs="Times New Roman"/>
                <w:kern w:val="2"/>
              </w:rPr>
              <w:t>So</w:t>
            </w:r>
            <w:r>
              <w:rPr>
                <w:rFonts w:eastAsia="SimSun" w:cs="Times New Roman"/>
                <w:kern w:val="2"/>
              </w:rPr>
              <w:t>,</w:t>
            </w:r>
            <w:r w:rsidRPr="009B06AB">
              <w:rPr>
                <w:rFonts w:eastAsia="SimSun" w:cs="Times New Roman"/>
                <w:kern w:val="2"/>
              </w:rPr>
              <w:t xml:space="preserve"> what should you do if someone says no to </w:t>
            </w:r>
            <w:proofErr w:type="gramStart"/>
            <w:r w:rsidRPr="009B06AB">
              <w:rPr>
                <w:rFonts w:eastAsia="SimSun" w:cs="Times New Roman"/>
                <w:kern w:val="2"/>
              </w:rPr>
              <w:t>all of</w:t>
            </w:r>
            <w:proofErr w:type="gramEnd"/>
            <w:r w:rsidRPr="009B06AB">
              <w:rPr>
                <w:rFonts w:eastAsia="SimSun" w:cs="Times New Roman"/>
                <w:kern w:val="2"/>
              </w:rPr>
              <w:t xml:space="preserve"> your questions?</w:t>
            </w:r>
          </w:p>
        </w:tc>
      </w:tr>
      <w:tr w:rsidR="00D905BE" w:rsidRPr="001613A0" w14:paraId="67C87A52" w14:textId="77777777" w:rsidTr="00806498">
        <w:tc>
          <w:tcPr>
            <w:tcW w:w="3384" w:type="dxa"/>
          </w:tcPr>
          <w:p w14:paraId="36B58D54" w14:textId="26103CB8" w:rsidR="00D905BE" w:rsidRPr="001613A0" w:rsidRDefault="0014006C" w:rsidP="00806498">
            <w:r>
              <w:rPr>
                <w:noProof/>
              </w:rPr>
              <w:lastRenderedPageBreak/>
              <w:drawing>
                <wp:inline distT="0" distB="0" distL="0" distR="0" wp14:anchorId="57F63443" wp14:editId="4855E21D">
                  <wp:extent cx="2075815" cy="1167765"/>
                  <wp:effectExtent l="0" t="0" r="635" b="0"/>
                  <wp:docPr id="112" name="Picture 1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 text, application&#10;&#10;Description automatically generated"/>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693E9869" w14:textId="77777777" w:rsidR="00906C16" w:rsidRPr="00906C16" w:rsidRDefault="00906C16" w:rsidP="00906C16">
            <w:pPr>
              <w:pStyle w:val="NumberedTableBullets"/>
              <w:spacing w:after="120"/>
              <w:ind w:left="403"/>
            </w:pPr>
            <w:r w:rsidRPr="00906C16">
              <w:rPr>
                <w:rFonts w:eastAsia="SimSun" w:cs="Times New Roman"/>
                <w:i/>
                <w:iCs/>
                <w:kern w:val="2"/>
              </w:rPr>
              <w:t>If someone says “yes” to IPV screening, what do you do?</w:t>
            </w:r>
          </w:p>
          <w:p w14:paraId="122FFEB4" w14:textId="77777777" w:rsidR="00906C16" w:rsidRDefault="00906C16" w:rsidP="00906C16">
            <w:pPr>
              <w:pStyle w:val="NumberedTableBullets"/>
              <w:numPr>
                <w:ilvl w:val="0"/>
                <w:numId w:val="0"/>
              </w:numPr>
              <w:spacing w:after="120"/>
              <w:ind w:left="403"/>
              <w:rPr>
                <w:rFonts w:eastAsia="SimSun" w:cs="Times New Roman"/>
                <w:i/>
                <w:iCs/>
                <w:kern w:val="2"/>
              </w:rPr>
            </w:pPr>
            <w:r w:rsidRPr="00906C16">
              <w:rPr>
                <w:rFonts w:eastAsia="SimSun" w:cs="Times New Roman"/>
                <w:i/>
                <w:iCs/>
                <w:kern w:val="2"/>
              </w:rPr>
              <w:t>It is important not to disqualify them from index testing or begin discussing another partner.</w:t>
            </w:r>
          </w:p>
          <w:p w14:paraId="1838E5FA" w14:textId="7712400C" w:rsidR="00906C16" w:rsidRPr="00906C16" w:rsidRDefault="00906C16" w:rsidP="00906C16">
            <w:pPr>
              <w:pStyle w:val="NumberedTableBullets"/>
              <w:numPr>
                <w:ilvl w:val="0"/>
                <w:numId w:val="0"/>
              </w:numPr>
              <w:spacing w:after="120"/>
              <w:ind w:left="403"/>
            </w:pPr>
            <w:r w:rsidRPr="00E402AD">
              <w:rPr>
                <w:rFonts w:eastAsia="SimSun" w:cs="Times New Roman"/>
                <w:i/>
                <w:iCs/>
                <w:kern w:val="2"/>
              </w:rPr>
              <w:t xml:space="preserve">A client who discloses IPV has shared important information that can affect their treatment adherence, viral load, and overall well-being. It should be addressed immediately. </w:t>
            </w:r>
          </w:p>
          <w:p w14:paraId="6DFB9678" w14:textId="59DB566D" w:rsidR="00906C16" w:rsidRDefault="00906C16" w:rsidP="00906C16">
            <w:pPr>
              <w:pStyle w:val="NumberedTableBullets"/>
              <w:numPr>
                <w:ilvl w:val="0"/>
                <w:numId w:val="0"/>
              </w:numPr>
              <w:spacing w:after="120"/>
              <w:ind w:left="360"/>
            </w:pPr>
            <w:r w:rsidRPr="00906C16">
              <w:rPr>
                <w:rFonts w:eastAsia="SimSun" w:cs="Times New Roman"/>
                <w:i/>
                <w:iCs/>
                <w:kern w:val="2"/>
              </w:rPr>
              <w:t>Disclosures of violence should be responded to with first-line support. Failure to do so can cause harm.</w:t>
            </w:r>
          </w:p>
        </w:tc>
      </w:tr>
      <w:tr w:rsidR="00D905BE" w:rsidRPr="001613A0" w14:paraId="4618DC00" w14:textId="77777777" w:rsidTr="00806498">
        <w:tc>
          <w:tcPr>
            <w:tcW w:w="3384" w:type="dxa"/>
          </w:tcPr>
          <w:p w14:paraId="1D33C45C" w14:textId="4EC6F3C8" w:rsidR="00D905BE" w:rsidRPr="001613A0" w:rsidRDefault="0014006C" w:rsidP="00806498">
            <w:r>
              <w:rPr>
                <w:noProof/>
              </w:rPr>
              <w:drawing>
                <wp:inline distT="0" distB="0" distL="0" distR="0" wp14:anchorId="41830CFC" wp14:editId="3EC95BDB">
                  <wp:extent cx="2075815" cy="1167765"/>
                  <wp:effectExtent l="0" t="0" r="635" b="0"/>
                  <wp:docPr id="113" name="Picture 1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Graphical user interface, text, application&#10;&#10;Description automatically generated"/>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60A0D51A" w14:textId="77777777" w:rsidR="00906C16" w:rsidRPr="00906C16" w:rsidRDefault="00906C16" w:rsidP="00906C16">
            <w:pPr>
              <w:pStyle w:val="NumberedTableBullets"/>
              <w:spacing w:after="120"/>
              <w:ind w:left="403"/>
            </w:pPr>
            <w:r w:rsidRPr="00906C16">
              <w:rPr>
                <w:rFonts w:eastAsia="SimSun" w:cs="Times New Roman"/>
                <w:i/>
                <w:iCs/>
                <w:kern w:val="2"/>
              </w:rPr>
              <w:t xml:space="preserve">First-line support is also known as psychological </w:t>
            </w:r>
            <w:proofErr w:type="gramStart"/>
            <w:r w:rsidRPr="00906C16">
              <w:rPr>
                <w:rFonts w:eastAsia="SimSun" w:cs="Times New Roman"/>
                <w:i/>
                <w:iCs/>
                <w:kern w:val="2"/>
              </w:rPr>
              <w:t>first-aid</w:t>
            </w:r>
            <w:proofErr w:type="gramEnd"/>
            <w:r w:rsidRPr="00906C16">
              <w:rPr>
                <w:rFonts w:eastAsia="SimSun" w:cs="Times New Roman"/>
                <w:i/>
                <w:iCs/>
                <w:kern w:val="2"/>
              </w:rPr>
              <w:t xml:space="preserve">. </w:t>
            </w:r>
          </w:p>
          <w:p w14:paraId="7B0FE045" w14:textId="77777777" w:rsidR="00906C16" w:rsidRDefault="00906C16" w:rsidP="00906C16">
            <w:pPr>
              <w:pStyle w:val="NumberedTableBullets"/>
              <w:numPr>
                <w:ilvl w:val="0"/>
                <w:numId w:val="0"/>
              </w:numPr>
              <w:spacing w:after="120"/>
              <w:ind w:left="403"/>
              <w:rPr>
                <w:rFonts w:eastAsia="SimSun" w:cs="Times New Roman"/>
                <w:i/>
                <w:iCs/>
                <w:kern w:val="2"/>
              </w:rPr>
            </w:pPr>
            <w:r w:rsidRPr="00906C16">
              <w:rPr>
                <w:rFonts w:eastAsia="SimSun" w:cs="Times New Roman"/>
                <w:i/>
                <w:iCs/>
                <w:kern w:val="2"/>
              </w:rPr>
              <w:t>It can be easily remembered using the LIVES acronym in contexts where English is spoken.</w:t>
            </w:r>
          </w:p>
          <w:p w14:paraId="38E41A8C" w14:textId="2B1BA49D" w:rsidR="00906C16" w:rsidRPr="00906C16" w:rsidRDefault="00906C16" w:rsidP="00906C16">
            <w:pPr>
              <w:pStyle w:val="NumberedTableBullets"/>
              <w:numPr>
                <w:ilvl w:val="0"/>
                <w:numId w:val="0"/>
              </w:numPr>
              <w:spacing w:after="120"/>
              <w:ind w:left="403"/>
            </w:pPr>
            <w:r w:rsidRPr="00E402AD">
              <w:rPr>
                <w:rFonts w:eastAsia="SimSun" w:cs="Times New Roman"/>
                <w:kern w:val="2"/>
              </w:rPr>
              <w:t>Review the contents of the table.</w:t>
            </w:r>
          </w:p>
          <w:p w14:paraId="6600C1D4" w14:textId="21DB370A" w:rsidR="00906C16" w:rsidRDefault="00906C16" w:rsidP="00906C16">
            <w:pPr>
              <w:pStyle w:val="NumberedTableBullets"/>
              <w:numPr>
                <w:ilvl w:val="0"/>
                <w:numId w:val="0"/>
              </w:numPr>
              <w:spacing w:after="120"/>
              <w:ind w:left="360"/>
            </w:pPr>
            <w:r w:rsidRPr="00906C16">
              <w:rPr>
                <w:rFonts w:eastAsia="SimSun" w:cs="Times New Roman"/>
                <w:i/>
                <w:iCs/>
                <w:kern w:val="2"/>
              </w:rPr>
              <w:t>You can see from the image that WHO recommends health care workers use LIVES when women disclose violence. It can also be used with key population members who are male or transgender.</w:t>
            </w:r>
            <w:r>
              <w:t xml:space="preserve"> </w:t>
            </w:r>
          </w:p>
        </w:tc>
      </w:tr>
      <w:tr w:rsidR="00D905BE" w:rsidRPr="001613A0" w14:paraId="27CF65DE" w14:textId="77777777" w:rsidTr="00806498">
        <w:tc>
          <w:tcPr>
            <w:tcW w:w="3384" w:type="dxa"/>
          </w:tcPr>
          <w:p w14:paraId="42BCBAC0" w14:textId="188E0D10" w:rsidR="00D905BE" w:rsidRPr="001613A0" w:rsidRDefault="0014006C" w:rsidP="00806498">
            <w:r>
              <w:rPr>
                <w:noProof/>
              </w:rPr>
              <w:drawing>
                <wp:inline distT="0" distB="0" distL="0" distR="0" wp14:anchorId="1C97CC4C" wp14:editId="1378A51E">
                  <wp:extent cx="2075815" cy="1167765"/>
                  <wp:effectExtent l="0" t="0" r="635" b="0"/>
                  <wp:docPr id="114" name="Picture 1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screenshot of a computer&#10;&#10;Description automatically generated with medium confidenc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417B362C" w14:textId="77777777" w:rsidR="00806498" w:rsidRPr="00806498" w:rsidRDefault="00806498" w:rsidP="00806498">
            <w:pPr>
              <w:pStyle w:val="NumberedTableBullets"/>
              <w:spacing w:after="120"/>
              <w:ind w:left="403"/>
            </w:pPr>
            <w:r w:rsidRPr="00806498">
              <w:rPr>
                <w:rFonts w:eastAsia="SimSun" w:cs="Times New Roman"/>
                <w:i/>
                <w:iCs/>
                <w:kern w:val="2"/>
              </w:rPr>
              <w:t>We will now go over each of the skills in outlined in the LIVES acronym.</w:t>
            </w:r>
          </w:p>
          <w:p w14:paraId="7CC0A889" w14:textId="1492094B" w:rsidR="00806498" w:rsidRPr="00806498" w:rsidRDefault="00806498" w:rsidP="00806498">
            <w:pPr>
              <w:pStyle w:val="NumberedTableBullets"/>
              <w:numPr>
                <w:ilvl w:val="0"/>
                <w:numId w:val="0"/>
              </w:numPr>
              <w:spacing w:after="120"/>
              <w:ind w:left="403"/>
            </w:pPr>
            <w:r w:rsidRPr="00806498">
              <w:rPr>
                <w:rFonts w:eastAsia="SimSun" w:cs="Times New Roman"/>
                <w:i/>
                <w:iCs/>
                <w:kern w:val="2"/>
              </w:rPr>
              <w:t xml:space="preserve">The first is listening without judgement and with empathy. </w:t>
            </w:r>
          </w:p>
          <w:p w14:paraId="5D552DEB" w14:textId="060E808A" w:rsidR="00806498" w:rsidRDefault="00806498" w:rsidP="00806498">
            <w:pPr>
              <w:pStyle w:val="NumberedTableBullets"/>
              <w:numPr>
                <w:ilvl w:val="0"/>
                <w:numId w:val="0"/>
              </w:numPr>
              <w:spacing w:after="120"/>
              <w:ind w:left="360"/>
            </w:pPr>
            <w:r w:rsidRPr="00806498">
              <w:rPr>
                <w:rFonts w:eastAsia="SimSun" w:cs="Times New Roman"/>
                <w:i/>
                <w:iCs/>
                <w:kern w:val="2"/>
              </w:rPr>
              <w:t xml:space="preserve">Remember that it can be difficult to share about an experience of violence; making it clear that you are interested and empathetic can encourage a client to </w:t>
            </w:r>
            <w:proofErr w:type="gramStart"/>
            <w:r w:rsidRPr="00806498">
              <w:rPr>
                <w:rFonts w:eastAsia="SimSun" w:cs="Times New Roman"/>
                <w:i/>
                <w:iCs/>
                <w:kern w:val="2"/>
              </w:rPr>
              <w:t>open up</w:t>
            </w:r>
            <w:proofErr w:type="gramEnd"/>
            <w:r w:rsidRPr="00806498">
              <w:rPr>
                <w:rFonts w:eastAsia="SimSun" w:cs="Times New Roman"/>
                <w:kern w:val="2"/>
              </w:rPr>
              <w:t>.</w:t>
            </w:r>
          </w:p>
        </w:tc>
      </w:tr>
      <w:tr w:rsidR="00D905BE" w:rsidRPr="001613A0" w14:paraId="7B6C52E4" w14:textId="77777777" w:rsidTr="00806498">
        <w:tc>
          <w:tcPr>
            <w:tcW w:w="3384" w:type="dxa"/>
          </w:tcPr>
          <w:p w14:paraId="5A83B2CA" w14:textId="77A98501" w:rsidR="00D905BE" w:rsidRPr="001613A0" w:rsidRDefault="0014006C" w:rsidP="00806498">
            <w:r>
              <w:rPr>
                <w:noProof/>
              </w:rPr>
              <w:drawing>
                <wp:inline distT="0" distB="0" distL="0" distR="0" wp14:anchorId="3D6076AB" wp14:editId="3926C676">
                  <wp:extent cx="2075815" cy="1167765"/>
                  <wp:effectExtent l="0" t="0" r="635" b="0"/>
                  <wp:docPr id="115" name="Picture 1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Text&#10;&#10;Description automatically generated with medium confidenc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473D856A" w14:textId="51168BC4" w:rsidR="00806498" w:rsidRPr="00806498" w:rsidRDefault="00806498" w:rsidP="00806498">
            <w:pPr>
              <w:pStyle w:val="NumberedTableBullets"/>
              <w:spacing w:after="120"/>
              <w:ind w:left="403"/>
            </w:pPr>
            <w:r w:rsidRPr="00806498">
              <w:rPr>
                <w:rFonts w:eastAsia="SimSun" w:cs="Times New Roman"/>
                <w:i/>
                <w:iCs/>
                <w:kern w:val="2"/>
              </w:rPr>
              <w:t>We discussed the importance of reflective listening in Session</w:t>
            </w:r>
            <w:r>
              <w:rPr>
                <w:rFonts w:eastAsia="SimSun" w:cs="Times New Roman"/>
                <w:i/>
                <w:iCs/>
                <w:kern w:val="2"/>
              </w:rPr>
              <w:t> </w:t>
            </w:r>
            <w:r w:rsidRPr="00806498">
              <w:rPr>
                <w:rFonts w:eastAsia="SimSun" w:cs="Times New Roman"/>
                <w:i/>
                <w:iCs/>
                <w:kern w:val="2"/>
              </w:rPr>
              <w:t>10. However, an important difference between motivational counseling and using the LIVES approach in instances of disclosed violence is that you, as the provider, do not have a behavioral goal for the client. Your role is simply to listen to the client to understand what they wish to do without attempting to direct them toward a specific choice.</w:t>
            </w:r>
          </w:p>
          <w:p w14:paraId="096ED19E" w14:textId="1E341CDC" w:rsidR="00806498" w:rsidRDefault="00806498" w:rsidP="00806498">
            <w:pPr>
              <w:pStyle w:val="NumberedTableBullets"/>
              <w:numPr>
                <w:ilvl w:val="0"/>
                <w:numId w:val="0"/>
              </w:numPr>
              <w:spacing w:after="120"/>
              <w:ind w:left="360"/>
            </w:pPr>
            <w:r w:rsidRPr="00806498">
              <w:rPr>
                <w:rFonts w:eastAsia="SimSun" w:cs="Times New Roman"/>
                <w:i/>
                <w:iCs/>
                <w:kern w:val="2"/>
              </w:rPr>
              <w:t>It is also important to remember that IPV is a complex and personal issue and that it is not your role to solve your client’s problems. LIVES provides a platform in which you give the client options and let the client know that you will support any choice that they make.</w:t>
            </w:r>
          </w:p>
        </w:tc>
      </w:tr>
      <w:tr w:rsidR="00D905BE" w:rsidRPr="001613A0" w14:paraId="481C09F2" w14:textId="77777777" w:rsidTr="00806498">
        <w:tc>
          <w:tcPr>
            <w:tcW w:w="3384" w:type="dxa"/>
          </w:tcPr>
          <w:p w14:paraId="630601C9" w14:textId="33B635F7" w:rsidR="00D905BE" w:rsidRPr="001613A0" w:rsidRDefault="0014006C" w:rsidP="00806498">
            <w:r>
              <w:rPr>
                <w:noProof/>
              </w:rPr>
              <w:lastRenderedPageBreak/>
              <w:drawing>
                <wp:inline distT="0" distB="0" distL="0" distR="0" wp14:anchorId="70411E91" wp14:editId="2097D5AD">
                  <wp:extent cx="2075815" cy="1167765"/>
                  <wp:effectExtent l="0" t="0" r="635" b="0"/>
                  <wp:docPr id="116" name="Picture 1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raphical user interface, text, application&#10;&#10;Description automatically generated"/>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4C9759E0" w14:textId="77777777" w:rsidR="00806498" w:rsidRPr="00806498" w:rsidRDefault="00806498" w:rsidP="00806498">
            <w:pPr>
              <w:pStyle w:val="NumberedTableBullets"/>
              <w:spacing w:after="120"/>
              <w:ind w:left="403"/>
            </w:pPr>
            <w:r w:rsidRPr="00806498">
              <w:rPr>
                <w:rFonts w:eastAsia="SimSun" w:cs="Times New Roman"/>
                <w:i/>
                <w:iCs/>
                <w:kern w:val="2"/>
              </w:rPr>
              <w:t>The next skill is inquiring about needs/concerns.</w:t>
            </w:r>
          </w:p>
          <w:p w14:paraId="0A4B4AE6" w14:textId="3CCE2CBE" w:rsidR="00806498" w:rsidRPr="00806498" w:rsidRDefault="00806498" w:rsidP="00806498">
            <w:pPr>
              <w:pStyle w:val="NumberedTableBullets"/>
              <w:numPr>
                <w:ilvl w:val="0"/>
                <w:numId w:val="0"/>
              </w:numPr>
              <w:spacing w:after="120"/>
              <w:ind w:left="403"/>
            </w:pPr>
            <w:r w:rsidRPr="00806498">
              <w:rPr>
                <w:rFonts w:eastAsia="SimSun" w:cs="Times New Roman"/>
                <w:i/>
                <w:iCs/>
                <w:kern w:val="2"/>
              </w:rPr>
              <w:t xml:space="preserve">The purpose of this step is to learn what is most important for the survivor. </w:t>
            </w:r>
          </w:p>
          <w:p w14:paraId="787F563B" w14:textId="05850637" w:rsidR="00806498" w:rsidRDefault="00806498" w:rsidP="00806498">
            <w:pPr>
              <w:pStyle w:val="NumberedTableBullets"/>
              <w:numPr>
                <w:ilvl w:val="0"/>
                <w:numId w:val="0"/>
              </w:numPr>
              <w:spacing w:after="120"/>
              <w:ind w:left="360"/>
            </w:pPr>
            <w:r w:rsidRPr="00806498">
              <w:rPr>
                <w:rFonts w:eastAsia="SimSun" w:cs="Times New Roman"/>
                <w:i/>
                <w:iCs/>
                <w:kern w:val="2"/>
              </w:rPr>
              <w:t>It is important to respect their wishes and respond to their needs.</w:t>
            </w:r>
          </w:p>
        </w:tc>
      </w:tr>
      <w:tr w:rsidR="00D905BE" w:rsidRPr="001613A0" w14:paraId="14BF8A32" w14:textId="77777777" w:rsidTr="00806498">
        <w:tc>
          <w:tcPr>
            <w:tcW w:w="3384" w:type="dxa"/>
          </w:tcPr>
          <w:p w14:paraId="76B67422" w14:textId="5224331C" w:rsidR="00D905BE" w:rsidRPr="001613A0" w:rsidRDefault="0014006C" w:rsidP="00806498">
            <w:r>
              <w:rPr>
                <w:noProof/>
              </w:rPr>
              <w:drawing>
                <wp:inline distT="0" distB="0" distL="0" distR="0" wp14:anchorId="51C9AD16" wp14:editId="04B9094B">
                  <wp:extent cx="2075815" cy="1167765"/>
                  <wp:effectExtent l="0" t="0" r="635" b="0"/>
                  <wp:docPr id="117" name="Picture 1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Table&#10;&#10;Description automatically generated"/>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53BF9CBA" w14:textId="77777777" w:rsidR="00B65911" w:rsidRPr="00B65911" w:rsidRDefault="00B65911" w:rsidP="00B65911">
            <w:pPr>
              <w:pStyle w:val="NumberedTableBullets"/>
              <w:spacing w:after="120"/>
              <w:ind w:left="403"/>
            </w:pPr>
            <w:r w:rsidRPr="00B65911">
              <w:rPr>
                <w:rFonts w:eastAsia="SimSun" w:cs="Times New Roman"/>
                <w:i/>
                <w:iCs/>
                <w:kern w:val="2"/>
              </w:rPr>
              <w:t xml:space="preserve">There are many techniques to help you inquire about needs and concerns. </w:t>
            </w:r>
          </w:p>
          <w:p w14:paraId="139516F5" w14:textId="4918B409" w:rsidR="00B65911" w:rsidRPr="00B65911" w:rsidRDefault="00B65911" w:rsidP="00B65911">
            <w:pPr>
              <w:pStyle w:val="NumberedTableBullets"/>
              <w:numPr>
                <w:ilvl w:val="0"/>
                <w:numId w:val="0"/>
              </w:numPr>
              <w:spacing w:after="120"/>
              <w:ind w:left="403"/>
            </w:pPr>
            <w:r w:rsidRPr="00B65911">
              <w:rPr>
                <w:rFonts w:eastAsia="SimSun" w:cs="Times New Roman"/>
                <w:kern w:val="2"/>
              </w:rPr>
              <w:t xml:space="preserve">Ask the participants to review the options on the table and choose a few of these that they think they could do. </w:t>
            </w:r>
          </w:p>
          <w:p w14:paraId="509239C8" w14:textId="599E828E" w:rsidR="00B65911" w:rsidRDefault="00B65911" w:rsidP="00B65911">
            <w:pPr>
              <w:pStyle w:val="NumberedTableBullets"/>
              <w:numPr>
                <w:ilvl w:val="0"/>
                <w:numId w:val="0"/>
              </w:numPr>
              <w:spacing w:after="120"/>
              <w:ind w:left="360"/>
            </w:pPr>
            <w:r w:rsidRPr="00B65911">
              <w:rPr>
                <w:rFonts w:eastAsia="SimSun" w:cs="Times New Roman"/>
                <w:kern w:val="2"/>
              </w:rPr>
              <w:t>As necessary, remind them that many of these skills are also used in motivational counseling.</w:t>
            </w:r>
          </w:p>
        </w:tc>
      </w:tr>
      <w:tr w:rsidR="00D905BE" w:rsidRPr="001613A0" w14:paraId="782E6061" w14:textId="77777777" w:rsidTr="00806498">
        <w:tc>
          <w:tcPr>
            <w:tcW w:w="3384" w:type="dxa"/>
          </w:tcPr>
          <w:p w14:paraId="13256028" w14:textId="092E22F6" w:rsidR="00D905BE" w:rsidRPr="001613A0" w:rsidRDefault="0014006C" w:rsidP="00806498">
            <w:r>
              <w:rPr>
                <w:noProof/>
              </w:rPr>
              <w:drawing>
                <wp:inline distT="0" distB="0" distL="0" distR="0" wp14:anchorId="49FFDA95" wp14:editId="224195D3">
                  <wp:extent cx="2075815" cy="1167765"/>
                  <wp:effectExtent l="0" t="0" r="635" b="0"/>
                  <wp:docPr id="118" name="Picture 118" descr="A picture containing text, bird, pla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picture containing text, bird, plant, screenshot&#10;&#10;Description automatically generated"/>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6D1B8A8F" w14:textId="77777777" w:rsidR="00B65911" w:rsidRPr="00B65911" w:rsidRDefault="00B65911" w:rsidP="00B65911">
            <w:pPr>
              <w:pStyle w:val="NumberedTableBullets"/>
              <w:spacing w:after="120"/>
              <w:ind w:left="403"/>
            </w:pPr>
            <w:proofErr w:type="gramStart"/>
            <w:r w:rsidRPr="00B65911">
              <w:rPr>
                <w:rFonts w:eastAsia="SimSun" w:cs="Times New Roman"/>
                <w:i/>
                <w:iCs/>
                <w:kern w:val="2"/>
              </w:rPr>
              <w:t>Let’s</w:t>
            </w:r>
            <w:proofErr w:type="gramEnd"/>
            <w:r w:rsidRPr="00B65911">
              <w:rPr>
                <w:rFonts w:eastAsia="SimSun" w:cs="Times New Roman"/>
                <w:i/>
                <w:iCs/>
                <w:kern w:val="2"/>
              </w:rPr>
              <w:t xml:space="preserve"> try practicing some of the techniques. </w:t>
            </w:r>
          </w:p>
          <w:p w14:paraId="2C08333B" w14:textId="77777777" w:rsidR="00B65911" w:rsidRDefault="00B65911" w:rsidP="00B65911">
            <w:pPr>
              <w:pStyle w:val="NumberedTableBullets"/>
              <w:numPr>
                <w:ilvl w:val="0"/>
                <w:numId w:val="0"/>
              </w:numPr>
              <w:spacing w:after="120"/>
              <w:ind w:left="403"/>
              <w:rPr>
                <w:rFonts w:eastAsia="SimSun" w:cs="Times New Roman"/>
                <w:i/>
                <w:iCs/>
                <w:kern w:val="2"/>
              </w:rPr>
            </w:pPr>
            <w:r w:rsidRPr="00B65911">
              <w:rPr>
                <w:rFonts w:eastAsia="SimSun" w:cs="Times New Roman"/>
                <w:i/>
                <w:iCs/>
                <w:kern w:val="2"/>
              </w:rPr>
              <w:t xml:space="preserve">Suppose that you are with one of your clients, and you ask about violence and the client says, “My boyfriend has threatened to hurt me in the past.” </w:t>
            </w:r>
          </w:p>
          <w:p w14:paraId="219EE52E" w14:textId="77777777" w:rsidR="00B65911" w:rsidRDefault="00B65911" w:rsidP="00B65911">
            <w:pPr>
              <w:pStyle w:val="NumberedTableBullets"/>
              <w:numPr>
                <w:ilvl w:val="0"/>
                <w:numId w:val="0"/>
              </w:numPr>
              <w:spacing w:after="120"/>
              <w:ind w:left="403"/>
              <w:rPr>
                <w:rFonts w:eastAsia="SimSun" w:cs="Times New Roman"/>
                <w:i/>
                <w:iCs/>
                <w:kern w:val="2"/>
              </w:rPr>
            </w:pPr>
            <w:r w:rsidRPr="00E402AD">
              <w:rPr>
                <w:rFonts w:eastAsia="SimSun" w:cs="Times New Roman"/>
                <w:i/>
                <w:iCs/>
                <w:kern w:val="2"/>
              </w:rPr>
              <w:t>What could you say to get the survivor to provide more information?</w:t>
            </w:r>
          </w:p>
          <w:p w14:paraId="5E4C2518" w14:textId="5766E653" w:rsidR="00B65911" w:rsidRPr="00B65911" w:rsidRDefault="00B65911" w:rsidP="00B65911">
            <w:pPr>
              <w:pStyle w:val="NumberedTableBullets"/>
              <w:numPr>
                <w:ilvl w:val="0"/>
                <w:numId w:val="0"/>
              </w:numPr>
              <w:spacing w:after="120"/>
              <w:ind w:left="403"/>
            </w:pPr>
            <w:r w:rsidRPr="00E402AD">
              <w:rPr>
                <w:rFonts w:eastAsia="SimSun" w:cs="Times New Roman"/>
                <w:kern w:val="2"/>
              </w:rPr>
              <w:t>Allow the participants to provide a few answers, then advance.</w:t>
            </w:r>
          </w:p>
          <w:p w14:paraId="1BE696A8" w14:textId="2A37ECC7" w:rsidR="00B65911" w:rsidRDefault="00B65911" w:rsidP="00B65911">
            <w:pPr>
              <w:pStyle w:val="NumberedTableBullets"/>
              <w:numPr>
                <w:ilvl w:val="0"/>
                <w:numId w:val="0"/>
              </w:numPr>
              <w:spacing w:after="120"/>
              <w:ind w:left="360"/>
            </w:pPr>
            <w:r w:rsidRPr="00B65911">
              <w:rPr>
                <w:rFonts w:eastAsia="SimSun" w:cs="Times New Roman"/>
                <w:kern w:val="2"/>
              </w:rPr>
              <w:t>Explain that it can be as simple as saying “Can you tell me more about that?”</w:t>
            </w:r>
          </w:p>
        </w:tc>
      </w:tr>
      <w:tr w:rsidR="00D905BE" w:rsidRPr="001613A0" w14:paraId="38875914" w14:textId="77777777" w:rsidTr="00806498">
        <w:tc>
          <w:tcPr>
            <w:tcW w:w="3384" w:type="dxa"/>
          </w:tcPr>
          <w:p w14:paraId="26344FAB" w14:textId="0C7CEC25" w:rsidR="00D905BE" w:rsidRPr="001613A0" w:rsidRDefault="0014006C" w:rsidP="00806498">
            <w:r>
              <w:rPr>
                <w:noProof/>
              </w:rPr>
              <w:drawing>
                <wp:inline distT="0" distB="0" distL="0" distR="0" wp14:anchorId="2F7BECFB" wp14:editId="3DD0DC77">
                  <wp:extent cx="2075815" cy="1167765"/>
                  <wp:effectExtent l="0" t="0" r="635" b="0"/>
                  <wp:docPr id="119" name="Picture 1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Graphical user interface, text, application&#10;&#10;Description automatically generated"/>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0CA3EDAD" w14:textId="77777777" w:rsidR="00B65911" w:rsidRPr="00B65911" w:rsidRDefault="00B65911" w:rsidP="00B65911">
            <w:pPr>
              <w:pStyle w:val="NumberedTableBullets"/>
              <w:spacing w:after="120"/>
              <w:ind w:left="403"/>
            </w:pPr>
            <w:proofErr w:type="gramStart"/>
            <w:r w:rsidRPr="00B65911">
              <w:rPr>
                <w:rFonts w:eastAsia="SimSun" w:cs="Times New Roman"/>
                <w:i/>
                <w:iCs/>
                <w:kern w:val="2"/>
              </w:rPr>
              <w:t>Let’s</w:t>
            </w:r>
            <w:proofErr w:type="gramEnd"/>
            <w:r w:rsidRPr="00B65911">
              <w:rPr>
                <w:rFonts w:eastAsia="SimSun" w:cs="Times New Roman"/>
                <w:i/>
                <w:iCs/>
                <w:kern w:val="2"/>
              </w:rPr>
              <w:t xml:space="preserve"> do another statement. </w:t>
            </w:r>
          </w:p>
          <w:p w14:paraId="13DA5863" w14:textId="77777777" w:rsidR="00B65911" w:rsidRDefault="00B65911" w:rsidP="00B65911">
            <w:pPr>
              <w:pStyle w:val="NumberedTableBullets"/>
              <w:numPr>
                <w:ilvl w:val="0"/>
                <w:numId w:val="0"/>
              </w:numPr>
              <w:spacing w:after="120"/>
              <w:ind w:left="403"/>
              <w:rPr>
                <w:rFonts w:eastAsia="SimSun" w:cs="Times New Roman"/>
                <w:i/>
                <w:iCs/>
                <w:kern w:val="2"/>
              </w:rPr>
            </w:pPr>
            <w:r w:rsidRPr="00B65911">
              <w:rPr>
                <w:rFonts w:eastAsia="SimSun" w:cs="Times New Roman"/>
                <w:i/>
                <w:iCs/>
                <w:kern w:val="2"/>
              </w:rPr>
              <w:t>Imagine that an index client is asked if they are ever hit and they respond with this statement:</w:t>
            </w:r>
          </w:p>
          <w:p w14:paraId="7DF2BC28" w14:textId="77777777" w:rsidR="00B65911" w:rsidRDefault="00B65911" w:rsidP="00B65911">
            <w:pPr>
              <w:pStyle w:val="NumberedTableBullets"/>
              <w:numPr>
                <w:ilvl w:val="0"/>
                <w:numId w:val="0"/>
              </w:numPr>
              <w:spacing w:after="120"/>
              <w:ind w:left="403"/>
              <w:rPr>
                <w:rFonts w:eastAsia="SimSun" w:cs="Times New Roman"/>
                <w:i/>
                <w:iCs/>
                <w:kern w:val="2"/>
              </w:rPr>
            </w:pPr>
            <w:r w:rsidRPr="00E402AD">
              <w:rPr>
                <w:rFonts w:eastAsia="SimSun" w:cs="Times New Roman"/>
                <w:i/>
                <w:iCs/>
                <w:kern w:val="2"/>
              </w:rPr>
              <w:t>“My partner is very unpredictable. I try to keep him happy but sometimes he just gets angry for no reason. It’s becoming worse lately.”</w:t>
            </w:r>
          </w:p>
          <w:p w14:paraId="03DCD605" w14:textId="77777777" w:rsidR="00B65911" w:rsidRDefault="00B65911" w:rsidP="00B65911">
            <w:pPr>
              <w:pStyle w:val="NumberedTableBullets"/>
              <w:numPr>
                <w:ilvl w:val="0"/>
                <w:numId w:val="0"/>
              </w:numPr>
              <w:spacing w:after="120"/>
              <w:ind w:left="403"/>
              <w:rPr>
                <w:rFonts w:eastAsia="SimSun" w:cs="Times New Roman"/>
                <w:i/>
                <w:iCs/>
                <w:kern w:val="2"/>
              </w:rPr>
            </w:pPr>
            <w:proofErr w:type="gramStart"/>
            <w:r w:rsidRPr="00E402AD">
              <w:rPr>
                <w:rFonts w:eastAsia="SimSun" w:cs="Times New Roman"/>
                <w:i/>
                <w:iCs/>
                <w:kern w:val="2"/>
              </w:rPr>
              <w:t>Let’s</w:t>
            </w:r>
            <w:proofErr w:type="gramEnd"/>
            <w:r w:rsidRPr="00E402AD">
              <w:rPr>
                <w:rFonts w:eastAsia="SimSun" w:cs="Times New Roman"/>
                <w:i/>
                <w:iCs/>
                <w:kern w:val="2"/>
              </w:rPr>
              <w:t xml:space="preserve"> try to help the survivor identify and express needs and concerns by reflecting back what you’re hearing. </w:t>
            </w:r>
          </w:p>
          <w:p w14:paraId="10AA86CD" w14:textId="213B87FE" w:rsidR="00B65911" w:rsidRPr="00B65911" w:rsidRDefault="00B65911" w:rsidP="00B65911">
            <w:pPr>
              <w:pStyle w:val="NumberedTableBullets"/>
              <w:numPr>
                <w:ilvl w:val="0"/>
                <w:numId w:val="0"/>
              </w:numPr>
              <w:spacing w:after="120"/>
              <w:ind w:left="403"/>
            </w:pPr>
            <w:r w:rsidRPr="00E402AD">
              <w:rPr>
                <w:rFonts w:eastAsia="SimSun" w:cs="Times New Roman"/>
                <w:kern w:val="2"/>
              </w:rPr>
              <w:t xml:space="preserve">Ask participants to share some ideas for what the provider could say and then advance to show the example. </w:t>
            </w:r>
          </w:p>
          <w:p w14:paraId="3FE11249" w14:textId="79022496" w:rsidR="00B65911" w:rsidRDefault="00B65911" w:rsidP="00B65911">
            <w:pPr>
              <w:pStyle w:val="NumberedTableBullets"/>
              <w:numPr>
                <w:ilvl w:val="0"/>
                <w:numId w:val="0"/>
              </w:numPr>
              <w:spacing w:after="120"/>
              <w:ind w:left="360"/>
            </w:pPr>
            <w:r w:rsidRPr="00B65911">
              <w:rPr>
                <w:rFonts w:eastAsia="SimSun" w:cs="Times New Roman"/>
                <w:kern w:val="2"/>
              </w:rPr>
              <w:t>Note that the provider is trying to name the need so that this can be addressed later.</w:t>
            </w:r>
          </w:p>
        </w:tc>
      </w:tr>
      <w:tr w:rsidR="00D905BE" w:rsidRPr="001613A0" w14:paraId="52557E2C" w14:textId="77777777" w:rsidTr="00806498">
        <w:tc>
          <w:tcPr>
            <w:tcW w:w="3384" w:type="dxa"/>
          </w:tcPr>
          <w:p w14:paraId="3B7136F2" w14:textId="63F0C3B1" w:rsidR="00D905BE" w:rsidRPr="001613A0" w:rsidRDefault="0014006C" w:rsidP="00806498">
            <w:r>
              <w:rPr>
                <w:noProof/>
              </w:rPr>
              <w:lastRenderedPageBreak/>
              <w:drawing>
                <wp:inline distT="0" distB="0" distL="0" distR="0" wp14:anchorId="26903AE3" wp14:editId="59040644">
                  <wp:extent cx="2075815" cy="1167765"/>
                  <wp:effectExtent l="0" t="0" r="635" b="0"/>
                  <wp:docPr id="120" name="Picture 1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Graphical user interface, text, application&#10;&#10;Description automatically generated"/>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1ED7DDB5" w14:textId="6155E1D2" w:rsidR="00B65911" w:rsidRPr="00B65911" w:rsidRDefault="00B65911" w:rsidP="00B65911">
            <w:pPr>
              <w:pStyle w:val="NumberedTableBullets"/>
              <w:spacing w:after="120"/>
              <w:ind w:left="403"/>
            </w:pPr>
            <w:r w:rsidRPr="00B65911">
              <w:rPr>
                <w:rFonts w:eastAsia="SimSun" w:cs="Times New Roman"/>
                <w:i/>
                <w:iCs/>
                <w:kern w:val="2"/>
              </w:rPr>
              <w:t xml:space="preserve">The next letter is V for validate. </w:t>
            </w:r>
          </w:p>
          <w:p w14:paraId="0155C439" w14:textId="5A6125D2" w:rsidR="00B65911" w:rsidRDefault="00B65911" w:rsidP="00B65911">
            <w:pPr>
              <w:pStyle w:val="NumberedTableBullets"/>
              <w:numPr>
                <w:ilvl w:val="0"/>
                <w:numId w:val="0"/>
              </w:numPr>
              <w:spacing w:after="120"/>
              <w:ind w:left="360"/>
            </w:pPr>
            <w:r w:rsidRPr="00B65911">
              <w:rPr>
                <w:rFonts w:eastAsia="SimSun" w:cs="Times New Roman"/>
                <w:i/>
                <w:iCs/>
                <w:kern w:val="2"/>
              </w:rPr>
              <w:t>The purpose of validating is to let the survivor know that their feelings are common, that it is safe to express them, and that everyone has a right to live without violence.</w:t>
            </w:r>
          </w:p>
        </w:tc>
      </w:tr>
      <w:tr w:rsidR="00D905BE" w:rsidRPr="001613A0" w14:paraId="15341B2D" w14:textId="77777777" w:rsidTr="00806498">
        <w:tc>
          <w:tcPr>
            <w:tcW w:w="3384" w:type="dxa"/>
          </w:tcPr>
          <w:p w14:paraId="34D6320E" w14:textId="342E62B2" w:rsidR="00D905BE" w:rsidRPr="001613A0" w:rsidRDefault="0014006C" w:rsidP="00806498">
            <w:r>
              <w:rPr>
                <w:noProof/>
              </w:rPr>
              <w:drawing>
                <wp:inline distT="0" distB="0" distL="0" distR="0" wp14:anchorId="728D16D6" wp14:editId="363513D4">
                  <wp:extent cx="2075815" cy="1167765"/>
                  <wp:effectExtent l="0" t="0" r="635" b="0"/>
                  <wp:docPr id="121" name="Picture 1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text, application&#10;&#10;Description automatically generated"/>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4C7BFD73" w14:textId="77777777" w:rsidR="00B65911" w:rsidRPr="00B65911" w:rsidRDefault="00B65911" w:rsidP="00B65911">
            <w:pPr>
              <w:pStyle w:val="NumberedTableBullets"/>
              <w:spacing w:after="120"/>
              <w:ind w:left="403"/>
            </w:pPr>
            <w:r w:rsidRPr="00B65911">
              <w:rPr>
                <w:rFonts w:eastAsia="SimSun" w:cs="Times New Roman"/>
                <w:i/>
                <w:iCs/>
                <w:kern w:val="2"/>
              </w:rPr>
              <w:t xml:space="preserve">These messages validate the survivor and make it clear that they are not to blame and that you believe them. </w:t>
            </w:r>
          </w:p>
          <w:p w14:paraId="3AF42063" w14:textId="77777777" w:rsidR="00B65911" w:rsidRDefault="00B65911" w:rsidP="00B65911">
            <w:pPr>
              <w:pStyle w:val="NumberedTableBullets"/>
              <w:numPr>
                <w:ilvl w:val="0"/>
                <w:numId w:val="0"/>
              </w:numPr>
              <w:spacing w:after="120"/>
              <w:ind w:left="403"/>
              <w:rPr>
                <w:rFonts w:eastAsia="SimSun" w:cs="Times New Roman"/>
                <w:i/>
                <w:iCs/>
                <w:kern w:val="2"/>
              </w:rPr>
            </w:pPr>
            <w:r w:rsidRPr="00B65911">
              <w:rPr>
                <w:rFonts w:eastAsia="SimSun" w:cs="Times New Roman"/>
                <w:i/>
                <w:iCs/>
                <w:kern w:val="2"/>
              </w:rPr>
              <w:t xml:space="preserve">They also explain that the survivor is not alone. </w:t>
            </w:r>
          </w:p>
          <w:p w14:paraId="234677D6" w14:textId="77777777" w:rsidR="00B65911" w:rsidRDefault="00B65911" w:rsidP="00B65911">
            <w:pPr>
              <w:pStyle w:val="NumberedTableBullets"/>
              <w:numPr>
                <w:ilvl w:val="0"/>
                <w:numId w:val="0"/>
              </w:numPr>
              <w:spacing w:after="120"/>
              <w:ind w:left="403"/>
              <w:rPr>
                <w:rFonts w:eastAsia="SimSun" w:cs="Times New Roman"/>
                <w:i/>
                <w:iCs/>
                <w:kern w:val="2"/>
              </w:rPr>
            </w:pPr>
            <w:r w:rsidRPr="00E402AD">
              <w:rPr>
                <w:rFonts w:eastAsia="SimSun" w:cs="Times New Roman"/>
                <w:i/>
                <w:iCs/>
                <w:kern w:val="2"/>
              </w:rPr>
              <w:t xml:space="preserve">You </w:t>
            </w:r>
            <w:proofErr w:type="gramStart"/>
            <w:r w:rsidRPr="00E402AD">
              <w:rPr>
                <w:rFonts w:eastAsia="SimSun" w:cs="Times New Roman"/>
                <w:i/>
                <w:iCs/>
                <w:kern w:val="2"/>
              </w:rPr>
              <w:t>don’t</w:t>
            </w:r>
            <w:proofErr w:type="gramEnd"/>
            <w:r w:rsidRPr="00E402AD">
              <w:rPr>
                <w:rFonts w:eastAsia="SimSun" w:cs="Times New Roman"/>
                <w:i/>
                <w:iCs/>
                <w:kern w:val="2"/>
              </w:rPr>
              <w:t xml:space="preserve"> have to use all of these. Choose those that feel most natural to you. </w:t>
            </w:r>
          </w:p>
          <w:p w14:paraId="39F5727A" w14:textId="757BA3C3" w:rsidR="00B65911" w:rsidRPr="00B65911" w:rsidRDefault="00B65911" w:rsidP="00B65911">
            <w:pPr>
              <w:pStyle w:val="NumberedTableBullets"/>
              <w:numPr>
                <w:ilvl w:val="0"/>
                <w:numId w:val="0"/>
              </w:numPr>
              <w:spacing w:after="120"/>
              <w:ind w:left="403"/>
            </w:pPr>
            <w:r w:rsidRPr="00E402AD">
              <w:rPr>
                <w:rFonts w:eastAsia="SimSun" w:cs="Times New Roman"/>
                <w:i/>
                <w:iCs/>
                <w:kern w:val="2"/>
              </w:rPr>
              <w:t xml:space="preserve">Write down at least two that </w:t>
            </w:r>
            <w:proofErr w:type="gramStart"/>
            <w:r w:rsidRPr="00E402AD">
              <w:rPr>
                <w:rFonts w:eastAsia="SimSun" w:cs="Times New Roman"/>
                <w:i/>
                <w:iCs/>
                <w:kern w:val="2"/>
              </w:rPr>
              <w:t>you’d</w:t>
            </w:r>
            <w:proofErr w:type="gramEnd"/>
            <w:r w:rsidRPr="00E402AD">
              <w:rPr>
                <w:rFonts w:eastAsia="SimSun" w:cs="Times New Roman"/>
                <w:i/>
                <w:iCs/>
                <w:kern w:val="2"/>
              </w:rPr>
              <w:t xml:space="preserve"> like to use as we will do an activity in just a moment.</w:t>
            </w:r>
          </w:p>
          <w:p w14:paraId="184B20C0" w14:textId="1835820C" w:rsidR="00B65911" w:rsidRDefault="00B65911" w:rsidP="00B65911">
            <w:pPr>
              <w:pStyle w:val="NumberedTableBullets"/>
              <w:numPr>
                <w:ilvl w:val="0"/>
                <w:numId w:val="0"/>
              </w:numPr>
              <w:spacing w:after="120"/>
              <w:ind w:left="360"/>
            </w:pPr>
            <w:r w:rsidRPr="00B65911">
              <w:rPr>
                <w:rFonts w:eastAsia="SimSun" w:cs="Times New Roman"/>
                <w:kern w:val="2"/>
              </w:rPr>
              <w:t>Allow the participants a few moments to write down the ones they may want to use.</w:t>
            </w:r>
          </w:p>
        </w:tc>
      </w:tr>
      <w:tr w:rsidR="00D905BE" w:rsidRPr="001613A0" w14:paraId="4C752F01" w14:textId="77777777" w:rsidTr="00806498">
        <w:tc>
          <w:tcPr>
            <w:tcW w:w="3384" w:type="dxa"/>
          </w:tcPr>
          <w:p w14:paraId="0B035462" w14:textId="65A80584" w:rsidR="00D905BE" w:rsidRPr="001613A0" w:rsidRDefault="0034535A" w:rsidP="00806498">
            <w:r>
              <w:rPr>
                <w:noProof/>
              </w:rPr>
              <w:drawing>
                <wp:inline distT="0" distB="0" distL="0" distR="0" wp14:anchorId="79E88FB6" wp14:editId="6D8EC9A2">
                  <wp:extent cx="2075815" cy="1167765"/>
                  <wp:effectExtent l="0" t="0" r="635" b="0"/>
                  <wp:docPr id="122" name="Picture 1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Text&#10;&#10;Description automatically generated"/>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14D99537" w14:textId="77777777" w:rsidR="00B65911" w:rsidRPr="00B65911" w:rsidRDefault="00B65911" w:rsidP="00B65911">
            <w:pPr>
              <w:pStyle w:val="NumberedTableBullets"/>
              <w:spacing w:after="120"/>
              <w:ind w:left="403"/>
            </w:pPr>
            <w:proofErr w:type="gramStart"/>
            <w:r w:rsidRPr="00B65911">
              <w:rPr>
                <w:rFonts w:eastAsia="SimSun" w:cs="Times New Roman"/>
                <w:i/>
                <w:iCs/>
                <w:kern w:val="2"/>
              </w:rPr>
              <w:t>Let’s</w:t>
            </w:r>
            <w:proofErr w:type="gramEnd"/>
            <w:r w:rsidRPr="00B65911">
              <w:rPr>
                <w:rFonts w:eastAsia="SimSun" w:cs="Times New Roman"/>
                <w:i/>
                <w:iCs/>
                <w:kern w:val="2"/>
              </w:rPr>
              <w:t xml:space="preserve"> practice using some validating statements (using the ones that you wrote down a moment ago).</w:t>
            </w:r>
          </w:p>
          <w:p w14:paraId="10E0B677" w14:textId="7B8ABF4B" w:rsidR="00B65911" w:rsidRPr="00B65911" w:rsidRDefault="00B65911" w:rsidP="00B65911">
            <w:pPr>
              <w:pStyle w:val="NumberedTableBullets"/>
              <w:numPr>
                <w:ilvl w:val="0"/>
                <w:numId w:val="0"/>
              </w:numPr>
              <w:spacing w:after="120"/>
              <w:ind w:left="403"/>
            </w:pPr>
            <w:r w:rsidRPr="00B65911">
              <w:rPr>
                <w:rFonts w:eastAsia="SimSun" w:cs="Times New Roman"/>
                <w:kern w:val="2"/>
              </w:rPr>
              <w:t xml:space="preserve">Read each survivor statement and have participants share some of the validating statements they recorded. </w:t>
            </w:r>
          </w:p>
          <w:p w14:paraId="19C8EE93" w14:textId="17C4C0A2" w:rsidR="00B65911" w:rsidRDefault="00B65911" w:rsidP="00B65911">
            <w:pPr>
              <w:pStyle w:val="NumberedTableBullets"/>
              <w:numPr>
                <w:ilvl w:val="0"/>
                <w:numId w:val="0"/>
              </w:numPr>
              <w:spacing w:after="120"/>
              <w:ind w:left="360"/>
            </w:pPr>
            <w:r w:rsidRPr="00B65911">
              <w:rPr>
                <w:rFonts w:eastAsia="SimSun" w:cs="Times New Roman"/>
                <w:kern w:val="2"/>
              </w:rPr>
              <w:t>There are no wrong answers assuming they use the statements suggested.</w:t>
            </w:r>
          </w:p>
        </w:tc>
      </w:tr>
      <w:tr w:rsidR="00D905BE" w:rsidRPr="001613A0" w14:paraId="65A622EC" w14:textId="77777777" w:rsidTr="00806498">
        <w:tc>
          <w:tcPr>
            <w:tcW w:w="3384" w:type="dxa"/>
          </w:tcPr>
          <w:p w14:paraId="46991CA5" w14:textId="654E7625" w:rsidR="00D905BE" w:rsidRPr="001613A0" w:rsidRDefault="0034535A" w:rsidP="00806498">
            <w:r>
              <w:rPr>
                <w:noProof/>
              </w:rPr>
              <w:drawing>
                <wp:inline distT="0" distB="0" distL="0" distR="0" wp14:anchorId="0E1760E1" wp14:editId="302F974A">
                  <wp:extent cx="2075815" cy="1167765"/>
                  <wp:effectExtent l="0" t="0" r="635" b="0"/>
                  <wp:docPr id="123" name="Picture 12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Table&#10;&#10;Description automatically generated with medium confidenc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0BF62D99" w14:textId="77777777" w:rsidR="00B65911" w:rsidRPr="00B65911" w:rsidRDefault="00B65911" w:rsidP="00B65911">
            <w:pPr>
              <w:pStyle w:val="NumberedTableBullets"/>
              <w:spacing w:after="120"/>
              <w:ind w:left="403"/>
            </w:pPr>
            <w:r w:rsidRPr="00B65911">
              <w:rPr>
                <w:rFonts w:eastAsia="SimSun" w:cs="Times New Roman"/>
                <w:i/>
                <w:iCs/>
                <w:kern w:val="2"/>
              </w:rPr>
              <w:t xml:space="preserve">There are also important messages, including questions, to avoid. </w:t>
            </w:r>
          </w:p>
          <w:p w14:paraId="06042B30" w14:textId="77777777" w:rsidR="00B65911" w:rsidRDefault="00B65911" w:rsidP="00B65911">
            <w:pPr>
              <w:pStyle w:val="NumberedTableBullets"/>
              <w:numPr>
                <w:ilvl w:val="0"/>
                <w:numId w:val="0"/>
              </w:numPr>
              <w:spacing w:after="120"/>
              <w:ind w:left="403"/>
              <w:rPr>
                <w:rFonts w:eastAsia="SimSun" w:cs="Times New Roman"/>
                <w:kern w:val="2"/>
              </w:rPr>
            </w:pPr>
            <w:r w:rsidRPr="00B65911">
              <w:rPr>
                <w:rFonts w:eastAsia="SimSun" w:cs="Times New Roman"/>
                <w:kern w:val="2"/>
              </w:rPr>
              <w:t>Ask a volunteer to read the statements in the column on the left.</w:t>
            </w:r>
          </w:p>
          <w:p w14:paraId="426EAFD4" w14:textId="7740A4EE" w:rsidR="00B65911" w:rsidRPr="00B65911" w:rsidRDefault="00B65911" w:rsidP="00B65911">
            <w:pPr>
              <w:pStyle w:val="NumberedTableBullets"/>
              <w:numPr>
                <w:ilvl w:val="0"/>
                <w:numId w:val="0"/>
              </w:numPr>
              <w:spacing w:after="120"/>
              <w:ind w:left="403"/>
            </w:pPr>
            <w:r w:rsidRPr="00E402AD">
              <w:rPr>
                <w:rFonts w:eastAsia="SimSun" w:cs="Times New Roman"/>
                <w:kern w:val="2"/>
              </w:rPr>
              <w:t>Then ask another volunteer to read the statements on the right.</w:t>
            </w:r>
          </w:p>
          <w:p w14:paraId="7AECB344" w14:textId="2B5C353A" w:rsidR="00B65911" w:rsidRDefault="00B65911" w:rsidP="00B65911">
            <w:pPr>
              <w:pStyle w:val="NumberedTableBullets"/>
              <w:numPr>
                <w:ilvl w:val="0"/>
                <w:numId w:val="0"/>
              </w:numPr>
              <w:spacing w:after="120"/>
              <w:ind w:left="360"/>
            </w:pPr>
            <w:r w:rsidRPr="00B65911">
              <w:rPr>
                <w:rFonts w:eastAsia="SimSun" w:cs="Times New Roman"/>
                <w:i/>
                <w:iCs/>
                <w:kern w:val="2"/>
              </w:rPr>
              <w:t>These statements and questions can intentionally or accidentally make it seem that the violence is the fault of the survivor. This is damaging to the survivor and allows perpetrators to act with impunity.</w:t>
            </w:r>
          </w:p>
        </w:tc>
      </w:tr>
      <w:tr w:rsidR="00D905BE" w:rsidRPr="001613A0" w14:paraId="7520443F" w14:textId="77777777" w:rsidTr="00806498">
        <w:tc>
          <w:tcPr>
            <w:tcW w:w="3384" w:type="dxa"/>
          </w:tcPr>
          <w:p w14:paraId="3196B53E" w14:textId="1ECF66DA" w:rsidR="00D905BE" w:rsidRPr="001613A0" w:rsidRDefault="0034535A" w:rsidP="00806498">
            <w:r>
              <w:rPr>
                <w:noProof/>
              </w:rPr>
              <w:lastRenderedPageBreak/>
              <w:drawing>
                <wp:inline distT="0" distB="0" distL="0" distR="0" wp14:anchorId="15A96E9F" wp14:editId="1684937E">
                  <wp:extent cx="2075815" cy="1167645"/>
                  <wp:effectExtent l="0" t="0" r="63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151F6114" w14:textId="22C67E2C" w:rsidR="00B65911" w:rsidRPr="00B65911" w:rsidRDefault="00B65911" w:rsidP="00B65911">
            <w:pPr>
              <w:pStyle w:val="NumberedTableBullets"/>
              <w:spacing w:after="120"/>
              <w:ind w:left="403"/>
            </w:pPr>
            <w:r w:rsidRPr="00B65911">
              <w:rPr>
                <w:rFonts w:eastAsia="SimSun" w:cs="Times New Roman"/>
                <w:i/>
                <w:iCs/>
                <w:kern w:val="2"/>
              </w:rPr>
              <w:t xml:space="preserve">The letter E in LIVES stands for enhance safety. </w:t>
            </w:r>
          </w:p>
          <w:p w14:paraId="7DB3C883" w14:textId="6FDBFAC1" w:rsidR="00B65911" w:rsidRDefault="00B65911" w:rsidP="00B65911">
            <w:pPr>
              <w:pStyle w:val="NumberedTableBullets"/>
              <w:numPr>
                <w:ilvl w:val="0"/>
                <w:numId w:val="0"/>
              </w:numPr>
              <w:spacing w:after="120"/>
              <w:ind w:left="360"/>
            </w:pPr>
            <w:r w:rsidRPr="00B65911">
              <w:rPr>
                <w:rFonts w:eastAsia="SimSun" w:cs="Times New Roman"/>
                <w:i/>
                <w:iCs/>
                <w:kern w:val="2"/>
              </w:rPr>
              <w:t>While we cannot guarantee the survivor’s safety, we can try to help them stay safer.</w:t>
            </w:r>
          </w:p>
        </w:tc>
      </w:tr>
      <w:tr w:rsidR="00D905BE" w:rsidRPr="001613A0" w14:paraId="2A005F66" w14:textId="77777777" w:rsidTr="00806498">
        <w:tc>
          <w:tcPr>
            <w:tcW w:w="3384" w:type="dxa"/>
          </w:tcPr>
          <w:p w14:paraId="71E70C0F" w14:textId="687E7919" w:rsidR="00D905BE" w:rsidRPr="001613A0" w:rsidRDefault="00DE7EB3" w:rsidP="00806498">
            <w:r>
              <w:rPr>
                <w:noProof/>
              </w:rPr>
              <w:drawing>
                <wp:inline distT="0" distB="0" distL="0" distR="0" wp14:anchorId="56F89138" wp14:editId="1095AB17">
                  <wp:extent cx="2075815" cy="1167765"/>
                  <wp:effectExtent l="0" t="0" r="635" b="0"/>
                  <wp:docPr id="125" name="Picture 1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Graphical user interface, text, application&#10;&#10;Description automatically generated"/>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47C6A04C" w14:textId="6D6AB80A" w:rsidR="00B65911" w:rsidRDefault="00B65911" w:rsidP="001613A0">
            <w:pPr>
              <w:pStyle w:val="NumberedTableBullets"/>
              <w:spacing w:after="120"/>
              <w:ind w:left="403"/>
            </w:pPr>
            <w:r w:rsidRPr="00E402AD">
              <w:rPr>
                <w:rFonts w:eastAsia="SimSun" w:cs="Times New Roman"/>
                <w:i/>
                <w:iCs/>
                <w:kern w:val="2"/>
              </w:rPr>
              <w:t>Not everyone feels unsafe. The first step is to ask the person if they currently feel safe and, as relevant, if they have concerns about their children.</w:t>
            </w:r>
          </w:p>
        </w:tc>
      </w:tr>
      <w:tr w:rsidR="00D905BE" w:rsidRPr="001613A0" w14:paraId="30BA0C32" w14:textId="77777777" w:rsidTr="00806498">
        <w:tc>
          <w:tcPr>
            <w:tcW w:w="3384" w:type="dxa"/>
          </w:tcPr>
          <w:p w14:paraId="6B589316" w14:textId="731EA4F3" w:rsidR="00D905BE" w:rsidRPr="001613A0" w:rsidRDefault="00DE7EB3" w:rsidP="00806498">
            <w:r>
              <w:rPr>
                <w:noProof/>
              </w:rPr>
              <w:drawing>
                <wp:inline distT="0" distB="0" distL="0" distR="0" wp14:anchorId="79AAE5D3" wp14:editId="1FF61C7F">
                  <wp:extent cx="2075815" cy="1167765"/>
                  <wp:effectExtent l="0" t="0" r="635" b="0"/>
                  <wp:docPr id="126" name="Picture 1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Graphical user interface, text, application&#10;&#10;Description automatically generated"/>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400F9453" w14:textId="5690CA72" w:rsidR="00B65911" w:rsidRDefault="00B65911" w:rsidP="001613A0">
            <w:pPr>
              <w:pStyle w:val="NumberedTableBullets"/>
              <w:spacing w:after="120"/>
              <w:ind w:left="403"/>
            </w:pPr>
            <w:r w:rsidRPr="00063E28">
              <w:rPr>
                <w:rFonts w:eastAsia="SimSun" w:cs="Times New Roman"/>
                <w:i/>
                <w:iCs/>
                <w:kern w:val="2"/>
              </w:rPr>
              <w:t>As we said, you can help them assess their current risk if they are unsure whether they are safe.</w:t>
            </w:r>
          </w:p>
        </w:tc>
      </w:tr>
      <w:tr w:rsidR="00D905BE" w:rsidRPr="001613A0" w14:paraId="45F06CC5" w14:textId="77777777" w:rsidTr="00806498">
        <w:tc>
          <w:tcPr>
            <w:tcW w:w="3384" w:type="dxa"/>
          </w:tcPr>
          <w:p w14:paraId="6C729E0C" w14:textId="5C2CAE7F" w:rsidR="00D905BE" w:rsidRPr="001613A0" w:rsidRDefault="00DE7EB3" w:rsidP="00806498">
            <w:r>
              <w:rPr>
                <w:noProof/>
              </w:rPr>
              <w:drawing>
                <wp:inline distT="0" distB="0" distL="0" distR="0" wp14:anchorId="392F2636" wp14:editId="0B301D03">
                  <wp:extent cx="2075815" cy="1167765"/>
                  <wp:effectExtent l="0" t="0" r="635" b="0"/>
                  <wp:docPr id="127" name="Picture 1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Graphical user interface, text, application&#10;&#10;Description automatically generated"/>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042621EE" w14:textId="3E7BE1C8" w:rsidR="000107F8" w:rsidRDefault="000107F8" w:rsidP="001613A0">
            <w:pPr>
              <w:pStyle w:val="NumberedTableBullets"/>
              <w:spacing w:after="120"/>
              <w:ind w:left="403"/>
            </w:pPr>
            <w:r w:rsidRPr="00063E28">
              <w:rPr>
                <w:rFonts w:eastAsia="SimSun" w:cs="Times New Roman"/>
                <w:kern w:val="2"/>
              </w:rPr>
              <w:t>If they answered three or more of those questions with “yes” then there may be an especially high risk of immediate violence.</w:t>
            </w:r>
          </w:p>
        </w:tc>
      </w:tr>
      <w:tr w:rsidR="00D905BE" w:rsidRPr="001613A0" w14:paraId="3FAD128C" w14:textId="77777777" w:rsidTr="00806498">
        <w:tc>
          <w:tcPr>
            <w:tcW w:w="3384" w:type="dxa"/>
          </w:tcPr>
          <w:p w14:paraId="33899C15" w14:textId="51C0563D" w:rsidR="00D905BE" w:rsidRPr="001613A0" w:rsidRDefault="00DE7EB3" w:rsidP="00806498">
            <w:r>
              <w:rPr>
                <w:noProof/>
              </w:rPr>
              <w:drawing>
                <wp:inline distT="0" distB="0" distL="0" distR="0" wp14:anchorId="5AB93C13" wp14:editId="2FBEA467">
                  <wp:extent cx="2075815" cy="1167765"/>
                  <wp:effectExtent l="0" t="0" r="635" b="0"/>
                  <wp:docPr id="128" name="Picture 1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Graphical user interface, text, application&#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370C0937" w14:textId="77777777" w:rsidR="00FF3C86" w:rsidRPr="00FF3C86" w:rsidRDefault="00FF3C86" w:rsidP="00FF3C86">
            <w:pPr>
              <w:pStyle w:val="NumberedTableBullets"/>
              <w:spacing w:after="120"/>
              <w:ind w:left="403"/>
            </w:pPr>
            <w:r w:rsidRPr="00FF3C86">
              <w:rPr>
                <w:rFonts w:eastAsia="SimSun" w:cs="Times New Roman"/>
                <w:kern w:val="2"/>
              </w:rPr>
              <w:t xml:space="preserve">When someone does not feel safe or </w:t>
            </w:r>
            <w:proofErr w:type="gramStart"/>
            <w:r w:rsidRPr="00FF3C86">
              <w:rPr>
                <w:rFonts w:eastAsia="SimSun" w:cs="Times New Roman"/>
                <w:kern w:val="2"/>
              </w:rPr>
              <w:t>you’ve</w:t>
            </w:r>
            <w:proofErr w:type="gramEnd"/>
            <w:r w:rsidRPr="00FF3C86">
              <w:rPr>
                <w:rFonts w:eastAsia="SimSun" w:cs="Times New Roman"/>
                <w:kern w:val="2"/>
              </w:rPr>
              <w:t xml:space="preserve"> assessed their risk to be high, you want to help them make a safety plan. </w:t>
            </w:r>
          </w:p>
          <w:p w14:paraId="1BBF0182" w14:textId="77777777" w:rsidR="00FF3C86" w:rsidRDefault="00FF3C86" w:rsidP="00FF3C86">
            <w:pPr>
              <w:pStyle w:val="NumberedTableBullets"/>
              <w:numPr>
                <w:ilvl w:val="0"/>
                <w:numId w:val="0"/>
              </w:numPr>
              <w:spacing w:after="120"/>
              <w:ind w:left="403"/>
              <w:rPr>
                <w:rFonts w:eastAsia="SimSun" w:cs="Times New Roman"/>
                <w:kern w:val="2"/>
              </w:rPr>
            </w:pPr>
            <w:r w:rsidRPr="00FF3C86">
              <w:rPr>
                <w:rFonts w:eastAsia="SimSun" w:cs="Times New Roman"/>
                <w:kern w:val="2"/>
              </w:rPr>
              <w:t xml:space="preserve">There are specific questions to ask to help someone come up with a safety plan. You are not responsible for telling them how to stay safe but should ask questions that help the survivor brainstorm what they can do. </w:t>
            </w:r>
          </w:p>
          <w:p w14:paraId="217BB03C" w14:textId="77777777" w:rsidR="00FF3C86" w:rsidRDefault="00FF3C86" w:rsidP="00FF3C86">
            <w:pPr>
              <w:pStyle w:val="NumberedTableBullets"/>
              <w:numPr>
                <w:ilvl w:val="0"/>
                <w:numId w:val="0"/>
              </w:numPr>
              <w:spacing w:after="120"/>
              <w:ind w:left="403"/>
              <w:rPr>
                <w:rFonts w:eastAsia="SimSun" w:cs="Times New Roman"/>
                <w:i/>
                <w:iCs/>
                <w:kern w:val="2"/>
              </w:rPr>
            </w:pPr>
            <w:r w:rsidRPr="00E402AD">
              <w:rPr>
                <w:rFonts w:eastAsia="SimSun" w:cs="Times New Roman"/>
                <w:i/>
                <w:iCs/>
                <w:kern w:val="2"/>
              </w:rPr>
              <w:t xml:space="preserve">Turn to a partner at your table, </w:t>
            </w:r>
            <w:r>
              <w:rPr>
                <w:rFonts w:eastAsia="SimSun" w:cs="Times New Roman"/>
                <w:i/>
                <w:iCs/>
                <w:kern w:val="2"/>
              </w:rPr>
              <w:t xml:space="preserve">(or adapt for virtual) </w:t>
            </w:r>
            <w:r w:rsidRPr="00E402AD">
              <w:rPr>
                <w:rFonts w:eastAsia="SimSun" w:cs="Times New Roman"/>
                <w:i/>
                <w:iCs/>
                <w:kern w:val="2"/>
              </w:rPr>
              <w:t xml:space="preserve">and in pairs, decide who will be the survivor and who will be the provider. The provider should then practice, for 3 minutes, asking some of the questions on the table </w:t>
            </w:r>
            <w:r>
              <w:rPr>
                <w:rFonts w:eastAsia="SimSun" w:cs="Times New Roman"/>
                <w:i/>
                <w:iCs/>
                <w:kern w:val="2"/>
              </w:rPr>
              <w:t>i</w:t>
            </w:r>
            <w:r w:rsidRPr="00E402AD">
              <w:rPr>
                <w:rFonts w:eastAsia="SimSun" w:cs="Times New Roman"/>
                <w:i/>
                <w:iCs/>
                <w:kern w:val="2"/>
              </w:rPr>
              <w:t>n this slide, and supporting the survivor as they provide answers. After 3 minutes, switch.</w:t>
            </w:r>
          </w:p>
          <w:p w14:paraId="02C73381" w14:textId="4CCAF73D" w:rsidR="00FF3C86" w:rsidRPr="00FF3C86" w:rsidRDefault="00FF3C86" w:rsidP="00FF3C86">
            <w:pPr>
              <w:pStyle w:val="NumberedTableBullets"/>
              <w:numPr>
                <w:ilvl w:val="0"/>
                <w:numId w:val="0"/>
              </w:numPr>
              <w:spacing w:after="120"/>
              <w:ind w:left="403"/>
            </w:pPr>
            <w:r w:rsidRPr="00E402AD">
              <w:rPr>
                <w:rFonts w:eastAsia="SimSun" w:cs="Times New Roman"/>
                <w:i/>
                <w:iCs/>
                <w:kern w:val="2"/>
              </w:rPr>
              <w:lastRenderedPageBreak/>
              <w:t xml:space="preserve">If the survivor </w:t>
            </w:r>
            <w:proofErr w:type="gramStart"/>
            <w:r w:rsidRPr="00E402AD">
              <w:rPr>
                <w:rFonts w:eastAsia="SimSun" w:cs="Times New Roman"/>
                <w:i/>
                <w:iCs/>
                <w:kern w:val="2"/>
              </w:rPr>
              <w:t>doesn’t</w:t>
            </w:r>
            <w:proofErr w:type="gramEnd"/>
            <w:r w:rsidRPr="00E402AD">
              <w:rPr>
                <w:rFonts w:eastAsia="SimSun" w:cs="Times New Roman"/>
                <w:i/>
                <w:iCs/>
                <w:kern w:val="2"/>
              </w:rPr>
              <w:t xml:space="preserve"> have an answer, you can skip a question and move to the next. </w:t>
            </w:r>
          </w:p>
          <w:p w14:paraId="4135954A" w14:textId="2F0F9C14" w:rsidR="00FF3C86" w:rsidRDefault="00FF3C86" w:rsidP="00FF3C86">
            <w:pPr>
              <w:pStyle w:val="NumberedTableBullets"/>
              <w:numPr>
                <w:ilvl w:val="0"/>
                <w:numId w:val="0"/>
              </w:numPr>
              <w:spacing w:after="120"/>
              <w:ind w:left="360"/>
            </w:pPr>
            <w:r w:rsidRPr="00FF3C86">
              <w:rPr>
                <w:rFonts w:eastAsia="SimSun" w:cs="Times New Roman"/>
                <w:kern w:val="2"/>
              </w:rPr>
              <w:t>Allow the participants about 7 minutes to conduct this activity, and then advance to the next slide.</w:t>
            </w:r>
          </w:p>
        </w:tc>
      </w:tr>
      <w:tr w:rsidR="00D905BE" w:rsidRPr="001613A0" w14:paraId="36298E72" w14:textId="77777777" w:rsidTr="00806498">
        <w:tc>
          <w:tcPr>
            <w:tcW w:w="3384" w:type="dxa"/>
          </w:tcPr>
          <w:p w14:paraId="6DAD5674" w14:textId="3B8C25F7" w:rsidR="00D905BE" w:rsidRPr="001613A0" w:rsidRDefault="00DE7EB3" w:rsidP="00806498">
            <w:r>
              <w:rPr>
                <w:noProof/>
              </w:rPr>
              <w:lastRenderedPageBreak/>
              <w:drawing>
                <wp:inline distT="0" distB="0" distL="0" distR="0" wp14:anchorId="0A9940F0" wp14:editId="6DBBB864">
                  <wp:extent cx="2075815" cy="1167765"/>
                  <wp:effectExtent l="0" t="0" r="635" b="0"/>
                  <wp:docPr id="129" name="Picture 1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Graphical user interface, text, application&#10;&#10;Description automatically generated"/>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15082B87" w14:textId="77777777" w:rsidR="00E57BFA" w:rsidRPr="00E57BFA" w:rsidRDefault="00E57BFA" w:rsidP="00E57BFA">
            <w:pPr>
              <w:pStyle w:val="NumberedTableBullets"/>
              <w:spacing w:after="120"/>
              <w:ind w:left="403"/>
            </w:pPr>
            <w:r w:rsidRPr="00E57BFA">
              <w:rPr>
                <w:rFonts w:eastAsia="SimSun" w:cs="Times New Roman"/>
                <w:i/>
                <w:iCs/>
                <w:kern w:val="2"/>
              </w:rPr>
              <w:t xml:space="preserve">These safety strategies may also be good to mention. </w:t>
            </w:r>
          </w:p>
          <w:p w14:paraId="4B34B45B" w14:textId="105B2E34" w:rsidR="00E57BFA" w:rsidRPr="00E57BFA" w:rsidRDefault="00E57BFA" w:rsidP="00E57BFA">
            <w:pPr>
              <w:pStyle w:val="NumberedTableBullets"/>
              <w:numPr>
                <w:ilvl w:val="0"/>
                <w:numId w:val="0"/>
              </w:numPr>
              <w:spacing w:after="120"/>
              <w:ind w:left="403"/>
            </w:pPr>
            <w:r w:rsidRPr="00E57BFA">
              <w:rPr>
                <w:rFonts w:eastAsia="SimSun" w:cs="Times New Roman"/>
                <w:i/>
                <w:iCs/>
                <w:kern w:val="2"/>
              </w:rPr>
              <w:t xml:space="preserve">However, they should not be proposed as solutions. </w:t>
            </w:r>
          </w:p>
          <w:p w14:paraId="2DDA98ED" w14:textId="3FF7EDA3" w:rsidR="00E57BFA" w:rsidRDefault="00E57BFA" w:rsidP="00E57BFA">
            <w:pPr>
              <w:pStyle w:val="NumberedTableBullets"/>
              <w:numPr>
                <w:ilvl w:val="0"/>
                <w:numId w:val="0"/>
              </w:numPr>
              <w:spacing w:after="120"/>
              <w:ind w:left="360"/>
            </w:pPr>
            <w:r w:rsidRPr="00E57BFA">
              <w:rPr>
                <w:rFonts w:eastAsia="SimSun" w:cs="Times New Roman"/>
                <w:i/>
                <w:iCs/>
                <w:kern w:val="2"/>
              </w:rPr>
              <w:t>Instead, you can ask the survivor if the survivor thinks it might be helpful to carry emergency phone numbers, for example.</w:t>
            </w:r>
          </w:p>
        </w:tc>
      </w:tr>
      <w:tr w:rsidR="00D905BE" w:rsidRPr="001613A0" w14:paraId="6D215515" w14:textId="77777777" w:rsidTr="00806498">
        <w:tc>
          <w:tcPr>
            <w:tcW w:w="3384" w:type="dxa"/>
          </w:tcPr>
          <w:p w14:paraId="734A76CA" w14:textId="1F76FF31" w:rsidR="00D905BE" w:rsidRPr="001613A0" w:rsidRDefault="00DE7EB3" w:rsidP="00806498">
            <w:r>
              <w:rPr>
                <w:noProof/>
              </w:rPr>
              <w:drawing>
                <wp:inline distT="0" distB="0" distL="0" distR="0" wp14:anchorId="3328C32F" wp14:editId="7AE62845">
                  <wp:extent cx="2075815" cy="1167765"/>
                  <wp:effectExtent l="0" t="0" r="635" b="0"/>
                  <wp:docPr id="130" name="Picture 1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Text&#10;&#10;Description automatically generated"/>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4F06DB03" w14:textId="77777777" w:rsidR="00E57BFA" w:rsidRPr="00E57BFA" w:rsidRDefault="00E57BFA" w:rsidP="00E57BFA">
            <w:pPr>
              <w:pStyle w:val="NumberedTableBullets"/>
              <w:spacing w:after="120"/>
              <w:ind w:left="403"/>
            </w:pPr>
            <w:r w:rsidRPr="00E57BFA">
              <w:rPr>
                <w:rFonts w:eastAsia="SimSun" w:cs="Times New Roman"/>
                <w:i/>
                <w:iCs/>
                <w:kern w:val="2"/>
              </w:rPr>
              <w:t>We know that COVID-19 has made safety planning even more important, especially when people are forced to be in the same location as an abusive partner. Here are some strategies that can be useful, even if someone is forced to be in the same place as their abuser.</w:t>
            </w:r>
          </w:p>
          <w:p w14:paraId="45FCB675" w14:textId="69CB4637" w:rsidR="00E57BFA" w:rsidRPr="00E57BFA" w:rsidRDefault="00E57BFA" w:rsidP="00E57BFA">
            <w:pPr>
              <w:pStyle w:val="NumberedTableBullets"/>
              <w:numPr>
                <w:ilvl w:val="0"/>
                <w:numId w:val="0"/>
              </w:numPr>
              <w:spacing w:after="120"/>
              <w:ind w:left="403"/>
            </w:pPr>
            <w:r w:rsidRPr="00E57BFA">
              <w:rPr>
                <w:rFonts w:eastAsia="SimSun" w:cs="Times New Roman"/>
                <w:kern w:val="2"/>
              </w:rPr>
              <w:t>Review slide</w:t>
            </w:r>
            <w:r>
              <w:rPr>
                <w:rFonts w:eastAsia="SimSun" w:cs="Times New Roman"/>
                <w:kern w:val="2"/>
              </w:rPr>
              <w:t>.</w:t>
            </w:r>
          </w:p>
          <w:p w14:paraId="0ABC1940" w14:textId="75BD5EF3" w:rsidR="00E57BFA" w:rsidRDefault="00E57BFA" w:rsidP="00E57BFA">
            <w:pPr>
              <w:pStyle w:val="NumberedTableBullets"/>
              <w:numPr>
                <w:ilvl w:val="0"/>
                <w:numId w:val="0"/>
              </w:numPr>
              <w:spacing w:after="120"/>
              <w:ind w:left="360"/>
            </w:pPr>
            <w:r w:rsidRPr="00E57BFA">
              <w:rPr>
                <w:rFonts w:eastAsia="SimSun" w:cs="Times New Roman"/>
                <w:kern w:val="2"/>
              </w:rPr>
              <w:t xml:space="preserve">The last two bullets are also </w:t>
            </w:r>
            <w:proofErr w:type="gramStart"/>
            <w:r w:rsidRPr="00E57BFA">
              <w:rPr>
                <w:rFonts w:eastAsia="SimSun" w:cs="Times New Roman"/>
                <w:kern w:val="2"/>
              </w:rPr>
              <w:t>questions</w:t>
            </w:r>
            <w:proofErr w:type="gramEnd"/>
            <w:r w:rsidRPr="00E57BFA">
              <w:rPr>
                <w:rFonts w:eastAsia="SimSun" w:cs="Times New Roman"/>
                <w:kern w:val="2"/>
              </w:rPr>
              <w:t xml:space="preserve"> that the health care worker or counselor can help the victim answer. If you know of places to get support for food/travel or other emergency services, share this information. You can also be a source of information about local laws regarding movement</w:t>
            </w:r>
            <w:r>
              <w:rPr>
                <w:rFonts w:eastAsia="SimSun" w:cs="Times New Roman"/>
                <w:kern w:val="2"/>
              </w:rPr>
              <w:t>.</w:t>
            </w:r>
          </w:p>
        </w:tc>
      </w:tr>
      <w:tr w:rsidR="00D905BE" w:rsidRPr="001613A0" w14:paraId="5496ED70" w14:textId="77777777" w:rsidTr="00806498">
        <w:tc>
          <w:tcPr>
            <w:tcW w:w="3384" w:type="dxa"/>
          </w:tcPr>
          <w:p w14:paraId="32CA069C" w14:textId="2A99B8BF" w:rsidR="00D905BE" w:rsidRPr="001613A0" w:rsidRDefault="00DE7EB3" w:rsidP="00806498">
            <w:r>
              <w:rPr>
                <w:noProof/>
              </w:rPr>
              <w:drawing>
                <wp:inline distT="0" distB="0" distL="0" distR="0" wp14:anchorId="66514DDA" wp14:editId="04450FB4">
                  <wp:extent cx="2075815" cy="1167765"/>
                  <wp:effectExtent l="0" t="0" r="635" b="0"/>
                  <wp:docPr id="131" name="Picture 13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Text, letter&#10;&#10;Description automatically generated"/>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3C70BF1B" w14:textId="77777777" w:rsidR="003C4AC1" w:rsidRPr="003C4AC1" w:rsidRDefault="003C4AC1" w:rsidP="003C4AC1">
            <w:pPr>
              <w:pStyle w:val="NumberedTableBullets"/>
              <w:spacing w:after="120"/>
              <w:ind w:left="403"/>
            </w:pPr>
            <w:r w:rsidRPr="003C4AC1">
              <w:rPr>
                <w:rFonts w:eastAsia="SimSun" w:cs="Times New Roman"/>
                <w:i/>
                <w:iCs/>
                <w:kern w:val="2"/>
              </w:rPr>
              <w:t xml:space="preserve">Lastly, the S in the LIVES acronym stands for support. </w:t>
            </w:r>
          </w:p>
          <w:p w14:paraId="72A8A53C" w14:textId="77777777" w:rsidR="003C4AC1" w:rsidRDefault="003C4AC1" w:rsidP="003C4AC1">
            <w:pPr>
              <w:pStyle w:val="NumberedTableBullets"/>
              <w:numPr>
                <w:ilvl w:val="0"/>
                <w:numId w:val="0"/>
              </w:numPr>
              <w:spacing w:after="120"/>
              <w:ind w:left="403"/>
              <w:rPr>
                <w:rFonts w:eastAsia="SimSun" w:cs="Times New Roman"/>
                <w:i/>
                <w:iCs/>
                <w:kern w:val="2"/>
              </w:rPr>
            </w:pPr>
            <w:r w:rsidRPr="003C4AC1">
              <w:rPr>
                <w:rFonts w:eastAsia="SimSun" w:cs="Times New Roman"/>
                <w:i/>
                <w:iCs/>
                <w:kern w:val="2"/>
              </w:rPr>
              <w:t>This step recognizes that the provider is just an entry point into services and cannot provide for all the survivor’s needs.</w:t>
            </w:r>
          </w:p>
          <w:p w14:paraId="0B6C4B71" w14:textId="56CDDDC8" w:rsidR="003C4AC1" w:rsidRDefault="003C4AC1" w:rsidP="003C4AC1">
            <w:pPr>
              <w:pStyle w:val="NumberedTableBullets"/>
              <w:numPr>
                <w:ilvl w:val="0"/>
                <w:numId w:val="0"/>
              </w:numPr>
              <w:spacing w:after="120"/>
              <w:ind w:left="403"/>
            </w:pPr>
            <w:r w:rsidRPr="00E402AD">
              <w:rPr>
                <w:rFonts w:eastAsia="SimSun" w:cs="Times New Roman"/>
                <w:i/>
                <w:iCs/>
                <w:kern w:val="2"/>
              </w:rPr>
              <w:t>The purpose of this step is to connect the survivor with other resources for their health, social, and justice/legal needs as their needs are generally beyond what can be provided in a health facility.</w:t>
            </w:r>
          </w:p>
        </w:tc>
      </w:tr>
      <w:tr w:rsidR="00D905BE" w:rsidRPr="001613A0" w14:paraId="1FFBEB7B" w14:textId="77777777" w:rsidTr="00806498">
        <w:tc>
          <w:tcPr>
            <w:tcW w:w="3384" w:type="dxa"/>
          </w:tcPr>
          <w:p w14:paraId="3D1FD527" w14:textId="65260567" w:rsidR="00D905BE" w:rsidRPr="001613A0" w:rsidRDefault="00DE7EB3" w:rsidP="00806498">
            <w:r>
              <w:rPr>
                <w:noProof/>
              </w:rPr>
              <w:drawing>
                <wp:inline distT="0" distB="0" distL="0" distR="0" wp14:anchorId="7EAA2B56" wp14:editId="0458DE6E">
                  <wp:extent cx="2075815" cy="1167765"/>
                  <wp:effectExtent l="0" t="0" r="635" b="0"/>
                  <wp:docPr id="132" name="Picture 1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Table&#10;&#10;Description automatically generated"/>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3302324E" w14:textId="4BF9B890" w:rsidR="003C4AC1" w:rsidRPr="003C4AC1" w:rsidRDefault="003C4AC1" w:rsidP="003C4AC1">
            <w:pPr>
              <w:pStyle w:val="NumberedTableBullets"/>
              <w:spacing w:after="120"/>
              <w:ind w:left="403"/>
            </w:pPr>
            <w:r w:rsidRPr="003C4AC1">
              <w:rPr>
                <w:rFonts w:eastAsia="SimSun" w:cs="Times New Roman"/>
                <w:i/>
                <w:iCs/>
                <w:kern w:val="2"/>
              </w:rPr>
              <w:t xml:space="preserve">Before we move on, </w:t>
            </w:r>
            <w:proofErr w:type="gramStart"/>
            <w:r w:rsidRPr="003C4AC1">
              <w:rPr>
                <w:rFonts w:eastAsia="SimSun" w:cs="Times New Roman"/>
                <w:i/>
                <w:iCs/>
                <w:kern w:val="2"/>
              </w:rPr>
              <w:t>let’s</w:t>
            </w:r>
            <w:proofErr w:type="gramEnd"/>
            <w:r w:rsidRPr="003C4AC1">
              <w:rPr>
                <w:rFonts w:eastAsia="SimSun" w:cs="Times New Roman"/>
                <w:i/>
                <w:iCs/>
                <w:kern w:val="2"/>
              </w:rPr>
              <w:t xml:space="preserve"> talk about what you can link a survivor to. Your facility should have a service directory that lists information about the services available to victims of violence. </w:t>
            </w:r>
          </w:p>
          <w:p w14:paraId="09410F7D" w14:textId="0B4C3816" w:rsidR="003C4AC1" w:rsidRDefault="003C4AC1" w:rsidP="003C4AC1">
            <w:pPr>
              <w:pStyle w:val="NumberedTableBullets"/>
              <w:numPr>
                <w:ilvl w:val="0"/>
                <w:numId w:val="0"/>
              </w:numPr>
              <w:spacing w:after="120"/>
              <w:ind w:left="360"/>
            </w:pPr>
            <w:r w:rsidRPr="003C4AC1">
              <w:rPr>
                <w:rFonts w:eastAsia="SimSun" w:cs="Times New Roman"/>
                <w:kern w:val="2"/>
              </w:rPr>
              <w:t>If the training is being done in person, fill in this table in small groups or present an already prepared service directory</w:t>
            </w:r>
            <w:r>
              <w:rPr>
                <w:rFonts w:eastAsia="SimSun" w:cs="Times New Roman"/>
                <w:kern w:val="2"/>
              </w:rPr>
              <w:t>.</w:t>
            </w:r>
          </w:p>
        </w:tc>
      </w:tr>
      <w:tr w:rsidR="00D905BE" w:rsidRPr="001613A0" w14:paraId="68BD9E6E" w14:textId="77777777" w:rsidTr="00806498">
        <w:tc>
          <w:tcPr>
            <w:tcW w:w="3384" w:type="dxa"/>
          </w:tcPr>
          <w:p w14:paraId="05B4F363" w14:textId="7246D0E2" w:rsidR="00D905BE" w:rsidRPr="001613A0" w:rsidRDefault="00DE7EB3" w:rsidP="00806498">
            <w:r>
              <w:rPr>
                <w:noProof/>
              </w:rPr>
              <w:lastRenderedPageBreak/>
              <w:drawing>
                <wp:inline distT="0" distB="0" distL="0" distR="0" wp14:anchorId="21C852F5" wp14:editId="4B082530">
                  <wp:extent cx="2075815" cy="1167765"/>
                  <wp:effectExtent l="0" t="0" r="635" b="0"/>
                  <wp:docPr id="133" name="Picture 1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Table&#10;&#10;Description automatically generated"/>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7167861B" w14:textId="406286EE" w:rsidR="003C4AC1" w:rsidRPr="003C4AC1" w:rsidRDefault="003C4AC1" w:rsidP="003C4AC1">
            <w:pPr>
              <w:pStyle w:val="NumberedTableBullets"/>
              <w:spacing w:after="120"/>
              <w:ind w:left="403"/>
            </w:pPr>
            <w:r w:rsidRPr="003C4AC1">
              <w:rPr>
                <w:rFonts w:eastAsia="SimSun" w:cs="Times New Roman"/>
                <w:i/>
                <w:iCs/>
                <w:kern w:val="2"/>
              </w:rPr>
              <w:t xml:space="preserve">Here is the information you should make available about each violence response service that you may refer an individual to. You, as the provider, want to know that </w:t>
            </w:r>
            <w:proofErr w:type="gramStart"/>
            <w:r w:rsidRPr="003C4AC1">
              <w:rPr>
                <w:rFonts w:eastAsia="SimSun" w:cs="Times New Roman"/>
                <w:i/>
                <w:iCs/>
                <w:kern w:val="2"/>
              </w:rPr>
              <w:t>you’re</w:t>
            </w:r>
            <w:proofErr w:type="gramEnd"/>
            <w:r w:rsidRPr="003C4AC1">
              <w:rPr>
                <w:rFonts w:eastAsia="SimSun" w:cs="Times New Roman"/>
                <w:i/>
                <w:iCs/>
                <w:kern w:val="2"/>
              </w:rPr>
              <w:t xml:space="preserve"> sending your client to a place that will support them and will be open. There are many horror stories of victims of violence going to get help only to find no one there. In some cases, they </w:t>
            </w:r>
            <w:proofErr w:type="gramStart"/>
            <w:r w:rsidRPr="003C4AC1">
              <w:rPr>
                <w:rFonts w:eastAsia="SimSun" w:cs="Times New Roman"/>
                <w:i/>
                <w:iCs/>
                <w:kern w:val="2"/>
              </w:rPr>
              <w:t>don’t</w:t>
            </w:r>
            <w:proofErr w:type="gramEnd"/>
            <w:r w:rsidRPr="003C4AC1">
              <w:rPr>
                <w:rFonts w:eastAsia="SimSun" w:cs="Times New Roman"/>
                <w:i/>
                <w:iCs/>
                <w:kern w:val="2"/>
              </w:rPr>
              <w:t xml:space="preserve"> seek help again. </w:t>
            </w:r>
            <w:proofErr w:type="gramStart"/>
            <w:r w:rsidRPr="003C4AC1">
              <w:rPr>
                <w:rFonts w:eastAsia="SimSun" w:cs="Times New Roman"/>
                <w:i/>
                <w:iCs/>
                <w:kern w:val="2"/>
              </w:rPr>
              <w:t>It’s</w:t>
            </w:r>
            <w:proofErr w:type="gramEnd"/>
            <w:r w:rsidRPr="003C4AC1">
              <w:rPr>
                <w:rFonts w:eastAsia="SimSun" w:cs="Times New Roman"/>
                <w:i/>
                <w:iCs/>
                <w:kern w:val="2"/>
              </w:rPr>
              <w:t xml:space="preserve"> also the case that a victim may go to a service only to be told that they are not the population for whom the service is intended. We can imagine this happening to a transgender woman seeking shelter at a women’s shelter. Make sure you know who the service is ready to serve in a nonstigmatizing way before sending someone there.</w:t>
            </w:r>
          </w:p>
          <w:p w14:paraId="09E9C880" w14:textId="70550B47" w:rsidR="003C4AC1" w:rsidRDefault="003C4AC1" w:rsidP="003C4AC1">
            <w:pPr>
              <w:pStyle w:val="NumberedTableBullets"/>
              <w:numPr>
                <w:ilvl w:val="0"/>
                <w:numId w:val="0"/>
              </w:numPr>
              <w:spacing w:after="120"/>
              <w:ind w:left="360"/>
            </w:pPr>
            <w:r w:rsidRPr="003C4AC1">
              <w:rPr>
                <w:rFonts w:eastAsia="SimSun" w:cs="Times New Roman"/>
                <w:kern w:val="2"/>
              </w:rPr>
              <w:t xml:space="preserve">If you have a service directory, present it here. If </w:t>
            </w:r>
            <w:proofErr w:type="gramStart"/>
            <w:r w:rsidRPr="003C4AC1">
              <w:rPr>
                <w:rFonts w:eastAsia="SimSun" w:cs="Times New Roman"/>
                <w:kern w:val="2"/>
              </w:rPr>
              <w:t>all of</w:t>
            </w:r>
            <w:proofErr w:type="gramEnd"/>
            <w:r w:rsidRPr="003C4AC1">
              <w:rPr>
                <w:rFonts w:eastAsia="SimSun" w:cs="Times New Roman"/>
                <w:kern w:val="2"/>
              </w:rPr>
              <w:t xml:space="preserve"> this information is not part of that directory, talk with HCWs about how you will adapt/revise the directory.</w:t>
            </w:r>
          </w:p>
        </w:tc>
      </w:tr>
      <w:tr w:rsidR="003C4AC1" w:rsidRPr="001613A0" w14:paraId="7A09912C" w14:textId="77777777" w:rsidTr="00806498">
        <w:tc>
          <w:tcPr>
            <w:tcW w:w="3384" w:type="dxa"/>
          </w:tcPr>
          <w:p w14:paraId="2A3B3FBD" w14:textId="4291EF12" w:rsidR="003C4AC1" w:rsidRPr="001613A0" w:rsidRDefault="00D040EF" w:rsidP="00806498">
            <w:r>
              <w:rPr>
                <w:noProof/>
              </w:rPr>
              <w:drawing>
                <wp:inline distT="0" distB="0" distL="0" distR="0" wp14:anchorId="738D5017" wp14:editId="243DB7F3">
                  <wp:extent cx="2075815" cy="1167765"/>
                  <wp:effectExtent l="0" t="0" r="635" b="0"/>
                  <wp:docPr id="134" name="Picture 13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Graphical user interface, text&#10;&#10;Description automatically generated"/>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3E08FE1E" w14:textId="76022C20" w:rsidR="003C4AC1" w:rsidRPr="003C4AC1" w:rsidRDefault="003C4AC1" w:rsidP="003C4AC1">
            <w:pPr>
              <w:pStyle w:val="NumberedTableBullets"/>
              <w:spacing w:after="120"/>
              <w:ind w:left="403"/>
              <w:rPr>
                <w:rFonts w:eastAsia="SimSun" w:cs="Times New Roman"/>
                <w:i/>
                <w:iCs/>
                <w:kern w:val="2"/>
              </w:rPr>
            </w:pPr>
            <w:r w:rsidRPr="00E37DFE">
              <w:rPr>
                <w:rFonts w:eastAsia="SimSun" w:cs="Times New Roman"/>
                <w:i/>
                <w:iCs/>
                <w:kern w:val="2"/>
              </w:rPr>
              <w:t>If the victim has experienced sexual violence, please remember there are services that are immediately necessary.</w:t>
            </w:r>
          </w:p>
        </w:tc>
      </w:tr>
      <w:tr w:rsidR="003C4AC1" w:rsidRPr="001613A0" w14:paraId="1D4BB81E" w14:textId="77777777" w:rsidTr="00806498">
        <w:tc>
          <w:tcPr>
            <w:tcW w:w="3384" w:type="dxa"/>
          </w:tcPr>
          <w:p w14:paraId="19362877" w14:textId="564BD9DA" w:rsidR="003C4AC1" w:rsidRPr="001613A0" w:rsidRDefault="00D040EF" w:rsidP="00806498">
            <w:r>
              <w:rPr>
                <w:noProof/>
              </w:rPr>
              <w:drawing>
                <wp:inline distT="0" distB="0" distL="0" distR="0" wp14:anchorId="36F151F1" wp14:editId="28781272">
                  <wp:extent cx="2075815" cy="1167765"/>
                  <wp:effectExtent l="0" t="0" r="635" b="0"/>
                  <wp:docPr id="135" name="Picture 1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Text&#10;&#10;Description automatically generated"/>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7B125B12" w14:textId="77777777" w:rsidR="003C4AC1" w:rsidRDefault="003C4AC1" w:rsidP="003C4AC1">
            <w:pPr>
              <w:pStyle w:val="NumberedTableBullets"/>
              <w:spacing w:after="120"/>
              <w:ind w:left="403"/>
              <w:rPr>
                <w:rFonts w:eastAsia="SimSun" w:cs="Times New Roman"/>
                <w:i/>
                <w:iCs/>
                <w:kern w:val="2"/>
              </w:rPr>
            </w:pPr>
            <w:r w:rsidRPr="003C4AC1">
              <w:rPr>
                <w:rFonts w:eastAsia="SimSun" w:cs="Times New Roman"/>
                <w:i/>
                <w:iCs/>
                <w:kern w:val="2"/>
              </w:rPr>
              <w:t xml:space="preserve">There are ways to refer that make it more likely that someone will </w:t>
            </w:r>
            <w:proofErr w:type="gramStart"/>
            <w:r w:rsidRPr="003C4AC1">
              <w:rPr>
                <w:rFonts w:eastAsia="SimSun" w:cs="Times New Roman"/>
                <w:i/>
                <w:iCs/>
                <w:kern w:val="2"/>
              </w:rPr>
              <w:t>actually complete</w:t>
            </w:r>
            <w:proofErr w:type="gramEnd"/>
            <w:r w:rsidRPr="003C4AC1">
              <w:rPr>
                <w:rFonts w:eastAsia="SimSun" w:cs="Times New Roman"/>
                <w:i/>
                <w:iCs/>
                <w:kern w:val="2"/>
              </w:rPr>
              <w:t xml:space="preserve"> the referral. </w:t>
            </w:r>
          </w:p>
          <w:p w14:paraId="3C656662" w14:textId="77777777" w:rsidR="003C4AC1" w:rsidRDefault="003C4AC1" w:rsidP="003C4AC1">
            <w:pPr>
              <w:pStyle w:val="NumberedTableBullets"/>
              <w:numPr>
                <w:ilvl w:val="0"/>
                <w:numId w:val="0"/>
              </w:numPr>
              <w:spacing w:before="240" w:after="60"/>
              <w:ind w:left="403"/>
              <w:rPr>
                <w:rFonts w:eastAsia="SimSun" w:cs="Times New Roman"/>
                <w:i/>
                <w:iCs/>
                <w:kern w:val="2"/>
              </w:rPr>
            </w:pPr>
            <w:r w:rsidRPr="003C4AC1">
              <w:rPr>
                <w:rFonts w:eastAsia="SimSun" w:cs="Times New Roman"/>
                <w:i/>
                <w:iCs/>
                <w:kern w:val="2"/>
              </w:rPr>
              <w:t>When providing information and making referrals, it is important to:</w:t>
            </w:r>
          </w:p>
          <w:p w14:paraId="42B17B38" w14:textId="77777777" w:rsidR="003C4AC1" w:rsidRPr="00BD19A3" w:rsidRDefault="003C4AC1" w:rsidP="003C4AC1">
            <w:pPr>
              <w:pStyle w:val="TableBullets"/>
              <w:rPr>
                <w:i/>
                <w:iCs/>
              </w:rPr>
            </w:pPr>
            <w:r w:rsidRPr="00BD19A3">
              <w:rPr>
                <w:i/>
                <w:iCs/>
              </w:rPr>
              <w:t>Offer printed information (remember to offer a warning in case materials could come to the attention of an abuser)</w:t>
            </w:r>
          </w:p>
          <w:p w14:paraId="1C7D8EBF" w14:textId="77777777" w:rsidR="003C4AC1" w:rsidRPr="00BD19A3" w:rsidRDefault="003C4AC1" w:rsidP="003C4AC1">
            <w:pPr>
              <w:pStyle w:val="TableBullets"/>
              <w:rPr>
                <w:i/>
                <w:iCs/>
              </w:rPr>
            </w:pPr>
            <w:r w:rsidRPr="00BD19A3">
              <w:rPr>
                <w:i/>
                <w:iCs/>
              </w:rPr>
              <w:t xml:space="preserve">Know specific information about referral </w:t>
            </w:r>
            <w:proofErr w:type="gramStart"/>
            <w:r w:rsidRPr="00BD19A3">
              <w:rPr>
                <w:i/>
                <w:iCs/>
              </w:rPr>
              <w:t>points</w:t>
            </w:r>
            <w:proofErr w:type="gramEnd"/>
          </w:p>
          <w:p w14:paraId="2A269F31" w14:textId="77777777" w:rsidR="003C4AC1" w:rsidRPr="00BD19A3" w:rsidRDefault="003C4AC1" w:rsidP="003C4AC1">
            <w:pPr>
              <w:pStyle w:val="TableBullets"/>
              <w:rPr>
                <w:i/>
                <w:iCs/>
              </w:rPr>
            </w:pPr>
            <w:r w:rsidRPr="00BD19A3">
              <w:rPr>
                <w:i/>
                <w:iCs/>
              </w:rPr>
              <w:t xml:space="preserve">Ask the survivor if they want accompaniment to resources or for you to call in advance (also called active referral); if so, </w:t>
            </w:r>
            <w:proofErr w:type="gramStart"/>
            <w:r w:rsidRPr="00BD19A3">
              <w:rPr>
                <w:i/>
                <w:iCs/>
              </w:rPr>
              <w:t>make arrangements</w:t>
            </w:r>
            <w:proofErr w:type="gramEnd"/>
          </w:p>
          <w:p w14:paraId="7EDEA024" w14:textId="77777777" w:rsidR="003C4AC1" w:rsidRPr="00BD19A3" w:rsidRDefault="003C4AC1" w:rsidP="003C4AC1">
            <w:pPr>
              <w:pStyle w:val="TableBullets"/>
              <w:rPr>
                <w:i/>
                <w:iCs/>
              </w:rPr>
            </w:pPr>
            <w:r w:rsidRPr="00BD19A3">
              <w:rPr>
                <w:i/>
                <w:iCs/>
              </w:rPr>
              <w:t xml:space="preserve">Do not pressure survivor to accept a referral or to give details about an </w:t>
            </w:r>
            <w:proofErr w:type="gramStart"/>
            <w:r w:rsidRPr="00BD19A3">
              <w:rPr>
                <w:i/>
                <w:iCs/>
              </w:rPr>
              <w:t>incident</w:t>
            </w:r>
            <w:proofErr w:type="gramEnd"/>
          </w:p>
          <w:p w14:paraId="4DBB161A" w14:textId="38D92EA1" w:rsidR="003C4AC1" w:rsidRPr="003C4AC1" w:rsidRDefault="003C4AC1" w:rsidP="003C4AC1">
            <w:pPr>
              <w:pStyle w:val="TableBullets"/>
              <w:spacing w:after="120"/>
              <w:ind w:left="677" w:hanging="274"/>
            </w:pPr>
            <w:r w:rsidRPr="003C4AC1">
              <w:rPr>
                <w:rFonts w:eastAsia="SimSun" w:cs="Times New Roman"/>
                <w:i/>
                <w:iCs/>
                <w:kern w:val="2"/>
              </w:rPr>
              <w:t>Offer yourself as a resource to access other services</w:t>
            </w:r>
          </w:p>
        </w:tc>
      </w:tr>
      <w:tr w:rsidR="003C4AC1" w:rsidRPr="001613A0" w14:paraId="4889C50B" w14:textId="77777777" w:rsidTr="00806498">
        <w:tc>
          <w:tcPr>
            <w:tcW w:w="3384" w:type="dxa"/>
          </w:tcPr>
          <w:p w14:paraId="2022580A" w14:textId="44EE70ED" w:rsidR="003C4AC1" w:rsidRPr="001613A0" w:rsidRDefault="00D040EF" w:rsidP="00806498">
            <w:r>
              <w:rPr>
                <w:noProof/>
              </w:rPr>
              <w:lastRenderedPageBreak/>
              <w:drawing>
                <wp:inline distT="0" distB="0" distL="0" distR="0" wp14:anchorId="0A6F0759" wp14:editId="1A8C5718">
                  <wp:extent cx="2075815" cy="1167765"/>
                  <wp:effectExtent l="0" t="0" r="635" b="0"/>
                  <wp:docPr id="137" name="Picture 1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Text&#10;&#10;Description automatically generated"/>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78F7CD3C" w14:textId="77777777" w:rsidR="003C4AC1" w:rsidRPr="00E237BA" w:rsidRDefault="003C4AC1" w:rsidP="003C4AC1">
            <w:pPr>
              <w:pStyle w:val="NumberedTableBullets"/>
              <w:spacing w:after="120"/>
              <w:ind w:left="403"/>
              <w:rPr>
                <w:rFonts w:eastAsia="SimSun" w:cs="Times New Roman"/>
                <w:i/>
                <w:iCs/>
                <w:kern w:val="2"/>
              </w:rPr>
            </w:pPr>
            <w:r w:rsidRPr="003C4AC1">
              <w:rPr>
                <w:rFonts w:eastAsia="SimSun" w:cs="Times New Roman"/>
                <w:i/>
                <w:iCs/>
                <w:kern w:val="2"/>
              </w:rPr>
              <w:t xml:space="preserve">As part of referral, help survivors identify their own strengths </w:t>
            </w:r>
            <w:r w:rsidRPr="00E237BA">
              <w:rPr>
                <w:rFonts w:eastAsia="SimSun" w:cs="Times New Roman"/>
                <w:i/>
                <w:iCs/>
                <w:kern w:val="2"/>
              </w:rPr>
              <w:t xml:space="preserve">and networks. This can also be done via questions. </w:t>
            </w:r>
          </w:p>
          <w:p w14:paraId="115DDD5B" w14:textId="77777777" w:rsidR="003C4AC1" w:rsidRPr="00E237BA" w:rsidRDefault="003C4AC1" w:rsidP="00E237BA">
            <w:pPr>
              <w:pStyle w:val="NumberedTableBullets"/>
              <w:numPr>
                <w:ilvl w:val="0"/>
                <w:numId w:val="0"/>
              </w:numPr>
              <w:spacing w:after="60"/>
              <w:ind w:left="403"/>
              <w:rPr>
                <w:rFonts w:eastAsia="SimSun" w:cs="Times New Roman"/>
                <w:i/>
                <w:iCs/>
                <w:kern w:val="2"/>
              </w:rPr>
            </w:pPr>
            <w:r w:rsidRPr="00E237BA">
              <w:rPr>
                <w:rFonts w:eastAsia="SimSun" w:cs="Times New Roman"/>
                <w:i/>
                <w:iCs/>
                <w:kern w:val="2"/>
              </w:rPr>
              <w:t>To help survivors identify and use their existing strengths, you can ask questions like:</w:t>
            </w:r>
          </w:p>
          <w:p w14:paraId="77D90017" w14:textId="77777777" w:rsidR="003C4AC1" w:rsidRPr="00E237BA" w:rsidRDefault="003C4AC1" w:rsidP="00E237BA">
            <w:pPr>
              <w:pStyle w:val="TableBullets"/>
            </w:pPr>
            <w:r w:rsidRPr="00E237BA">
              <w:t>“What helped you cope with hard times in the past?”</w:t>
            </w:r>
          </w:p>
          <w:p w14:paraId="6132B720" w14:textId="77777777" w:rsidR="003C4AC1" w:rsidRPr="00E237BA" w:rsidRDefault="003C4AC1" w:rsidP="00E237BA">
            <w:pPr>
              <w:pStyle w:val="TableBullets"/>
            </w:pPr>
            <w:r w:rsidRPr="00E237BA">
              <w:t>“What activities help you when you’re feeling anxious?”</w:t>
            </w:r>
          </w:p>
          <w:p w14:paraId="38278A7A" w14:textId="77777777" w:rsidR="003C4AC1" w:rsidRPr="00E237BA" w:rsidRDefault="003C4AC1" w:rsidP="00E237BA">
            <w:pPr>
              <w:pStyle w:val="TableBullets"/>
            </w:pPr>
            <w:r w:rsidRPr="00E237BA">
              <w:t>“How could what has helped in the past be helpful now?”</w:t>
            </w:r>
          </w:p>
          <w:p w14:paraId="16611ACB" w14:textId="77777777" w:rsidR="003C4AC1" w:rsidRPr="00E237BA" w:rsidRDefault="003C4AC1" w:rsidP="00E237BA">
            <w:pPr>
              <w:pStyle w:val="NumberedTableBullets"/>
              <w:numPr>
                <w:ilvl w:val="0"/>
                <w:numId w:val="0"/>
              </w:numPr>
              <w:spacing w:before="160" w:after="60"/>
              <w:ind w:left="403"/>
              <w:rPr>
                <w:rFonts w:eastAsia="SimSun" w:cs="Times New Roman"/>
                <w:i/>
                <w:iCs/>
                <w:kern w:val="2"/>
              </w:rPr>
            </w:pPr>
            <w:r w:rsidRPr="00E237BA">
              <w:rPr>
                <w:rFonts w:eastAsia="SimSun" w:cs="Times New Roman"/>
                <w:i/>
                <w:iCs/>
                <w:kern w:val="2"/>
              </w:rPr>
              <w:t>To help survivors explore existing support networks, you can ask questions like:</w:t>
            </w:r>
          </w:p>
          <w:p w14:paraId="4CDFBA40" w14:textId="77777777" w:rsidR="003C4AC1" w:rsidRPr="00BD19A3" w:rsidRDefault="003C4AC1" w:rsidP="00E237BA">
            <w:pPr>
              <w:pStyle w:val="TableBullets"/>
              <w:rPr>
                <w:i/>
                <w:iCs/>
              </w:rPr>
            </w:pPr>
            <w:r w:rsidRPr="00BD19A3">
              <w:rPr>
                <w:i/>
                <w:iCs/>
              </w:rPr>
              <w:t>“When you’re not feeling well, who do you like to be with?”</w:t>
            </w:r>
          </w:p>
          <w:p w14:paraId="2DF8FD05" w14:textId="77777777" w:rsidR="003C4AC1" w:rsidRPr="00BD19A3" w:rsidRDefault="003C4AC1" w:rsidP="00E237BA">
            <w:pPr>
              <w:pStyle w:val="TableBullets"/>
              <w:rPr>
                <w:i/>
                <w:iCs/>
              </w:rPr>
            </w:pPr>
            <w:r w:rsidRPr="00BD19A3">
              <w:rPr>
                <w:i/>
                <w:iCs/>
              </w:rPr>
              <w:t>“Who helped you in the past? Could they be helpful now?”</w:t>
            </w:r>
          </w:p>
          <w:p w14:paraId="6CCFEA18" w14:textId="77777777" w:rsidR="003C4AC1" w:rsidRPr="00BD19A3" w:rsidRDefault="003C4AC1" w:rsidP="00E237BA">
            <w:pPr>
              <w:pStyle w:val="TableBullets"/>
              <w:rPr>
                <w:i/>
                <w:iCs/>
              </w:rPr>
            </w:pPr>
            <w:r w:rsidRPr="00BD19A3">
              <w:rPr>
                <w:i/>
                <w:iCs/>
              </w:rPr>
              <w:t>“Are there people you trust that you can talk to?</w:t>
            </w:r>
          </w:p>
          <w:p w14:paraId="03BE6B5C" w14:textId="1276A621" w:rsidR="003C4AC1" w:rsidRPr="003C4AC1" w:rsidRDefault="003C4AC1" w:rsidP="00E237BA">
            <w:pPr>
              <w:pStyle w:val="NumberedTableBullets"/>
              <w:numPr>
                <w:ilvl w:val="0"/>
                <w:numId w:val="0"/>
              </w:numPr>
              <w:spacing w:before="160" w:after="120"/>
              <w:ind w:left="403"/>
              <w:rPr>
                <w:rFonts w:eastAsia="SimSun" w:cs="Times New Roman"/>
                <w:i/>
                <w:iCs/>
                <w:kern w:val="2"/>
              </w:rPr>
            </w:pPr>
            <w:r w:rsidRPr="00E37DFE">
              <w:rPr>
                <w:rFonts w:eastAsia="SimSun" w:cs="Times New Roman"/>
                <w:i/>
                <w:iCs/>
                <w:kern w:val="2"/>
              </w:rPr>
              <w:t>Remember, it is not your job to “save” the person. You are helping return control to the survivor by giving them options and letting them know that you will support them in their decision-making.</w:t>
            </w:r>
          </w:p>
          <w:p w14:paraId="609829D5" w14:textId="3B294E56" w:rsidR="003C4AC1" w:rsidRPr="003C4AC1" w:rsidRDefault="003C4AC1" w:rsidP="003C4AC1">
            <w:pPr>
              <w:pStyle w:val="NumberedTableBullets"/>
              <w:numPr>
                <w:ilvl w:val="0"/>
                <w:numId w:val="0"/>
              </w:numPr>
              <w:spacing w:after="120"/>
              <w:ind w:left="360"/>
              <w:rPr>
                <w:rFonts w:eastAsia="SimSun" w:cs="Times New Roman"/>
                <w:i/>
                <w:iCs/>
                <w:kern w:val="2"/>
              </w:rPr>
            </w:pPr>
            <w:r w:rsidRPr="00E37DFE">
              <w:rPr>
                <w:rFonts w:eastAsia="SimSun" w:cs="Times New Roman"/>
                <w:i/>
                <w:iCs/>
                <w:kern w:val="2"/>
              </w:rPr>
              <w:t>It is also true that an individual may not be ready to seek help beyond talking to you. This is OK and the survivor will know that they can come back to you for information or to connect with services as needed</w:t>
            </w:r>
            <w:r w:rsidRPr="00E37DFE">
              <w:rPr>
                <w:rFonts w:eastAsia="SimSun" w:cs="Times New Roman"/>
                <w:kern w:val="2"/>
              </w:rPr>
              <w:t>.</w:t>
            </w:r>
          </w:p>
        </w:tc>
      </w:tr>
      <w:tr w:rsidR="003C4AC1" w:rsidRPr="001613A0" w14:paraId="46E13B5B" w14:textId="77777777" w:rsidTr="00806498">
        <w:tc>
          <w:tcPr>
            <w:tcW w:w="3384" w:type="dxa"/>
          </w:tcPr>
          <w:p w14:paraId="56B97749" w14:textId="17338654" w:rsidR="003C4AC1" w:rsidRPr="001613A0" w:rsidRDefault="00D040EF" w:rsidP="00806498">
            <w:r>
              <w:rPr>
                <w:noProof/>
              </w:rPr>
              <w:drawing>
                <wp:inline distT="0" distB="0" distL="0" distR="0" wp14:anchorId="2EB4F705" wp14:editId="6F753EA0">
                  <wp:extent cx="2075815" cy="1167765"/>
                  <wp:effectExtent l="0" t="0" r="635" b="0"/>
                  <wp:docPr id="136" name="Picture 1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Graphical user interface, text, application&#10;&#10;Description automatically generated"/>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2C45ECCA" w14:textId="77777777" w:rsidR="007A6E54" w:rsidRDefault="007A6E54" w:rsidP="007A6E54">
            <w:pPr>
              <w:pStyle w:val="NumberedTableBullets"/>
              <w:spacing w:after="120"/>
              <w:ind w:left="403"/>
              <w:rPr>
                <w:rFonts w:eastAsia="SimSun" w:cs="Times New Roman"/>
                <w:i/>
                <w:iCs/>
                <w:kern w:val="2"/>
              </w:rPr>
            </w:pPr>
            <w:r w:rsidRPr="007A6E54">
              <w:rPr>
                <w:rFonts w:eastAsia="SimSun" w:cs="Times New Roman"/>
                <w:i/>
                <w:iCs/>
                <w:kern w:val="2"/>
              </w:rPr>
              <w:t xml:space="preserve">Now </w:t>
            </w:r>
            <w:proofErr w:type="gramStart"/>
            <w:r w:rsidRPr="007A6E54">
              <w:rPr>
                <w:rFonts w:eastAsia="SimSun" w:cs="Times New Roman"/>
                <w:i/>
                <w:iCs/>
                <w:kern w:val="2"/>
              </w:rPr>
              <w:t>let’s</w:t>
            </w:r>
            <w:proofErr w:type="gramEnd"/>
            <w:r w:rsidRPr="007A6E54">
              <w:rPr>
                <w:rFonts w:eastAsia="SimSun" w:cs="Times New Roman"/>
                <w:i/>
                <w:iCs/>
                <w:kern w:val="2"/>
              </w:rPr>
              <w:t xml:space="preserve"> put it all together. </w:t>
            </w:r>
          </w:p>
          <w:p w14:paraId="4BB9B4DB" w14:textId="77777777" w:rsidR="007A6E54" w:rsidRDefault="007A6E54" w:rsidP="007A6E54">
            <w:pPr>
              <w:pStyle w:val="NumberedTableBullets"/>
              <w:numPr>
                <w:ilvl w:val="0"/>
                <w:numId w:val="0"/>
              </w:numPr>
              <w:spacing w:after="120"/>
              <w:ind w:left="403"/>
              <w:rPr>
                <w:rFonts w:eastAsia="SimSun" w:cs="Times New Roman"/>
                <w:kern w:val="2"/>
              </w:rPr>
            </w:pPr>
            <w:r w:rsidRPr="007A6E54">
              <w:rPr>
                <w:rFonts w:eastAsia="SimSun" w:cs="Times New Roman"/>
                <w:kern w:val="2"/>
              </w:rPr>
              <w:t>Review the instructions on the slide and pass out printed versions of the case studies for this session.</w:t>
            </w:r>
          </w:p>
          <w:p w14:paraId="67322518" w14:textId="77777777" w:rsidR="007A6E54" w:rsidRDefault="007A6E54" w:rsidP="007A6E54">
            <w:pPr>
              <w:pStyle w:val="NumberedTableBullets"/>
              <w:numPr>
                <w:ilvl w:val="0"/>
                <w:numId w:val="0"/>
              </w:numPr>
              <w:spacing w:after="120"/>
              <w:ind w:left="403"/>
              <w:rPr>
                <w:rFonts w:eastAsia="SimSun" w:cs="Times New Roman"/>
                <w:kern w:val="2"/>
              </w:rPr>
            </w:pPr>
            <w:r w:rsidRPr="00E37DFE">
              <w:rPr>
                <w:rFonts w:eastAsia="SimSun" w:cs="Times New Roman"/>
                <w:kern w:val="2"/>
              </w:rPr>
              <w:t>Give 8 minutes per case study (25 minutes in total for the activity).</w:t>
            </w:r>
          </w:p>
          <w:p w14:paraId="6AAE1DBB" w14:textId="77777777" w:rsidR="007A6E54" w:rsidRDefault="007A6E54" w:rsidP="007A6E54">
            <w:pPr>
              <w:pStyle w:val="NumberedTableBullets"/>
              <w:numPr>
                <w:ilvl w:val="0"/>
                <w:numId w:val="0"/>
              </w:numPr>
              <w:spacing w:after="120"/>
              <w:ind w:left="403"/>
              <w:rPr>
                <w:rFonts w:eastAsia="SimSun" w:cs="Times New Roman"/>
                <w:kern w:val="2"/>
              </w:rPr>
            </w:pPr>
            <w:r w:rsidRPr="007A6E54">
              <w:rPr>
                <w:rFonts w:eastAsia="SimSun" w:cs="Times New Roman"/>
                <w:b/>
                <w:bCs w:val="0"/>
                <w:kern w:val="2"/>
              </w:rPr>
              <w:t>Scenario 1</w:t>
            </w:r>
            <w:r w:rsidRPr="00E37DFE">
              <w:rPr>
                <w:rFonts w:eastAsia="SimSun" w:cs="Times New Roman"/>
                <w:kern w:val="2"/>
              </w:rPr>
              <w:t xml:space="preserve">: A 28-year-old mother of three children says that her husband beats her whenever he has been drinking. </w:t>
            </w:r>
          </w:p>
          <w:p w14:paraId="22120474" w14:textId="094D0464" w:rsidR="007A6E54" w:rsidRPr="007A6E54" w:rsidRDefault="007A6E54" w:rsidP="007A6E54">
            <w:pPr>
              <w:pStyle w:val="NumberedTableBullets"/>
              <w:numPr>
                <w:ilvl w:val="0"/>
                <w:numId w:val="0"/>
              </w:numPr>
              <w:spacing w:after="120"/>
              <w:ind w:left="403"/>
              <w:rPr>
                <w:rFonts w:eastAsia="SimSun" w:cs="Times New Roman"/>
                <w:i/>
                <w:iCs/>
                <w:kern w:val="2"/>
              </w:rPr>
            </w:pPr>
            <w:r w:rsidRPr="007A6E54">
              <w:rPr>
                <w:rFonts w:eastAsia="SimSun" w:cs="Times New Roman"/>
                <w:b/>
                <w:bCs w:val="0"/>
                <w:kern w:val="2"/>
              </w:rPr>
              <w:t>Scenario 2:</w:t>
            </w:r>
            <w:r w:rsidRPr="00E37DFE">
              <w:rPr>
                <w:rFonts w:eastAsia="SimSun" w:cs="Times New Roman"/>
                <w:kern w:val="2"/>
              </w:rPr>
              <w:t xml:space="preserve"> A 22-year-old gay man says that his boyfriend will not let him visit his parents or friends and controls who he can speak to on the phone. When the client asks his boyfriend to wear a condom, the boyfriend becomes verbally abusive and calls the client harmful names. </w:t>
            </w:r>
          </w:p>
          <w:p w14:paraId="2421FC85" w14:textId="28419AB4" w:rsidR="007A6E54" w:rsidRPr="007A6E54" w:rsidRDefault="007A6E54" w:rsidP="007A6E54">
            <w:pPr>
              <w:pStyle w:val="NumberedTableBullets"/>
              <w:numPr>
                <w:ilvl w:val="0"/>
                <w:numId w:val="0"/>
              </w:numPr>
              <w:spacing w:after="120"/>
              <w:ind w:left="360"/>
              <w:rPr>
                <w:rFonts w:eastAsia="SimSun" w:cs="Times New Roman"/>
                <w:i/>
                <w:iCs/>
                <w:kern w:val="2"/>
              </w:rPr>
            </w:pPr>
            <w:r w:rsidRPr="007A6E54">
              <w:rPr>
                <w:rFonts w:eastAsia="SimSun" w:cs="Times New Roman"/>
                <w:b/>
                <w:bCs w:val="0"/>
                <w:kern w:val="2"/>
              </w:rPr>
              <w:t>Scenario 3:</w:t>
            </w:r>
            <w:r w:rsidRPr="007A6E54">
              <w:rPr>
                <w:rFonts w:eastAsia="SimSun" w:cs="Times New Roman"/>
                <w:kern w:val="2"/>
              </w:rPr>
              <w:t xml:space="preserve"> An 18-year-old transgender woman is living with an older man. Recently, he has begun to force her to have sex with his friends, who pay the older man. The older man tells her that it is to pay her living costs.</w:t>
            </w:r>
          </w:p>
        </w:tc>
      </w:tr>
      <w:tr w:rsidR="003C4AC1" w:rsidRPr="001613A0" w14:paraId="34BBBC01" w14:textId="77777777" w:rsidTr="00806498">
        <w:tc>
          <w:tcPr>
            <w:tcW w:w="3384" w:type="dxa"/>
          </w:tcPr>
          <w:p w14:paraId="3B9F6D44" w14:textId="3A260A27" w:rsidR="003C4AC1" w:rsidRPr="001613A0" w:rsidRDefault="00D040EF" w:rsidP="00806498">
            <w:r>
              <w:rPr>
                <w:noProof/>
              </w:rPr>
              <w:lastRenderedPageBreak/>
              <w:drawing>
                <wp:inline distT="0" distB="0" distL="0" distR="0" wp14:anchorId="60605907" wp14:editId="4CF526DD">
                  <wp:extent cx="2075815" cy="1167765"/>
                  <wp:effectExtent l="0" t="0" r="635" b="0"/>
                  <wp:docPr id="138" name="Picture 1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Graphical user interface, text, application&#10;&#10;Description automatically generated"/>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15F3FDFE" w14:textId="16EA619A" w:rsidR="007A6E54" w:rsidRPr="007A6E54" w:rsidRDefault="007A6E54" w:rsidP="007A6E54">
            <w:pPr>
              <w:pStyle w:val="NumberedTableBullets"/>
              <w:spacing w:after="120"/>
              <w:ind w:left="403"/>
              <w:rPr>
                <w:rFonts w:eastAsia="SimSun" w:cs="Times New Roman"/>
                <w:i/>
                <w:iCs/>
                <w:kern w:val="2"/>
              </w:rPr>
            </w:pPr>
            <w:r w:rsidRPr="007A6E54">
              <w:rPr>
                <w:rFonts w:eastAsia="SimSun" w:cs="Times New Roman"/>
                <w:b/>
                <w:kern w:val="2"/>
              </w:rPr>
              <w:t>NOTE</w:t>
            </w:r>
            <w:r w:rsidRPr="007A6E54">
              <w:rPr>
                <w:rFonts w:eastAsia="SimSun" w:cs="Times New Roman"/>
                <w:kern w:val="2"/>
              </w:rPr>
              <w:t>: Use the questions on this slide to debrief on the activity conducted in the previous slide.</w:t>
            </w:r>
          </w:p>
          <w:p w14:paraId="6E2FA437" w14:textId="4C63ADDF" w:rsidR="007A6E54" w:rsidRPr="007A6E54" w:rsidRDefault="007A6E54" w:rsidP="007A6E54">
            <w:pPr>
              <w:pStyle w:val="NumberedTableBullets"/>
              <w:numPr>
                <w:ilvl w:val="0"/>
                <w:numId w:val="0"/>
              </w:numPr>
              <w:spacing w:after="120"/>
              <w:ind w:left="360"/>
              <w:rPr>
                <w:rFonts w:eastAsia="SimSun" w:cs="Times New Roman"/>
                <w:i/>
                <w:iCs/>
                <w:kern w:val="2"/>
              </w:rPr>
            </w:pPr>
            <w:r w:rsidRPr="007A6E54">
              <w:rPr>
                <w:rFonts w:eastAsia="SimSun" w:cs="Times New Roman"/>
                <w:kern w:val="2"/>
              </w:rPr>
              <w:t>After the debriefing has ended, proceed to a review discussion about what was covered during the day, and any other business before closing for the day.</w:t>
            </w:r>
          </w:p>
        </w:tc>
      </w:tr>
      <w:tr w:rsidR="003C4AC1" w:rsidRPr="001613A0" w14:paraId="28D3BC64" w14:textId="77777777" w:rsidTr="00806498">
        <w:tc>
          <w:tcPr>
            <w:tcW w:w="3384" w:type="dxa"/>
          </w:tcPr>
          <w:p w14:paraId="21284D1B" w14:textId="12C9D808" w:rsidR="003C4AC1" w:rsidRPr="001613A0" w:rsidRDefault="00D040EF" w:rsidP="00806498">
            <w:r>
              <w:rPr>
                <w:noProof/>
              </w:rPr>
              <w:drawing>
                <wp:inline distT="0" distB="0" distL="0" distR="0" wp14:anchorId="64715DC8" wp14:editId="63252EC8">
                  <wp:extent cx="2075815" cy="1167765"/>
                  <wp:effectExtent l="0" t="0" r="635" b="0"/>
                  <wp:docPr id="139" name="Picture 1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Diagram&#10;&#10;Description automatically generated"/>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3003585B" w14:textId="77777777" w:rsidR="007A6E54" w:rsidRPr="007A6E54" w:rsidRDefault="007A6E54" w:rsidP="007A6E54">
            <w:pPr>
              <w:pStyle w:val="NumberedTableBullets"/>
              <w:spacing w:after="120"/>
              <w:ind w:left="403"/>
              <w:rPr>
                <w:rFonts w:eastAsia="SimSun" w:cs="Times New Roman"/>
                <w:i/>
                <w:iCs/>
                <w:kern w:val="2"/>
              </w:rPr>
            </w:pPr>
            <w:r w:rsidRPr="007A6E54">
              <w:rPr>
                <w:rFonts w:eastAsia="SimSun" w:cs="Times New Roman"/>
                <w:b/>
                <w:kern w:val="2"/>
              </w:rPr>
              <w:t>NOTE:</w:t>
            </w:r>
            <w:r w:rsidRPr="007A6E54">
              <w:rPr>
                <w:rFonts w:eastAsia="SimSun" w:cs="Times New Roman"/>
                <w:kern w:val="2"/>
              </w:rPr>
              <w:t xml:space="preserve"> Use the animation in this slide to help participants understand how index clients, their partners and children, and associated individuals including the provider can potentially experience harm associated with disclosure – especially disclosure that is not implemented according to the core principles and minimum standards.</w:t>
            </w:r>
          </w:p>
          <w:p w14:paraId="35B1E6F6" w14:textId="6FEB46AD" w:rsidR="007A6E54" w:rsidRPr="007A6E54" w:rsidRDefault="007A6E54" w:rsidP="007A6E54">
            <w:pPr>
              <w:pStyle w:val="NumberedTableBullets"/>
              <w:numPr>
                <w:ilvl w:val="0"/>
                <w:numId w:val="0"/>
              </w:numPr>
              <w:spacing w:after="120"/>
              <w:ind w:left="403"/>
              <w:rPr>
                <w:rFonts w:eastAsia="SimSun" w:cs="Times New Roman"/>
                <w:i/>
                <w:iCs/>
                <w:kern w:val="2"/>
              </w:rPr>
            </w:pPr>
            <w:proofErr w:type="gramStart"/>
            <w:r w:rsidRPr="007A6E54">
              <w:rPr>
                <w:rFonts w:eastAsia="SimSun" w:cs="Times New Roman"/>
                <w:i/>
                <w:iCs/>
                <w:kern w:val="2"/>
              </w:rPr>
              <w:t>It’s</w:t>
            </w:r>
            <w:proofErr w:type="gramEnd"/>
            <w:r w:rsidRPr="007A6E54">
              <w:rPr>
                <w:rFonts w:eastAsia="SimSun" w:cs="Times New Roman"/>
                <w:i/>
                <w:iCs/>
                <w:kern w:val="2"/>
              </w:rPr>
              <w:t xml:space="preserve"> also important to emphasize that anyone can experience harms as results of index testing. There have been documented instances of cases where the contacts who were referred by a client experienced violence after they were contacted by a provider. So, we need to be especially careful about respecting the core principles and minimum standards, and ensuring we have all the resources available to respond if something happens.</w:t>
            </w:r>
          </w:p>
          <w:p w14:paraId="2222B703" w14:textId="04F632DA" w:rsidR="007A6E54" w:rsidRPr="007A6E54" w:rsidRDefault="007A6E54" w:rsidP="007A6E54">
            <w:pPr>
              <w:pStyle w:val="NumberedTableBullets"/>
              <w:numPr>
                <w:ilvl w:val="0"/>
                <w:numId w:val="0"/>
              </w:numPr>
              <w:spacing w:after="120"/>
              <w:ind w:left="360"/>
              <w:rPr>
                <w:rFonts w:eastAsia="SimSun" w:cs="Times New Roman"/>
                <w:i/>
                <w:iCs/>
                <w:kern w:val="2"/>
              </w:rPr>
            </w:pPr>
            <w:r w:rsidRPr="007A6E54">
              <w:rPr>
                <w:rFonts w:eastAsia="SimSun" w:cs="Times New Roman"/>
                <w:i/>
                <w:iCs/>
                <w:kern w:val="2"/>
              </w:rPr>
              <w:t>In this animated slide, you can see how index clients, their partners and children, and associated individuals including the provider can potentially experience harm associated with disclosure – especially disclosure that is not implemented according to the core principles and minimum standards. Adherence to the standards and core principles can help minimize these harms.</w:t>
            </w:r>
          </w:p>
        </w:tc>
      </w:tr>
      <w:tr w:rsidR="003C4AC1" w:rsidRPr="001613A0" w14:paraId="0BC3D407" w14:textId="77777777" w:rsidTr="00806498">
        <w:tc>
          <w:tcPr>
            <w:tcW w:w="3384" w:type="dxa"/>
          </w:tcPr>
          <w:p w14:paraId="5DEF1B0C" w14:textId="748AE494" w:rsidR="003C4AC1" w:rsidRPr="001613A0" w:rsidRDefault="00D040EF" w:rsidP="00806498">
            <w:r>
              <w:rPr>
                <w:noProof/>
              </w:rPr>
              <w:drawing>
                <wp:inline distT="0" distB="0" distL="0" distR="0" wp14:anchorId="0F6FF6E2" wp14:editId="759BE595">
                  <wp:extent cx="2075815" cy="1167765"/>
                  <wp:effectExtent l="0" t="0" r="635" b="0"/>
                  <wp:docPr id="140" name="Picture 1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Graphical user interface, application&#10;&#10;Description automatically generated"/>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38ED8994" w14:textId="5A119A48" w:rsidR="007A6E54" w:rsidRPr="003C4AC1" w:rsidRDefault="004676A8" w:rsidP="003C4AC1">
            <w:pPr>
              <w:pStyle w:val="NumberedTableBullets"/>
              <w:spacing w:after="120"/>
              <w:ind w:left="403"/>
              <w:rPr>
                <w:rFonts w:eastAsia="SimSun" w:cs="Times New Roman"/>
                <w:i/>
                <w:iCs/>
                <w:kern w:val="2"/>
              </w:rPr>
            </w:pPr>
            <w:r>
              <w:t xml:space="preserve">Wrap-up Day Two with participant summaries and review content for Day Three. </w:t>
            </w:r>
            <w:r w:rsidR="007A6E54">
              <w:rPr>
                <w:rFonts w:eastAsia="SimSun" w:cs="Times New Roman"/>
                <w:i/>
                <w:iCs/>
                <w:kern w:val="2"/>
              </w:rPr>
              <w:t xml:space="preserve"> </w:t>
            </w:r>
          </w:p>
        </w:tc>
      </w:tr>
    </w:tbl>
    <w:p w14:paraId="173B221F" w14:textId="1495B234" w:rsidR="002B47D3" w:rsidRPr="001613A0" w:rsidRDefault="002B47D3" w:rsidP="002B47D3"/>
    <w:p w14:paraId="4DE24357" w14:textId="086EBADD" w:rsidR="0075082A" w:rsidRPr="004676A8" w:rsidRDefault="007A6E54" w:rsidP="002B47D3">
      <w:pPr>
        <w:rPr>
          <w:b/>
          <w:bCs/>
          <w:color w:val="E73439"/>
          <w:sz w:val="32"/>
          <w:szCs w:val="32"/>
        </w:rPr>
      </w:pPr>
      <w:r w:rsidRPr="004676A8">
        <w:rPr>
          <w:rFonts w:eastAsia="SimSun" w:cs="Times New Roman"/>
          <w:b/>
          <w:bCs/>
          <w:color w:val="E73439"/>
          <w:kern w:val="2"/>
          <w:sz w:val="32"/>
          <w:szCs w:val="32"/>
        </w:rPr>
        <w:t>END OF DAY 2</w:t>
      </w:r>
    </w:p>
    <w:p w14:paraId="304448A7" w14:textId="77777777" w:rsidR="00443EDA" w:rsidRDefault="00443EDA"/>
    <w:p w14:paraId="1A6C1CFE" w14:textId="77777777" w:rsidR="00443EDA" w:rsidRDefault="00443EDA"/>
    <w:p w14:paraId="69E030BA" w14:textId="46A3F147" w:rsidR="0075082A" w:rsidRDefault="0075082A">
      <w:r>
        <w:br w:type="page"/>
      </w:r>
    </w:p>
    <w:p w14:paraId="2E97179C" w14:textId="3D0275F6" w:rsidR="002F0D8F" w:rsidRPr="00D040EF" w:rsidRDefault="005C38B2" w:rsidP="00AE2771">
      <w:pPr>
        <w:pStyle w:val="Heading2"/>
        <w:rPr>
          <w:sz w:val="28"/>
          <w:szCs w:val="28"/>
        </w:rPr>
      </w:pPr>
      <w:bookmarkStart w:id="29" w:name="_Toc61339251"/>
      <w:bookmarkEnd w:id="0"/>
      <w:r w:rsidRPr="00D040EF">
        <w:rPr>
          <w:sz w:val="28"/>
          <w:szCs w:val="28"/>
        </w:rPr>
        <w:lastRenderedPageBreak/>
        <w:t>DAY</w:t>
      </w:r>
      <w:r w:rsidR="002F0D8F" w:rsidRPr="00D040EF">
        <w:rPr>
          <w:sz w:val="28"/>
          <w:szCs w:val="28"/>
        </w:rPr>
        <w:t xml:space="preserve"> 3</w:t>
      </w:r>
      <w:bookmarkEnd w:id="29"/>
    </w:p>
    <w:p w14:paraId="01CEEDC3" w14:textId="38765491" w:rsidR="00E402AD" w:rsidRDefault="00E402AD" w:rsidP="00AE2771">
      <w:pPr>
        <w:pStyle w:val="Heading2"/>
      </w:pPr>
      <w:bookmarkStart w:id="30" w:name="_Toc61339252"/>
      <w:r>
        <w:t xml:space="preserve">Welcome and review of Day </w:t>
      </w:r>
      <w:proofErr w:type="gramStart"/>
      <w:r>
        <w:t>2</w:t>
      </w:r>
      <w:bookmarkEnd w:id="30"/>
      <w:proofErr w:type="gramEnd"/>
    </w:p>
    <w:p w14:paraId="7A8414BF" w14:textId="77777777" w:rsidR="00E402AD" w:rsidRPr="008E2F0C" w:rsidRDefault="00E402AD" w:rsidP="00E402AD">
      <w:pPr>
        <w:keepNext/>
        <w:tabs>
          <w:tab w:val="left" w:pos="7200"/>
          <w:tab w:val="left" w:pos="7470"/>
        </w:tabs>
        <w:spacing w:after="0" w:line="240" w:lineRule="auto"/>
        <w:outlineLvl w:val="5"/>
        <w:rPr>
          <w:rFonts w:eastAsia="Times New Roman" w:cs="Times New Roman"/>
          <w:b/>
          <w:lang w:eastAsia="en-US"/>
        </w:rPr>
      </w:pPr>
      <w:r w:rsidRPr="008E2F0C">
        <w:rPr>
          <w:rFonts w:eastAsia="Times New Roman" w:cs="Times New Roman"/>
          <w:b/>
          <w:lang w:eastAsia="en-US"/>
        </w:rPr>
        <w:t xml:space="preserve">Time: </w:t>
      </w:r>
      <w:r>
        <w:rPr>
          <w:rFonts w:eastAsia="Times New Roman" w:cs="Times New Roman"/>
          <w:bCs/>
          <w:lang w:eastAsia="en-US"/>
        </w:rPr>
        <w:t>5-15</w:t>
      </w:r>
      <w:r w:rsidRPr="008E2F0C">
        <w:rPr>
          <w:rFonts w:eastAsia="Times New Roman" w:cs="Times New Roman"/>
          <w:bCs/>
          <w:lang w:eastAsia="en-US"/>
        </w:rPr>
        <w:t xml:space="preserve"> minutes </w:t>
      </w:r>
    </w:p>
    <w:p w14:paraId="381CEB76" w14:textId="77777777" w:rsidR="00E402AD" w:rsidRPr="008E2F0C" w:rsidRDefault="00E402AD" w:rsidP="00E402AD">
      <w:pPr>
        <w:widowControl w:val="0"/>
        <w:spacing w:after="0" w:line="240" w:lineRule="auto"/>
        <w:jc w:val="both"/>
        <w:rPr>
          <w:rFonts w:eastAsia="SimSun" w:cs="Times New Roman"/>
          <w:kern w:val="2"/>
        </w:rPr>
      </w:pPr>
    </w:p>
    <w:p w14:paraId="4881D307" w14:textId="77777777" w:rsidR="00E402AD" w:rsidRPr="008E2F0C" w:rsidRDefault="00E402AD" w:rsidP="00443EDA">
      <w:pPr>
        <w:widowControl w:val="0"/>
        <w:spacing w:after="120" w:line="240" w:lineRule="auto"/>
        <w:jc w:val="both"/>
        <w:rPr>
          <w:rFonts w:eastAsia="SimSun" w:cs="Times New Roman"/>
          <w:b/>
          <w:bCs/>
          <w:kern w:val="2"/>
        </w:rPr>
      </w:pPr>
      <w:r w:rsidRPr="008E2F0C">
        <w:rPr>
          <w:rFonts w:eastAsia="SimSun" w:cs="Times New Roman"/>
          <w:b/>
          <w:bCs/>
          <w:kern w:val="2"/>
        </w:rPr>
        <w:t>Materials:</w:t>
      </w:r>
    </w:p>
    <w:p w14:paraId="3789801F" w14:textId="7BCCABE3" w:rsidR="00E402AD" w:rsidRPr="00443EDA" w:rsidRDefault="00E402AD" w:rsidP="00443EDA">
      <w:pPr>
        <w:pStyle w:val="ListParagraph"/>
        <w:spacing w:after="120"/>
      </w:pPr>
      <w:r w:rsidRPr="00443EDA">
        <w:t xml:space="preserve">Candy Quiz (Training PowerPoint </w:t>
      </w:r>
      <w:r w:rsidR="002F0D8F" w:rsidRPr="00443EDA">
        <w:t>Day 3, S</w:t>
      </w:r>
      <w:r w:rsidRPr="00443EDA">
        <w:t xml:space="preserve">lide </w:t>
      </w:r>
      <w:r w:rsidR="002F0D8F" w:rsidRPr="00443EDA">
        <w:t>2</w:t>
      </w:r>
      <w:r w:rsidRPr="00443EDA">
        <w:t>)</w:t>
      </w:r>
    </w:p>
    <w:p w14:paraId="3104F12A" w14:textId="77777777" w:rsidR="00E402AD" w:rsidRPr="00443EDA" w:rsidRDefault="00E402AD" w:rsidP="00443EDA">
      <w:pPr>
        <w:pStyle w:val="ListParagraph"/>
      </w:pPr>
      <w:r w:rsidRPr="00443EDA">
        <w:t>Candy prizes</w:t>
      </w:r>
    </w:p>
    <w:p w14:paraId="25A4B22C" w14:textId="77777777" w:rsidR="00E402AD" w:rsidRPr="00603B0B" w:rsidRDefault="00E402AD" w:rsidP="00443EDA">
      <w:pPr>
        <w:widowControl w:val="0"/>
        <w:spacing w:after="120" w:line="240" w:lineRule="auto"/>
        <w:jc w:val="both"/>
        <w:rPr>
          <w:rFonts w:eastAsia="SimSun" w:cs="Times New Roman"/>
          <w:b/>
          <w:bCs/>
          <w:kern w:val="2"/>
        </w:rPr>
      </w:pPr>
      <w:r w:rsidRPr="008E2F0C">
        <w:rPr>
          <w:rFonts w:eastAsia="SimSun" w:cs="Times New Roman"/>
          <w:b/>
          <w:bCs/>
          <w:kern w:val="2"/>
        </w:rPr>
        <w:t>Objectives:</w:t>
      </w:r>
      <w:r>
        <w:rPr>
          <w:rFonts w:eastAsia="SimSun" w:cs="Times New Roman"/>
          <w:b/>
          <w:bCs/>
          <w:kern w:val="2"/>
        </w:rPr>
        <w:t xml:space="preserve"> </w:t>
      </w:r>
      <w:r w:rsidRPr="008E2F0C">
        <w:rPr>
          <w:rFonts w:eastAsia="SimSun" w:cs="Times New Roman"/>
          <w:kern w:val="2"/>
        </w:rPr>
        <w:t>By the end of this session, participants will have</w:t>
      </w:r>
      <w:r>
        <w:rPr>
          <w:rFonts w:eastAsia="SimSun" w:cs="Times New Roman"/>
          <w:kern w:val="2"/>
        </w:rPr>
        <w:t>:</w:t>
      </w:r>
    </w:p>
    <w:p w14:paraId="478E4165" w14:textId="7F03ADDD" w:rsidR="00E402AD" w:rsidRDefault="00E402AD" w:rsidP="00443EDA">
      <w:pPr>
        <w:pStyle w:val="ListParagraph"/>
      </w:pPr>
      <w:r w:rsidRPr="00443EDA">
        <w:t xml:space="preserve">Had the opportunity to answer questions about key issues and elements discussed in Day </w:t>
      </w:r>
      <w:r w:rsidR="00AF0FDD" w:rsidRPr="00443EDA">
        <w:t>2</w:t>
      </w:r>
      <w:r w:rsidRPr="00443EDA">
        <w:t xml:space="preserve"> (candy prizes provided for accurate answers)</w:t>
      </w:r>
    </w:p>
    <w:tbl>
      <w:tblPr>
        <w:tblW w:w="9322"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583"/>
        <w:gridCol w:w="355"/>
      </w:tblGrid>
      <w:tr w:rsidR="00EE42FE" w14:paraId="24DF9E2F" w14:textId="77777777" w:rsidTr="007F0216">
        <w:trPr>
          <w:gridAfter w:val="1"/>
          <w:wAfter w:w="355" w:type="dxa"/>
        </w:trPr>
        <w:tc>
          <w:tcPr>
            <w:tcW w:w="3384" w:type="dxa"/>
            <w:tcBorders>
              <w:top w:val="single" w:sz="4" w:space="0" w:color="7F7F7F"/>
              <w:bottom w:val="single" w:sz="4" w:space="0" w:color="7F7F7F"/>
            </w:tcBorders>
          </w:tcPr>
          <w:p w14:paraId="715B374C" w14:textId="77777777" w:rsidR="00EE42FE" w:rsidRDefault="00EE42FE" w:rsidP="007F0216">
            <w:r>
              <w:rPr>
                <w:noProof/>
              </w:rPr>
              <w:drawing>
                <wp:inline distT="0" distB="0" distL="0" distR="0" wp14:anchorId="45C8B226" wp14:editId="723102D7">
                  <wp:extent cx="2103118" cy="118300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103118" cy="1183003"/>
                          </a:xfrm>
                          <a:prstGeom prst="rect">
                            <a:avLst/>
                          </a:prstGeom>
                        </pic:spPr>
                      </pic:pic>
                    </a:graphicData>
                  </a:graphic>
                </wp:inline>
              </w:drawing>
            </w:r>
          </w:p>
        </w:tc>
        <w:tc>
          <w:tcPr>
            <w:tcW w:w="5583" w:type="dxa"/>
            <w:tcBorders>
              <w:top w:val="single" w:sz="4" w:space="0" w:color="7F7F7F"/>
              <w:bottom w:val="single" w:sz="4" w:space="0" w:color="7F7F7F"/>
            </w:tcBorders>
          </w:tcPr>
          <w:p w14:paraId="06EA1533" w14:textId="77777777" w:rsidR="00EE42FE" w:rsidRDefault="00EE42FE" w:rsidP="004A3158">
            <w:pPr>
              <w:pStyle w:val="NumberedTableBullets"/>
              <w:numPr>
                <w:ilvl w:val="0"/>
                <w:numId w:val="8"/>
              </w:numPr>
              <w:spacing w:after="120"/>
              <w:ind w:left="406"/>
            </w:pPr>
            <w:r w:rsidRPr="004B2E39">
              <w:t xml:space="preserve">Project the title slide for the </w:t>
            </w:r>
            <w:r w:rsidRPr="00EE42FE">
              <w:rPr>
                <w:b/>
              </w:rPr>
              <w:t xml:space="preserve">Day </w:t>
            </w:r>
            <w:r>
              <w:rPr>
                <w:b/>
              </w:rPr>
              <w:t>3</w:t>
            </w:r>
            <w:r w:rsidRPr="004B2E39">
              <w:t xml:space="preserve"> presentation</w:t>
            </w:r>
            <w:r>
              <w:t>.</w:t>
            </w:r>
          </w:p>
          <w:p w14:paraId="33F1F770" w14:textId="5E6B0873" w:rsidR="00EE42FE" w:rsidRPr="00E402AD" w:rsidRDefault="00EE42FE" w:rsidP="00EE42FE">
            <w:pPr>
              <w:pStyle w:val="NumberedTableBullets"/>
              <w:numPr>
                <w:ilvl w:val="0"/>
                <w:numId w:val="0"/>
              </w:numPr>
              <w:spacing w:after="120"/>
              <w:ind w:left="406"/>
            </w:pPr>
            <w:r w:rsidRPr="00E402AD">
              <w:t>Welcome the participants and thank them for coming to Day</w:t>
            </w:r>
            <w:r>
              <w:t> </w:t>
            </w:r>
            <w:r w:rsidRPr="00E402AD">
              <w:t>3 of the training. Ask if they are comfortable with the temperature of the room before you begin.</w:t>
            </w:r>
          </w:p>
          <w:p w14:paraId="3E0A1BF7" w14:textId="0F8275A3" w:rsidR="00EE42FE" w:rsidRPr="004B2E39" w:rsidRDefault="00EE42FE" w:rsidP="00EE42FE">
            <w:pPr>
              <w:pStyle w:val="NumberedTableBullets"/>
              <w:numPr>
                <w:ilvl w:val="0"/>
                <w:numId w:val="0"/>
              </w:numPr>
              <w:spacing w:after="120"/>
              <w:ind w:left="403"/>
            </w:pPr>
            <w:r w:rsidRPr="00E402AD">
              <w:t>As you will be conducting a short quiz in the next slide, you can wait until after the quiz to ask them if they have any questions before beginning with the Day</w:t>
            </w:r>
            <w:r>
              <w:t> </w:t>
            </w:r>
            <w:r w:rsidRPr="00E402AD">
              <w:t>3 sessions</w:t>
            </w:r>
            <w:r w:rsidRPr="004A6F01">
              <w:t>.</w:t>
            </w:r>
          </w:p>
        </w:tc>
      </w:tr>
      <w:tr w:rsidR="00EE42FE" w14:paraId="322B64D9" w14:textId="77777777" w:rsidTr="007F0216">
        <w:tc>
          <w:tcPr>
            <w:tcW w:w="3384" w:type="dxa"/>
          </w:tcPr>
          <w:p w14:paraId="31C4478B" w14:textId="0440C43E" w:rsidR="00EE42FE" w:rsidRDefault="00C01EA4" w:rsidP="007F0216">
            <w:r>
              <w:rPr>
                <w:noProof/>
              </w:rPr>
              <w:drawing>
                <wp:inline distT="0" distB="0" distL="0" distR="0" wp14:anchorId="43B5349F" wp14:editId="4EFB2FBA">
                  <wp:extent cx="2075815" cy="1167765"/>
                  <wp:effectExtent l="0" t="0" r="635" b="0"/>
                  <wp:docPr id="141" name="Picture 141" descr="A picture containing tex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picture containing text, colorful&#10;&#10;Description automatically generated"/>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gridSpan w:val="2"/>
          </w:tcPr>
          <w:p w14:paraId="51F96A80" w14:textId="77777777" w:rsidR="00EE42FE" w:rsidRPr="0075082A" w:rsidRDefault="00EE42FE" w:rsidP="007F0216">
            <w:pPr>
              <w:pStyle w:val="NumberedTableBullets"/>
              <w:spacing w:after="120"/>
              <w:ind w:left="403"/>
            </w:pPr>
            <w:r w:rsidRPr="0075082A">
              <w:rPr>
                <w:i/>
                <w:iCs/>
              </w:rPr>
              <w:t>Is everyone ready for a candy quiz?</w:t>
            </w:r>
          </w:p>
          <w:p w14:paraId="4BFD690C" w14:textId="3F89DF78" w:rsidR="00EE42FE" w:rsidRDefault="00EE42FE" w:rsidP="007F0216">
            <w:pPr>
              <w:pStyle w:val="NumberedTableBullets"/>
              <w:numPr>
                <w:ilvl w:val="0"/>
                <w:numId w:val="0"/>
              </w:numPr>
              <w:spacing w:after="120"/>
              <w:ind w:left="403"/>
            </w:pPr>
            <w:r w:rsidRPr="00E402AD">
              <w:rPr>
                <w:rFonts w:eastAsia="SimSun" w:cs="Times New Roman"/>
                <w:kern w:val="2"/>
              </w:rPr>
              <w:t>Advance one at a time and award individuals who answer correctly</w:t>
            </w:r>
            <w:r w:rsidRPr="004A6F01">
              <w:t>.</w:t>
            </w:r>
          </w:p>
          <w:p w14:paraId="53B3C222" w14:textId="77777777" w:rsidR="00EE42FE" w:rsidRPr="00B75980" w:rsidRDefault="00EE42FE" w:rsidP="007F0216">
            <w:pPr>
              <w:pStyle w:val="NumberedTableBullets"/>
              <w:numPr>
                <w:ilvl w:val="0"/>
                <w:numId w:val="0"/>
              </w:numPr>
              <w:spacing w:after="120"/>
              <w:ind w:left="403"/>
            </w:pPr>
            <w:r w:rsidRPr="004A6F01">
              <w:t>When the group is ready, advance to the next session</w:t>
            </w:r>
            <w:r>
              <w:rPr>
                <w:i/>
                <w:iCs/>
              </w:rPr>
              <w:t>.</w:t>
            </w:r>
          </w:p>
        </w:tc>
      </w:tr>
    </w:tbl>
    <w:p w14:paraId="07188A3C" w14:textId="77777777" w:rsidR="00EE42FE" w:rsidRDefault="00EE42FE"/>
    <w:p w14:paraId="08C90554" w14:textId="77777777" w:rsidR="00EE42FE" w:rsidRDefault="00EE42FE" w:rsidP="00EE42FE">
      <w:pPr>
        <w:pStyle w:val="Heading2"/>
      </w:pPr>
      <w:bookmarkStart w:id="31" w:name="_Toc61339253"/>
      <w:r>
        <w:t>Session 12. Messaging</w:t>
      </w:r>
      <w:bookmarkEnd w:id="31"/>
    </w:p>
    <w:p w14:paraId="22DE1D2B" w14:textId="77777777" w:rsidR="00EE42FE" w:rsidRPr="008E2F0C" w:rsidRDefault="00EE42FE" w:rsidP="00EE42FE">
      <w:pPr>
        <w:keepNext/>
        <w:tabs>
          <w:tab w:val="left" w:pos="7200"/>
          <w:tab w:val="left" w:pos="7470"/>
        </w:tabs>
        <w:spacing w:after="0" w:line="240" w:lineRule="auto"/>
        <w:outlineLvl w:val="5"/>
        <w:rPr>
          <w:rFonts w:eastAsia="Times New Roman" w:cs="Times New Roman"/>
          <w:b/>
          <w:lang w:eastAsia="en-US"/>
        </w:rPr>
      </w:pPr>
      <w:r w:rsidRPr="008E2F0C">
        <w:rPr>
          <w:rFonts w:eastAsia="Times New Roman" w:cs="Times New Roman"/>
          <w:b/>
          <w:lang w:eastAsia="en-US"/>
        </w:rPr>
        <w:t xml:space="preserve">Time: </w:t>
      </w:r>
      <w:r>
        <w:rPr>
          <w:rFonts w:eastAsia="Times New Roman" w:cs="Times New Roman"/>
          <w:bCs/>
          <w:lang w:eastAsia="en-US"/>
        </w:rPr>
        <w:t>60</w:t>
      </w:r>
      <w:r w:rsidRPr="008E2F0C">
        <w:rPr>
          <w:rFonts w:eastAsia="Times New Roman" w:cs="Times New Roman"/>
          <w:bCs/>
          <w:lang w:eastAsia="en-US"/>
        </w:rPr>
        <w:t xml:space="preserve"> minutes </w:t>
      </w:r>
    </w:p>
    <w:p w14:paraId="3E11B032" w14:textId="77777777" w:rsidR="00EE42FE" w:rsidRPr="008E2F0C" w:rsidRDefault="00EE42FE" w:rsidP="00EE42FE">
      <w:pPr>
        <w:widowControl w:val="0"/>
        <w:spacing w:after="0" w:line="240" w:lineRule="auto"/>
        <w:jc w:val="both"/>
        <w:rPr>
          <w:rFonts w:eastAsia="SimSun" w:cs="Times New Roman"/>
          <w:kern w:val="2"/>
        </w:rPr>
      </w:pPr>
    </w:p>
    <w:p w14:paraId="47A14322" w14:textId="77777777" w:rsidR="00EE42FE" w:rsidRPr="008E2F0C" w:rsidRDefault="00EE42FE" w:rsidP="00EE42FE">
      <w:pPr>
        <w:widowControl w:val="0"/>
        <w:spacing w:after="120" w:line="240" w:lineRule="auto"/>
        <w:jc w:val="both"/>
        <w:rPr>
          <w:rFonts w:eastAsia="SimSun" w:cs="Times New Roman"/>
          <w:b/>
          <w:bCs/>
          <w:kern w:val="2"/>
        </w:rPr>
      </w:pPr>
      <w:r w:rsidRPr="008E2F0C">
        <w:rPr>
          <w:rFonts w:eastAsia="SimSun" w:cs="Times New Roman"/>
          <w:b/>
          <w:bCs/>
          <w:kern w:val="2"/>
        </w:rPr>
        <w:t>Materials:</w:t>
      </w:r>
    </w:p>
    <w:p w14:paraId="10994872" w14:textId="78671613" w:rsidR="00EE42FE" w:rsidRPr="00EE42FE" w:rsidRDefault="00EE42FE" w:rsidP="00EE42FE">
      <w:pPr>
        <w:pStyle w:val="ListParagraph"/>
        <w:spacing w:after="120"/>
      </w:pPr>
      <w:r w:rsidRPr="00EE42FE">
        <w:t>Training PowerPoint</w:t>
      </w:r>
      <w:r w:rsidR="00BD19A3">
        <w:t>—Day 3 (with adaptations indicated in PowerPoint file)</w:t>
      </w:r>
    </w:p>
    <w:p w14:paraId="637CEFC4" w14:textId="77777777" w:rsidR="00EE42FE" w:rsidRPr="00EE42FE" w:rsidRDefault="00EE42FE" w:rsidP="00EE42FE">
      <w:pPr>
        <w:pStyle w:val="ListParagraph"/>
        <w:spacing w:after="120"/>
      </w:pPr>
      <w:r w:rsidRPr="00EE42FE">
        <w:t>Optional: Printouts of existing messaging matrices (as relevant)</w:t>
      </w:r>
    </w:p>
    <w:p w14:paraId="4B070E71" w14:textId="77777777" w:rsidR="00EE42FE" w:rsidRPr="00EE42FE" w:rsidRDefault="00EE42FE" w:rsidP="00EE42FE">
      <w:pPr>
        <w:pStyle w:val="ListParagraph"/>
      </w:pPr>
      <w:r w:rsidRPr="00EE42FE">
        <w:t>Flipchart and markers</w:t>
      </w:r>
    </w:p>
    <w:p w14:paraId="68C1CF87" w14:textId="77777777" w:rsidR="00EE42FE" w:rsidRPr="00603B0B" w:rsidRDefault="00EE42FE" w:rsidP="00EE42FE">
      <w:pPr>
        <w:widowControl w:val="0"/>
        <w:spacing w:after="120" w:line="240" w:lineRule="auto"/>
        <w:jc w:val="both"/>
        <w:rPr>
          <w:rFonts w:eastAsia="SimSun" w:cs="Times New Roman"/>
          <w:b/>
          <w:bCs/>
          <w:kern w:val="2"/>
        </w:rPr>
      </w:pPr>
      <w:r w:rsidRPr="008E2F0C">
        <w:rPr>
          <w:rFonts w:eastAsia="SimSun" w:cs="Times New Roman"/>
          <w:b/>
          <w:bCs/>
          <w:kern w:val="2"/>
        </w:rPr>
        <w:t>Objectives:</w:t>
      </w:r>
      <w:r>
        <w:rPr>
          <w:rFonts w:eastAsia="SimSun" w:cs="Times New Roman"/>
          <w:b/>
          <w:bCs/>
          <w:kern w:val="2"/>
        </w:rPr>
        <w:t xml:space="preserve"> </w:t>
      </w:r>
      <w:r w:rsidRPr="008E2F0C">
        <w:rPr>
          <w:rFonts w:eastAsia="SimSun" w:cs="Times New Roman"/>
          <w:kern w:val="2"/>
        </w:rPr>
        <w:t>By the end of this session, participants will have</w:t>
      </w:r>
      <w:r>
        <w:rPr>
          <w:rFonts w:eastAsia="SimSun" w:cs="Times New Roman"/>
          <w:kern w:val="2"/>
        </w:rPr>
        <w:t>:</w:t>
      </w:r>
    </w:p>
    <w:p w14:paraId="2954164E" w14:textId="77777777" w:rsidR="00EE42FE" w:rsidRPr="00BD0062" w:rsidRDefault="00EE42FE" w:rsidP="00EE42FE">
      <w:pPr>
        <w:pStyle w:val="ListParagraph"/>
      </w:pPr>
      <w:r>
        <w:t>R</w:t>
      </w:r>
      <w:r w:rsidRPr="00E24F8D">
        <w:t>eview</w:t>
      </w:r>
      <w:r>
        <w:t>ed</w:t>
      </w:r>
      <w:r w:rsidRPr="00E24F8D">
        <w:t xml:space="preserve"> existing </w:t>
      </w:r>
      <w:proofErr w:type="gramStart"/>
      <w:r w:rsidRPr="00E24F8D">
        <w:t>messaging, and</w:t>
      </w:r>
      <w:proofErr w:type="gramEnd"/>
      <w:r w:rsidRPr="00E24F8D">
        <w:t xml:space="preserve"> revise</w:t>
      </w:r>
      <w:r>
        <w:t>d</w:t>
      </w:r>
      <w:r w:rsidRPr="00E24F8D">
        <w:t xml:space="preserve"> or develop</w:t>
      </w:r>
      <w:r>
        <w:t>ed</w:t>
      </w:r>
      <w:r w:rsidRPr="00E24F8D">
        <w:t xml:space="preserve"> new messaging to introduce index testing approaches catered to key population clients.</w:t>
      </w:r>
    </w:p>
    <w:tbl>
      <w:tblPr>
        <w:tblW w:w="9322"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38"/>
      </w:tblGrid>
      <w:tr w:rsidR="00EE42FE" w14:paraId="33D5D537" w14:textId="77777777" w:rsidTr="007F0216">
        <w:tc>
          <w:tcPr>
            <w:tcW w:w="3384" w:type="dxa"/>
          </w:tcPr>
          <w:p w14:paraId="04F6AF0D" w14:textId="0A2BEB1D" w:rsidR="00EE42FE" w:rsidRDefault="00C01EA4" w:rsidP="007F0216">
            <w:r>
              <w:rPr>
                <w:noProof/>
              </w:rPr>
              <w:lastRenderedPageBreak/>
              <w:drawing>
                <wp:inline distT="0" distB="0" distL="0" distR="0" wp14:anchorId="51E76D68" wp14:editId="1188D05B">
                  <wp:extent cx="2075815" cy="1167765"/>
                  <wp:effectExtent l="0" t="0" r="635" b="0"/>
                  <wp:docPr id="142" name="Picture 1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Graphical user interface, application&#10;&#10;Description automatically generated"/>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06A645F1" w14:textId="179376A0" w:rsidR="00EE42FE" w:rsidRPr="0075082A" w:rsidRDefault="00EE42FE" w:rsidP="007F0216">
            <w:pPr>
              <w:pStyle w:val="NumberedTableBullets"/>
              <w:spacing w:after="120"/>
              <w:ind w:left="403"/>
              <w:rPr>
                <w:i/>
                <w:iCs/>
              </w:rPr>
            </w:pPr>
            <w:r w:rsidRPr="00A17361">
              <w:rPr>
                <w:i/>
                <w:iCs/>
              </w:rPr>
              <w:t>In this session, we will spend some time adapting appropriate messaging for index testing to the [COUNTRY] context.</w:t>
            </w:r>
          </w:p>
        </w:tc>
      </w:tr>
      <w:tr w:rsidR="00EE42FE" w14:paraId="77CEA87B" w14:textId="77777777" w:rsidTr="007F0216">
        <w:tc>
          <w:tcPr>
            <w:tcW w:w="3384" w:type="dxa"/>
          </w:tcPr>
          <w:p w14:paraId="5DBB8B10" w14:textId="52D3A30B" w:rsidR="00EE42FE" w:rsidRDefault="00C01EA4" w:rsidP="007F0216">
            <w:r>
              <w:rPr>
                <w:noProof/>
              </w:rPr>
              <w:drawing>
                <wp:inline distT="0" distB="0" distL="0" distR="0" wp14:anchorId="1C22C3BA" wp14:editId="5A302DEA">
                  <wp:extent cx="2075815" cy="1167765"/>
                  <wp:effectExtent l="0" t="0" r="635" b="0"/>
                  <wp:docPr id="143" name="Picture 1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Text&#10;&#10;Description automatically generated"/>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6790DB4F" w14:textId="77777777" w:rsidR="00195CE9" w:rsidRDefault="00195CE9" w:rsidP="00195CE9">
            <w:pPr>
              <w:pStyle w:val="NumberedTableBullets"/>
              <w:spacing w:after="120"/>
              <w:ind w:left="403"/>
            </w:pPr>
            <w:r w:rsidRPr="00195CE9">
              <w:rPr>
                <w:b/>
              </w:rPr>
              <w:t xml:space="preserve">NOTE: </w:t>
            </w:r>
            <w:r w:rsidRPr="00A17361">
              <w:t>It will be helpful to have a set of messages (e.g.</w:t>
            </w:r>
            <w:r>
              <w:t>,</w:t>
            </w:r>
            <w:r w:rsidRPr="00A17361">
              <w:t xml:space="preserve"> a message matrix) available before conducting this session. Messaging might be found in SOPs for outreach, testing, and/or counseling, or available as part of local national guidance. In the absence of an official source of messages, it may still help to provide examples of messages from another country with a similar context.</w:t>
            </w:r>
          </w:p>
          <w:p w14:paraId="3962C2FB" w14:textId="77777777" w:rsidR="00195CE9" w:rsidRDefault="00195CE9" w:rsidP="00195CE9">
            <w:pPr>
              <w:pStyle w:val="NumberedTableBullets"/>
              <w:numPr>
                <w:ilvl w:val="0"/>
                <w:numId w:val="0"/>
              </w:numPr>
              <w:spacing w:after="120"/>
              <w:ind w:left="403"/>
            </w:pPr>
            <w:r w:rsidRPr="00A17361">
              <w:t>Have the participants divide into small groups of about 5</w:t>
            </w:r>
            <w:r w:rsidRPr="00195CE9">
              <w:rPr>
                <w:rFonts w:cstheme="minorHAnsi"/>
              </w:rPr>
              <w:t>–</w:t>
            </w:r>
            <w:r w:rsidRPr="00A17361">
              <w:t xml:space="preserve">8 people each. </w:t>
            </w:r>
          </w:p>
          <w:p w14:paraId="6D476732" w14:textId="71B169F6" w:rsidR="00195CE9" w:rsidRDefault="00195CE9" w:rsidP="00195CE9">
            <w:pPr>
              <w:pStyle w:val="NumberedTableBullets"/>
              <w:numPr>
                <w:ilvl w:val="0"/>
                <w:numId w:val="0"/>
              </w:numPr>
              <w:spacing w:after="120"/>
              <w:ind w:left="403"/>
            </w:pPr>
            <w:r w:rsidRPr="00A17361">
              <w:t>Explain to the participants that, using existing message matrices or an example of messaging from a similar country context (pasted in the next slide), and they will have about 45</w:t>
            </w:r>
            <w:r>
              <w:t> </w:t>
            </w:r>
            <w:r w:rsidRPr="00A17361">
              <w:t>minutes to develop key messages that match the country context in the provision of index testing services.</w:t>
            </w:r>
          </w:p>
          <w:p w14:paraId="78FC51C1" w14:textId="77777777" w:rsidR="00195CE9" w:rsidRDefault="00195CE9" w:rsidP="00195CE9">
            <w:pPr>
              <w:pStyle w:val="NumberedTableBullets"/>
              <w:numPr>
                <w:ilvl w:val="0"/>
                <w:numId w:val="0"/>
              </w:numPr>
              <w:spacing w:after="120"/>
              <w:ind w:left="403"/>
            </w:pPr>
            <w:r w:rsidRPr="00A17361">
              <w:t xml:space="preserve">You can design this session based on the need for the </w:t>
            </w:r>
            <w:proofErr w:type="gramStart"/>
            <w:r w:rsidRPr="00A17361">
              <w:t>program, and</w:t>
            </w:r>
            <w:proofErr w:type="gramEnd"/>
            <w:r w:rsidRPr="00A17361">
              <w:t xml:space="preserve"> break up the responsibility among the participants to fill in different messages along the index testing flow chart.</w:t>
            </w:r>
          </w:p>
          <w:p w14:paraId="5F024713" w14:textId="77777777" w:rsidR="00195CE9" w:rsidRDefault="00195CE9" w:rsidP="00195CE9">
            <w:pPr>
              <w:pStyle w:val="NumberedTableBullets"/>
              <w:numPr>
                <w:ilvl w:val="0"/>
                <w:numId w:val="0"/>
              </w:numPr>
              <w:spacing w:after="60"/>
              <w:ind w:left="403"/>
            </w:pPr>
            <w:r w:rsidRPr="00A17361">
              <w:t>For example, you can focus specifically on developing messages/scripts for:</w:t>
            </w:r>
          </w:p>
          <w:p w14:paraId="1762197C" w14:textId="77777777" w:rsidR="00195CE9" w:rsidRDefault="00195CE9" w:rsidP="00195CE9">
            <w:pPr>
              <w:pStyle w:val="TableBullets"/>
            </w:pPr>
            <w:r w:rsidRPr="00A17361">
              <w:t xml:space="preserve">Introducing the four index testing options in a counseling session for a recently diagnosed </w:t>
            </w:r>
            <w:proofErr w:type="gramStart"/>
            <w:r w:rsidRPr="00A17361">
              <w:t>individual</w:t>
            </w:r>
            <w:proofErr w:type="gramEnd"/>
          </w:p>
          <w:p w14:paraId="7CBC1139" w14:textId="77777777" w:rsidR="00195CE9" w:rsidRDefault="00195CE9" w:rsidP="00195CE9">
            <w:pPr>
              <w:pStyle w:val="TableBullets"/>
            </w:pPr>
            <w:r w:rsidRPr="00A17361">
              <w:t>Offering risk network referral options for contacts or individuals the client knows</w:t>
            </w:r>
          </w:p>
          <w:p w14:paraId="2431C51E" w14:textId="77777777" w:rsidR="00195CE9" w:rsidRDefault="00195CE9" w:rsidP="00195CE9">
            <w:pPr>
              <w:pStyle w:val="TableBullets"/>
            </w:pPr>
            <w:r w:rsidRPr="00A17361">
              <w:t xml:space="preserve">Responding to common concerns that clients are likely to raise in the </w:t>
            </w:r>
            <w:proofErr w:type="gramStart"/>
            <w:r w:rsidRPr="00A17361">
              <w:t>sessions</w:t>
            </w:r>
            <w:proofErr w:type="gramEnd"/>
          </w:p>
          <w:p w14:paraId="3F31F16B" w14:textId="17DC9EE4" w:rsidR="00195CE9" w:rsidRPr="000E316B" w:rsidRDefault="00195CE9" w:rsidP="000E316B">
            <w:pPr>
              <w:pStyle w:val="NumberedTableBullets"/>
              <w:numPr>
                <w:ilvl w:val="0"/>
                <w:numId w:val="0"/>
              </w:numPr>
              <w:spacing w:before="120" w:after="120"/>
              <w:ind w:left="403"/>
              <w:rPr>
                <w:spacing w:val="-4"/>
              </w:rPr>
            </w:pPr>
            <w:r w:rsidRPr="000E316B">
              <w:rPr>
                <w:spacing w:val="-4"/>
              </w:rPr>
              <w:t xml:space="preserve">It may help to brainstorm these in advance of the training with representatives from the program/health sector/community partners to ensure that the time is used effectively. </w:t>
            </w:r>
          </w:p>
          <w:p w14:paraId="33134670" w14:textId="262D9ECD" w:rsidR="00195CE9" w:rsidRPr="00A17361" w:rsidRDefault="00195CE9" w:rsidP="00195CE9">
            <w:pPr>
              <w:pStyle w:val="NumberedTableBullets"/>
              <w:numPr>
                <w:ilvl w:val="0"/>
                <w:numId w:val="0"/>
              </w:numPr>
              <w:spacing w:after="120"/>
              <w:ind w:left="403"/>
            </w:pPr>
            <w:r w:rsidRPr="00A17361">
              <w:t>Be sure to save what the groups produce (it can be faster if they draft directly into laptops). Their inputs can be used later to design SOPs and job aids.</w:t>
            </w:r>
          </w:p>
          <w:p w14:paraId="7ED2CB50" w14:textId="0582183F" w:rsidR="00195CE9" w:rsidRPr="00195CE9" w:rsidRDefault="00195CE9" w:rsidP="00195CE9">
            <w:pPr>
              <w:pStyle w:val="NumberedTableBullets"/>
              <w:numPr>
                <w:ilvl w:val="0"/>
                <w:numId w:val="0"/>
              </w:numPr>
              <w:spacing w:after="120"/>
              <w:ind w:left="360"/>
            </w:pPr>
            <w:r w:rsidRPr="00A17361">
              <w:t>Allow 50 minutes for the exercise, and 10 minutes to report back any challenges or interesting findings.</w:t>
            </w:r>
          </w:p>
        </w:tc>
      </w:tr>
      <w:tr w:rsidR="00EE42FE" w14:paraId="34B2583B" w14:textId="77777777" w:rsidTr="007F0216">
        <w:tc>
          <w:tcPr>
            <w:tcW w:w="3384" w:type="dxa"/>
          </w:tcPr>
          <w:p w14:paraId="13EE9D2A" w14:textId="0B5AF926" w:rsidR="00EE42FE" w:rsidRDefault="00C01EA4" w:rsidP="007F0216">
            <w:r>
              <w:rPr>
                <w:noProof/>
              </w:rPr>
              <w:lastRenderedPageBreak/>
              <w:drawing>
                <wp:inline distT="0" distB="0" distL="0" distR="0" wp14:anchorId="3C14CD18" wp14:editId="245ABE18">
                  <wp:extent cx="2075815" cy="1167765"/>
                  <wp:effectExtent l="0" t="0" r="635" b="0"/>
                  <wp:docPr id="144" name="Picture 1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Text&#10;&#10;Description automatically generated"/>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440FFEE4" w14:textId="23B08A2F" w:rsidR="00A931FF" w:rsidRPr="00195CE9" w:rsidRDefault="00A931FF" w:rsidP="00A931FF">
            <w:pPr>
              <w:pStyle w:val="NumberedTableBullets"/>
              <w:spacing w:after="120"/>
              <w:ind w:left="403"/>
            </w:pPr>
            <w:r>
              <w:t xml:space="preserve">Follow instructions on the slide. </w:t>
            </w:r>
          </w:p>
        </w:tc>
      </w:tr>
    </w:tbl>
    <w:p w14:paraId="2A7ECF4A" w14:textId="77777777" w:rsidR="00C01EA4" w:rsidRDefault="00C01EA4"/>
    <w:p w14:paraId="5435EF41" w14:textId="77777777" w:rsidR="00A931FF" w:rsidRDefault="00A931FF" w:rsidP="00A931FF">
      <w:pPr>
        <w:pStyle w:val="Heading2"/>
      </w:pPr>
      <w:bookmarkStart w:id="32" w:name="_Toc61339254"/>
      <w:r>
        <w:t xml:space="preserve">Session 13. </w:t>
      </w:r>
      <w:r w:rsidRPr="00B7063F">
        <w:t xml:space="preserve">Practice makes </w:t>
      </w:r>
      <w:proofErr w:type="gramStart"/>
      <w:r w:rsidRPr="00B7063F">
        <w:t>perfect</w:t>
      </w:r>
      <w:bookmarkEnd w:id="32"/>
      <w:proofErr w:type="gramEnd"/>
    </w:p>
    <w:p w14:paraId="34286296" w14:textId="77777777" w:rsidR="00A931FF" w:rsidRPr="008E2F0C" w:rsidRDefault="00A931FF" w:rsidP="00A931FF">
      <w:pPr>
        <w:keepNext/>
        <w:tabs>
          <w:tab w:val="left" w:pos="7200"/>
          <w:tab w:val="left" w:pos="7470"/>
        </w:tabs>
        <w:spacing w:after="0" w:line="240" w:lineRule="auto"/>
        <w:outlineLvl w:val="5"/>
        <w:rPr>
          <w:rFonts w:eastAsia="Times New Roman" w:cs="Times New Roman"/>
          <w:b/>
          <w:lang w:eastAsia="en-US"/>
        </w:rPr>
      </w:pPr>
      <w:r w:rsidRPr="008E2F0C">
        <w:rPr>
          <w:rFonts w:eastAsia="Times New Roman" w:cs="Times New Roman"/>
          <w:b/>
          <w:lang w:eastAsia="en-US"/>
        </w:rPr>
        <w:t xml:space="preserve">Time: </w:t>
      </w:r>
      <w:r>
        <w:rPr>
          <w:rFonts w:eastAsia="Times New Roman" w:cs="Times New Roman"/>
          <w:bCs/>
          <w:lang w:eastAsia="en-US"/>
        </w:rPr>
        <w:t>120</w:t>
      </w:r>
      <w:r w:rsidRPr="008E2F0C">
        <w:rPr>
          <w:rFonts w:eastAsia="Times New Roman" w:cs="Times New Roman"/>
          <w:bCs/>
          <w:lang w:eastAsia="en-US"/>
        </w:rPr>
        <w:t xml:space="preserve"> minutes </w:t>
      </w:r>
    </w:p>
    <w:p w14:paraId="0C5AE365" w14:textId="77777777" w:rsidR="00A931FF" w:rsidRPr="008E2F0C" w:rsidRDefault="00A931FF" w:rsidP="00A931FF">
      <w:pPr>
        <w:widowControl w:val="0"/>
        <w:spacing w:after="0" w:line="240" w:lineRule="auto"/>
        <w:jc w:val="both"/>
        <w:rPr>
          <w:rFonts w:eastAsia="SimSun" w:cs="Times New Roman"/>
          <w:kern w:val="2"/>
        </w:rPr>
      </w:pPr>
    </w:p>
    <w:p w14:paraId="15D2576F" w14:textId="77777777" w:rsidR="00A931FF" w:rsidRPr="008E2F0C" w:rsidRDefault="00A931FF" w:rsidP="00A6143E">
      <w:pPr>
        <w:widowControl w:val="0"/>
        <w:spacing w:after="120" w:line="240" w:lineRule="auto"/>
        <w:jc w:val="both"/>
        <w:rPr>
          <w:rFonts w:eastAsia="SimSun" w:cs="Times New Roman"/>
          <w:b/>
          <w:bCs/>
          <w:kern w:val="2"/>
        </w:rPr>
      </w:pPr>
      <w:r w:rsidRPr="008E2F0C">
        <w:rPr>
          <w:rFonts w:eastAsia="SimSun" w:cs="Times New Roman"/>
          <w:b/>
          <w:bCs/>
          <w:kern w:val="2"/>
        </w:rPr>
        <w:t>Materials:</w:t>
      </w:r>
    </w:p>
    <w:p w14:paraId="41710A93" w14:textId="174D0CD0" w:rsidR="00A931FF" w:rsidRPr="00B17C1C" w:rsidRDefault="00A931FF" w:rsidP="00A6143E">
      <w:pPr>
        <w:pStyle w:val="ListParagraph"/>
        <w:spacing w:after="120"/>
      </w:pPr>
      <w:r w:rsidRPr="00B17C1C">
        <w:t>Training PowerPoint</w:t>
      </w:r>
      <w:r w:rsidR="00BD19A3">
        <w:t>—Day 3 (with adaptations indicated in PowerPoint file)</w:t>
      </w:r>
    </w:p>
    <w:p w14:paraId="28AF8DA8" w14:textId="77777777" w:rsidR="00A931FF" w:rsidRPr="00B17C1C" w:rsidRDefault="00A931FF" w:rsidP="00B17C1C">
      <w:pPr>
        <w:pStyle w:val="ListParagraph"/>
      </w:pPr>
      <w:r w:rsidRPr="00B17C1C">
        <w:t>Flipchart and markers</w:t>
      </w:r>
    </w:p>
    <w:p w14:paraId="71DA4137" w14:textId="77777777" w:rsidR="00A931FF" w:rsidRPr="00603B0B" w:rsidRDefault="00A931FF" w:rsidP="00A6143E">
      <w:pPr>
        <w:widowControl w:val="0"/>
        <w:spacing w:after="120" w:line="240" w:lineRule="auto"/>
        <w:jc w:val="both"/>
        <w:rPr>
          <w:rFonts w:eastAsia="SimSun" w:cs="Times New Roman"/>
          <w:b/>
          <w:bCs/>
          <w:kern w:val="2"/>
        </w:rPr>
      </w:pPr>
      <w:r w:rsidRPr="008E2F0C">
        <w:rPr>
          <w:rFonts w:eastAsia="SimSun" w:cs="Times New Roman"/>
          <w:b/>
          <w:bCs/>
          <w:kern w:val="2"/>
        </w:rPr>
        <w:t>Objectives:</w:t>
      </w:r>
      <w:r>
        <w:rPr>
          <w:rFonts w:eastAsia="SimSun" w:cs="Times New Roman"/>
          <w:b/>
          <w:bCs/>
          <w:kern w:val="2"/>
        </w:rPr>
        <w:t xml:space="preserve"> </w:t>
      </w:r>
      <w:r w:rsidRPr="008E2F0C">
        <w:rPr>
          <w:rFonts w:eastAsia="SimSun" w:cs="Times New Roman"/>
          <w:kern w:val="2"/>
        </w:rPr>
        <w:t>By the end of this session, participants will have</w:t>
      </w:r>
      <w:r>
        <w:rPr>
          <w:rFonts w:eastAsia="SimSun" w:cs="Times New Roman"/>
          <w:kern w:val="2"/>
        </w:rPr>
        <w:t>:</w:t>
      </w:r>
    </w:p>
    <w:p w14:paraId="1EACC7FF" w14:textId="77777777" w:rsidR="00A931FF" w:rsidRPr="00A6143E" w:rsidRDefault="00A931FF" w:rsidP="00A6143E">
      <w:pPr>
        <w:pStyle w:val="ListParagraph"/>
      </w:pPr>
      <w:r w:rsidRPr="00A6143E">
        <w:t>Practiced using the skills they have learned/reviewed in role-plays based on realistic scenarios.</w:t>
      </w:r>
    </w:p>
    <w:tbl>
      <w:tblPr>
        <w:tblW w:w="9322"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38"/>
      </w:tblGrid>
      <w:tr w:rsidR="00EE42FE" w14:paraId="0BE3FDA5" w14:textId="77777777" w:rsidTr="007F0216">
        <w:tc>
          <w:tcPr>
            <w:tcW w:w="3384" w:type="dxa"/>
          </w:tcPr>
          <w:p w14:paraId="38EF9C63" w14:textId="0AC94FEC" w:rsidR="00EE42FE" w:rsidRDefault="00C01EA4" w:rsidP="007F0216">
            <w:r>
              <w:rPr>
                <w:noProof/>
              </w:rPr>
              <w:drawing>
                <wp:inline distT="0" distB="0" distL="0" distR="0" wp14:anchorId="680BC183" wp14:editId="0D880BF6">
                  <wp:extent cx="2075815" cy="1167765"/>
                  <wp:effectExtent l="0" t="0" r="635" b="0"/>
                  <wp:docPr id="145" name="Picture 1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Graphical user interface, application&#10;&#10;Description automatically generated"/>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4BB867A4" w14:textId="6FAFDCAC" w:rsidR="00082C78" w:rsidRPr="00B7063F" w:rsidRDefault="00082C78" w:rsidP="00082C78">
            <w:pPr>
              <w:pStyle w:val="NumberedTableBullets"/>
              <w:spacing w:after="120"/>
              <w:ind w:left="403"/>
            </w:pPr>
            <w:r w:rsidRPr="00082C78">
              <w:rPr>
                <w:i/>
                <w:iCs/>
              </w:rPr>
              <w:t>This is session is perhaps one of the most important sessions we will conduct in this training. While we have had many exercises that have given you a chance to play different roles, the activities and role-plays this morning will give you the opportunity to combine all of the skillsets you have learned so far. By no means should this be the last time you practice these skills in a safe setting. It is important to refresh these skills regularly with support from your supervisor and peers who have championed the skills. Practice makes perfect.</w:t>
            </w:r>
          </w:p>
          <w:p w14:paraId="5B4F4A58" w14:textId="7C6CEAD9" w:rsidR="00082C78" w:rsidRPr="00195CE9" w:rsidRDefault="00082C78" w:rsidP="00082C78">
            <w:pPr>
              <w:pStyle w:val="NumberedTableBullets"/>
              <w:numPr>
                <w:ilvl w:val="0"/>
                <w:numId w:val="0"/>
              </w:numPr>
              <w:spacing w:after="120"/>
              <w:ind w:left="360"/>
            </w:pPr>
            <w:r w:rsidRPr="00082C78">
              <w:rPr>
                <w:b/>
                <w:bCs w:val="0"/>
              </w:rPr>
              <w:t xml:space="preserve">NOTE: </w:t>
            </w:r>
            <w:r w:rsidRPr="00B7063F">
              <w:t>This session includes roughly 105 minutes of exercises and Q&amp;A. The total time allotted for the session is 120 minutes. This is to allow for a couple of minutes of excess time for each exercise if needed. While it is not essential to get through every scenario, it is important to observe and provide support throughout by walking around the room, listening, and gauging to what degree the material from the training has been adopted. As this is new material, some participants may fall back on old habits that are inconsistent with new recommended approaches.</w:t>
            </w:r>
          </w:p>
        </w:tc>
      </w:tr>
      <w:tr w:rsidR="00EE42FE" w14:paraId="426A1EE7" w14:textId="77777777" w:rsidTr="007F0216">
        <w:tc>
          <w:tcPr>
            <w:tcW w:w="3384" w:type="dxa"/>
          </w:tcPr>
          <w:p w14:paraId="44865717" w14:textId="1EB469AA" w:rsidR="00EE42FE" w:rsidRDefault="00C01EA4" w:rsidP="007F0216">
            <w:r>
              <w:rPr>
                <w:noProof/>
              </w:rPr>
              <w:lastRenderedPageBreak/>
              <w:drawing>
                <wp:inline distT="0" distB="0" distL="0" distR="0" wp14:anchorId="0A4671EF" wp14:editId="37F75171">
                  <wp:extent cx="2075815" cy="1167765"/>
                  <wp:effectExtent l="0" t="0" r="635" b="0"/>
                  <wp:docPr id="146" name="Picture 1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Text&#10;&#10;Description automatically generated"/>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47911CAC" w14:textId="77777777" w:rsidR="00082C78" w:rsidRPr="00082C78" w:rsidRDefault="00082C78" w:rsidP="00082C78">
            <w:pPr>
              <w:pStyle w:val="NumberedTableBullets"/>
              <w:spacing w:after="120"/>
              <w:ind w:left="403"/>
            </w:pPr>
            <w:r w:rsidRPr="00082C78">
              <w:rPr>
                <w:i/>
                <w:iCs/>
              </w:rPr>
              <w:t>Ask the participants to break into groups of 3</w:t>
            </w:r>
            <w:r w:rsidRPr="00082C78">
              <w:rPr>
                <w:rFonts w:cstheme="minorHAnsi"/>
                <w:i/>
                <w:iCs/>
              </w:rPr>
              <w:t>–</w:t>
            </w:r>
            <w:r w:rsidRPr="00082C78">
              <w:rPr>
                <w:i/>
                <w:iCs/>
              </w:rPr>
              <w:t>4 (they may be able to stay with the same groups at their tables if the size is right).</w:t>
            </w:r>
          </w:p>
          <w:p w14:paraId="037F0B92" w14:textId="77777777" w:rsidR="00082C78" w:rsidRDefault="00082C78" w:rsidP="00082C78">
            <w:pPr>
              <w:pStyle w:val="NumberedTableBullets"/>
              <w:numPr>
                <w:ilvl w:val="0"/>
                <w:numId w:val="0"/>
              </w:numPr>
              <w:spacing w:after="120"/>
              <w:ind w:left="403"/>
              <w:rPr>
                <w:i/>
                <w:iCs/>
              </w:rPr>
            </w:pPr>
            <w:r w:rsidRPr="00082C78">
              <w:rPr>
                <w:i/>
                <w:iCs/>
              </w:rPr>
              <w:t>Ask them to think about likely questions, concerns, and myths that their clients may raise in the context of index testing and partner notification.</w:t>
            </w:r>
          </w:p>
          <w:p w14:paraId="29F5B4F2" w14:textId="682C3877" w:rsidR="00082C78" w:rsidRPr="00082C78" w:rsidRDefault="00082C78" w:rsidP="00082C78">
            <w:pPr>
              <w:pStyle w:val="NumberedTableBullets"/>
              <w:numPr>
                <w:ilvl w:val="0"/>
                <w:numId w:val="0"/>
              </w:numPr>
              <w:spacing w:after="120"/>
              <w:ind w:left="403"/>
            </w:pPr>
            <w:r w:rsidRPr="00B7063F">
              <w:rPr>
                <w:i/>
                <w:iCs/>
              </w:rPr>
              <w:t>For each major question, concern, or myth, they should develop a potential response.</w:t>
            </w:r>
          </w:p>
          <w:p w14:paraId="70C7F760" w14:textId="522B7D7B" w:rsidR="00082C78" w:rsidRPr="00195CE9" w:rsidRDefault="00082C78" w:rsidP="00082C78">
            <w:pPr>
              <w:pStyle w:val="NumberedTableBullets"/>
              <w:numPr>
                <w:ilvl w:val="0"/>
                <w:numId w:val="0"/>
              </w:numPr>
              <w:spacing w:after="120"/>
              <w:ind w:left="360"/>
            </w:pPr>
            <w:r w:rsidRPr="00082C78">
              <w:rPr>
                <w:i/>
                <w:iCs/>
              </w:rPr>
              <w:t>Allow them 10 minutes to brainstorm, and then provide 5 minutes total for volunteers to report on their observations from the session.</w:t>
            </w:r>
          </w:p>
        </w:tc>
      </w:tr>
      <w:tr w:rsidR="00195CE9" w14:paraId="3F9EDE58" w14:textId="77777777" w:rsidTr="007F0216">
        <w:tc>
          <w:tcPr>
            <w:tcW w:w="3384" w:type="dxa"/>
          </w:tcPr>
          <w:p w14:paraId="76F9488F" w14:textId="5602D0A4" w:rsidR="00195CE9" w:rsidRDefault="00C01EA4" w:rsidP="007F0216">
            <w:r>
              <w:rPr>
                <w:noProof/>
              </w:rPr>
              <w:drawing>
                <wp:inline distT="0" distB="0" distL="0" distR="0" wp14:anchorId="450AF912" wp14:editId="61B02EBC">
                  <wp:extent cx="2075815" cy="1167765"/>
                  <wp:effectExtent l="0" t="0" r="635" b="0"/>
                  <wp:docPr id="147" name="Picture 1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Text&#10;&#10;Description automatically generated"/>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01A3EA93" w14:textId="6C5FE368" w:rsidR="00082C78" w:rsidRPr="00F779D2" w:rsidRDefault="00082C78" w:rsidP="00082C78">
            <w:pPr>
              <w:pStyle w:val="NumberedTableBullets"/>
              <w:spacing w:after="120"/>
              <w:ind w:left="403"/>
            </w:pPr>
            <w:r w:rsidRPr="00082C78">
              <w:rPr>
                <w:b/>
              </w:rPr>
              <w:t>NOTE</w:t>
            </w:r>
            <w:r w:rsidRPr="00F779D2">
              <w:t>: Facilitators should prepare this demonstration in advance. If there is only one facilitator, then you may wish to choose a participant member in advance to go over the scenario and agree on roles and how it will play out. The purpose is to allow the participants to see an example of behaviors that are encouraged in index testing and behaviors to avoid. Facilitators/volunteers should agree on what will be examples of appropriate messaging/behavior, and what is inconsistent with recommended approaches.</w:t>
            </w:r>
          </w:p>
          <w:p w14:paraId="54619BB2" w14:textId="086AB7A3" w:rsidR="00082C78" w:rsidRPr="00195CE9" w:rsidRDefault="00082C78" w:rsidP="00082C78">
            <w:pPr>
              <w:pStyle w:val="NumberedTableBullets"/>
              <w:numPr>
                <w:ilvl w:val="0"/>
                <w:numId w:val="0"/>
              </w:numPr>
              <w:spacing w:after="120"/>
              <w:ind w:left="360"/>
            </w:pPr>
            <w:r w:rsidRPr="00F779D2">
              <w:t>Take about 8-10 minutes to conduct the role</w:t>
            </w:r>
            <w:r>
              <w:t>-</w:t>
            </w:r>
            <w:r w:rsidRPr="00F779D2">
              <w:t>play, then allow a few minutes for the participants to provide comments and observations (5 minutes).</w:t>
            </w:r>
          </w:p>
        </w:tc>
      </w:tr>
      <w:tr w:rsidR="00195CE9" w14:paraId="3594270C" w14:textId="77777777" w:rsidTr="007F0216">
        <w:tc>
          <w:tcPr>
            <w:tcW w:w="3384" w:type="dxa"/>
          </w:tcPr>
          <w:p w14:paraId="4CC4B846" w14:textId="29ED5C72" w:rsidR="00195CE9" w:rsidRDefault="00C01EA4" w:rsidP="007F0216">
            <w:r>
              <w:rPr>
                <w:noProof/>
              </w:rPr>
              <w:drawing>
                <wp:inline distT="0" distB="0" distL="0" distR="0" wp14:anchorId="1200465A" wp14:editId="49285680">
                  <wp:extent cx="2075815" cy="1167765"/>
                  <wp:effectExtent l="0" t="0" r="635" b="0"/>
                  <wp:docPr id="148" name="Picture 14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Graphical user interface, text, application, email&#10;&#10;Description automatically generated"/>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7726B831" w14:textId="77777777" w:rsidR="00FA7A64" w:rsidRDefault="00FA7A64" w:rsidP="00FA7A64">
            <w:pPr>
              <w:pStyle w:val="NumberedTableBullets"/>
              <w:spacing w:after="120"/>
              <w:ind w:left="403"/>
            </w:pPr>
            <w:r w:rsidRPr="00B7063F">
              <w:t>Ask for a volunteer to read the instructions and the case study.</w:t>
            </w:r>
          </w:p>
          <w:p w14:paraId="6BAEB2FE" w14:textId="77777777" w:rsidR="00FA7A64" w:rsidRDefault="00FA7A64" w:rsidP="00FA7A64">
            <w:pPr>
              <w:pStyle w:val="NumberedTableBullets"/>
              <w:numPr>
                <w:ilvl w:val="0"/>
                <w:numId w:val="0"/>
              </w:numPr>
              <w:spacing w:after="120"/>
              <w:ind w:left="403"/>
            </w:pPr>
            <w:r w:rsidRPr="00B7063F">
              <w:t>Allow the pairs 10 minutes to conduct the role</w:t>
            </w:r>
            <w:r>
              <w:t>-</w:t>
            </w:r>
            <w:r w:rsidRPr="00B7063F">
              <w:t>play.</w:t>
            </w:r>
          </w:p>
          <w:p w14:paraId="6CBCF14D" w14:textId="6077B6DA" w:rsidR="00FA7A64" w:rsidRPr="00B7063F" w:rsidRDefault="00FA7A64" w:rsidP="00FA7A64">
            <w:pPr>
              <w:pStyle w:val="NumberedTableBullets"/>
              <w:numPr>
                <w:ilvl w:val="0"/>
                <w:numId w:val="0"/>
              </w:numPr>
              <w:spacing w:after="120"/>
              <w:ind w:left="403"/>
            </w:pPr>
            <w:r w:rsidRPr="00B7063F">
              <w:t>Ask the groups how it went, and if they have any questions (5 minutes).</w:t>
            </w:r>
          </w:p>
          <w:p w14:paraId="31DE3B42" w14:textId="2781F95B" w:rsidR="00082C78" w:rsidRPr="000E316B" w:rsidRDefault="00FA7A64" w:rsidP="00FA7A64">
            <w:pPr>
              <w:pStyle w:val="NumberedTableBullets"/>
              <w:numPr>
                <w:ilvl w:val="0"/>
                <w:numId w:val="0"/>
              </w:numPr>
              <w:spacing w:after="120"/>
              <w:ind w:left="360"/>
              <w:rPr>
                <w:spacing w:val="-4"/>
              </w:rPr>
            </w:pPr>
            <w:r w:rsidRPr="000E316B">
              <w:rPr>
                <w:spacing w:val="-4"/>
              </w:rPr>
              <w:t>Provide answers as appropriate, and advance to the next slide.</w:t>
            </w:r>
          </w:p>
        </w:tc>
      </w:tr>
      <w:tr w:rsidR="00A931FF" w14:paraId="16C3F2C0" w14:textId="77777777" w:rsidTr="007F0216">
        <w:tc>
          <w:tcPr>
            <w:tcW w:w="3384" w:type="dxa"/>
          </w:tcPr>
          <w:p w14:paraId="58285B7E" w14:textId="189D8EB6" w:rsidR="00A931FF" w:rsidRDefault="00C01EA4" w:rsidP="007F0216">
            <w:r>
              <w:rPr>
                <w:noProof/>
              </w:rPr>
              <w:drawing>
                <wp:inline distT="0" distB="0" distL="0" distR="0" wp14:anchorId="6F78A2C6" wp14:editId="1DAF60CE">
                  <wp:extent cx="2075815" cy="1167765"/>
                  <wp:effectExtent l="0" t="0" r="635" b="0"/>
                  <wp:docPr id="149" name="Picture 14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Graphical user interface, text, application, email&#10;&#10;Description automatically generated"/>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11CD6D87" w14:textId="77777777" w:rsidR="00FA7A64" w:rsidRDefault="00FA7A64" w:rsidP="00FA7A64">
            <w:pPr>
              <w:pStyle w:val="NumberedTableBullets"/>
              <w:spacing w:after="120"/>
              <w:ind w:left="403"/>
            </w:pPr>
            <w:r w:rsidRPr="00B7063F">
              <w:t>Ask the groups to break into trios. Explain that one person will serve as the client, another the counselor/provider, and the third an observer.</w:t>
            </w:r>
          </w:p>
          <w:p w14:paraId="51A15184" w14:textId="77777777" w:rsidR="00FA7A64" w:rsidRDefault="00FA7A64" w:rsidP="00FA7A64">
            <w:pPr>
              <w:pStyle w:val="NumberedTableBullets"/>
              <w:numPr>
                <w:ilvl w:val="0"/>
                <w:numId w:val="0"/>
              </w:numPr>
              <w:spacing w:after="120"/>
              <w:ind w:left="403"/>
            </w:pPr>
            <w:r w:rsidRPr="00B7063F">
              <w:t>Ask for a volunteer to read the case study.</w:t>
            </w:r>
          </w:p>
          <w:p w14:paraId="433B9152" w14:textId="77777777" w:rsidR="00FA7A64" w:rsidRDefault="00FA7A64" w:rsidP="00FA7A64">
            <w:pPr>
              <w:pStyle w:val="NumberedTableBullets"/>
              <w:numPr>
                <w:ilvl w:val="0"/>
                <w:numId w:val="0"/>
              </w:numPr>
              <w:spacing w:after="120"/>
              <w:ind w:left="403"/>
            </w:pPr>
            <w:r w:rsidRPr="00B7063F">
              <w:t>Allow the trios 10 minutes to conduct the role</w:t>
            </w:r>
            <w:r>
              <w:t>-</w:t>
            </w:r>
            <w:r w:rsidRPr="00F779D2">
              <w:t>play</w:t>
            </w:r>
            <w:r w:rsidRPr="00B7063F">
              <w:t>.</w:t>
            </w:r>
          </w:p>
          <w:p w14:paraId="39342102" w14:textId="7146C68A" w:rsidR="00FA7A64" w:rsidRPr="00B7063F" w:rsidRDefault="00FA7A64" w:rsidP="00FA7A64">
            <w:pPr>
              <w:pStyle w:val="NumberedTableBullets"/>
              <w:numPr>
                <w:ilvl w:val="0"/>
                <w:numId w:val="0"/>
              </w:numPr>
              <w:spacing w:after="120"/>
              <w:ind w:left="403"/>
            </w:pPr>
            <w:r w:rsidRPr="00B7063F">
              <w:t>Ask the groups how it went, and if they have any questions (5 minutes).</w:t>
            </w:r>
          </w:p>
          <w:p w14:paraId="1F4AE1C5" w14:textId="1FE31BB3" w:rsidR="00FA7A64" w:rsidRPr="00195CE9" w:rsidRDefault="00FA7A64" w:rsidP="00FA7A64">
            <w:pPr>
              <w:pStyle w:val="NumberedTableBullets"/>
              <w:numPr>
                <w:ilvl w:val="0"/>
                <w:numId w:val="0"/>
              </w:numPr>
              <w:spacing w:after="120"/>
              <w:ind w:left="360"/>
            </w:pPr>
            <w:r w:rsidRPr="00B7063F">
              <w:t>Provide answers as appropriate, and advance to the next slide.</w:t>
            </w:r>
          </w:p>
        </w:tc>
      </w:tr>
      <w:tr w:rsidR="00A931FF" w14:paraId="1E2CD8F8" w14:textId="77777777" w:rsidTr="007F0216">
        <w:tc>
          <w:tcPr>
            <w:tcW w:w="3384" w:type="dxa"/>
          </w:tcPr>
          <w:p w14:paraId="76445B5B" w14:textId="5BCEE5DA" w:rsidR="00A931FF" w:rsidRDefault="00C01EA4" w:rsidP="007F0216">
            <w:r>
              <w:rPr>
                <w:noProof/>
              </w:rPr>
              <w:lastRenderedPageBreak/>
              <w:drawing>
                <wp:inline distT="0" distB="0" distL="0" distR="0" wp14:anchorId="2B54C1BA" wp14:editId="7D9E876B">
                  <wp:extent cx="2075815" cy="1167765"/>
                  <wp:effectExtent l="0" t="0" r="635" b="0"/>
                  <wp:docPr id="150" name="Picture 1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Graphical user interface, text, application, email&#10;&#10;Description automatically generated"/>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36BBF2A5" w14:textId="77777777" w:rsidR="00FA7A64" w:rsidRDefault="00FA7A64" w:rsidP="00FA7A64">
            <w:pPr>
              <w:pStyle w:val="NumberedTableBullets"/>
              <w:spacing w:after="120"/>
              <w:ind w:left="403"/>
            </w:pPr>
            <w:r w:rsidRPr="00B7063F">
              <w:t>Ask the groups to stay in their trios, and to rotate roles (a new person serves as the client, another the counselor/provider, and the third an observer).</w:t>
            </w:r>
          </w:p>
          <w:p w14:paraId="7EE553F8" w14:textId="77777777" w:rsidR="00FA7A64" w:rsidRDefault="00FA7A64" w:rsidP="00FA7A64">
            <w:pPr>
              <w:pStyle w:val="NumberedTableBullets"/>
              <w:numPr>
                <w:ilvl w:val="0"/>
                <w:numId w:val="0"/>
              </w:numPr>
              <w:spacing w:after="120"/>
              <w:ind w:left="403"/>
            </w:pPr>
            <w:r w:rsidRPr="00B7063F">
              <w:t>Ask for a volunteer to read the case study.</w:t>
            </w:r>
          </w:p>
          <w:p w14:paraId="608969CE" w14:textId="77777777" w:rsidR="00FA7A64" w:rsidRDefault="00FA7A64" w:rsidP="00FA7A64">
            <w:pPr>
              <w:pStyle w:val="NumberedTableBullets"/>
              <w:numPr>
                <w:ilvl w:val="0"/>
                <w:numId w:val="0"/>
              </w:numPr>
              <w:spacing w:after="120"/>
              <w:ind w:left="403"/>
            </w:pPr>
            <w:r w:rsidRPr="00B7063F">
              <w:t>Allow the trios 10 minutes to conduct the role</w:t>
            </w:r>
            <w:r>
              <w:t>-</w:t>
            </w:r>
            <w:r w:rsidRPr="00B7063F">
              <w:t>play.</w:t>
            </w:r>
          </w:p>
          <w:p w14:paraId="569AD346" w14:textId="4A0297E1" w:rsidR="00FA7A64" w:rsidRPr="00B7063F" w:rsidRDefault="00FA7A64" w:rsidP="00FA7A64">
            <w:pPr>
              <w:pStyle w:val="NumberedTableBullets"/>
              <w:numPr>
                <w:ilvl w:val="0"/>
                <w:numId w:val="0"/>
              </w:numPr>
              <w:spacing w:after="120"/>
              <w:ind w:left="403"/>
            </w:pPr>
            <w:r w:rsidRPr="00B7063F">
              <w:t>Ask the groups how it went, and if they have any questions (5 minutes).</w:t>
            </w:r>
          </w:p>
          <w:p w14:paraId="3771A752" w14:textId="0CA80E62" w:rsidR="00FA7A64" w:rsidRPr="00195CE9" w:rsidRDefault="00FA7A64" w:rsidP="00FA7A64">
            <w:pPr>
              <w:pStyle w:val="NumberedTableBullets"/>
              <w:numPr>
                <w:ilvl w:val="0"/>
                <w:numId w:val="0"/>
              </w:numPr>
              <w:spacing w:after="120"/>
              <w:ind w:left="360"/>
            </w:pPr>
            <w:r w:rsidRPr="00B7063F">
              <w:t>Provide answers as appropriate, and advance to the next slide.</w:t>
            </w:r>
          </w:p>
        </w:tc>
      </w:tr>
      <w:tr w:rsidR="00A931FF" w14:paraId="105148BB" w14:textId="77777777" w:rsidTr="007F0216">
        <w:tc>
          <w:tcPr>
            <w:tcW w:w="3384" w:type="dxa"/>
          </w:tcPr>
          <w:p w14:paraId="398C7650" w14:textId="290C2387" w:rsidR="00A931FF" w:rsidRDefault="00C01EA4" w:rsidP="007F0216">
            <w:r>
              <w:rPr>
                <w:noProof/>
              </w:rPr>
              <w:drawing>
                <wp:inline distT="0" distB="0" distL="0" distR="0" wp14:anchorId="51BBC942" wp14:editId="6D654BE8">
                  <wp:extent cx="2075815" cy="1167765"/>
                  <wp:effectExtent l="0" t="0" r="635" b="0"/>
                  <wp:docPr id="151" name="Picture 15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Graphical user interface, text, application&#10;&#10;Description automatically generated"/>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784ADCFB" w14:textId="77777777" w:rsidR="004541F3" w:rsidRDefault="004541F3" w:rsidP="004541F3">
            <w:pPr>
              <w:pStyle w:val="NumberedTableBullets"/>
              <w:spacing w:after="120"/>
              <w:ind w:left="403"/>
            </w:pPr>
            <w:r w:rsidRPr="00B7063F">
              <w:t>Ask the groups to stay in their trios, and to rotate roles (a new person serves as the client, another the counselor/provider, and the third an observer).</w:t>
            </w:r>
          </w:p>
          <w:p w14:paraId="04E53F05" w14:textId="77777777" w:rsidR="004541F3" w:rsidRDefault="004541F3" w:rsidP="004541F3">
            <w:pPr>
              <w:pStyle w:val="NumberedTableBullets"/>
              <w:numPr>
                <w:ilvl w:val="0"/>
                <w:numId w:val="0"/>
              </w:numPr>
              <w:spacing w:after="120"/>
              <w:ind w:left="403"/>
            </w:pPr>
            <w:r w:rsidRPr="00B7063F">
              <w:t>Ask for a volunteer to read the case study.</w:t>
            </w:r>
          </w:p>
          <w:p w14:paraId="6CB1969F" w14:textId="77777777" w:rsidR="004541F3" w:rsidRDefault="004541F3" w:rsidP="004541F3">
            <w:pPr>
              <w:pStyle w:val="NumberedTableBullets"/>
              <w:numPr>
                <w:ilvl w:val="0"/>
                <w:numId w:val="0"/>
              </w:numPr>
              <w:spacing w:after="120"/>
              <w:ind w:left="403"/>
            </w:pPr>
            <w:r w:rsidRPr="00B7063F">
              <w:t>Allow the trios 10 minutes to conduct the role</w:t>
            </w:r>
            <w:r>
              <w:t>-</w:t>
            </w:r>
            <w:r w:rsidRPr="00B7063F">
              <w:t>play.</w:t>
            </w:r>
          </w:p>
          <w:p w14:paraId="0EF9AE32" w14:textId="07CD5E91" w:rsidR="004541F3" w:rsidRPr="00B7063F" w:rsidRDefault="004541F3" w:rsidP="004541F3">
            <w:pPr>
              <w:pStyle w:val="NumberedTableBullets"/>
              <w:numPr>
                <w:ilvl w:val="0"/>
                <w:numId w:val="0"/>
              </w:numPr>
              <w:spacing w:after="120"/>
              <w:ind w:left="403"/>
            </w:pPr>
            <w:r w:rsidRPr="00B7063F">
              <w:t>Ask the groups how it went, and if they have any questions (5 minutes).</w:t>
            </w:r>
          </w:p>
          <w:p w14:paraId="5CA3BB32" w14:textId="1B9C5AC1" w:rsidR="004541F3" w:rsidRPr="00195CE9" w:rsidRDefault="004541F3" w:rsidP="004541F3">
            <w:pPr>
              <w:pStyle w:val="NumberedTableBullets"/>
              <w:numPr>
                <w:ilvl w:val="0"/>
                <w:numId w:val="0"/>
              </w:numPr>
              <w:spacing w:after="120"/>
              <w:ind w:left="360"/>
            </w:pPr>
            <w:r w:rsidRPr="00B7063F">
              <w:t>Provide answers as appropriate, and advance to the next slide.</w:t>
            </w:r>
          </w:p>
        </w:tc>
      </w:tr>
      <w:tr w:rsidR="00A931FF" w14:paraId="04EA9B4A" w14:textId="77777777" w:rsidTr="007F0216">
        <w:tc>
          <w:tcPr>
            <w:tcW w:w="3384" w:type="dxa"/>
          </w:tcPr>
          <w:p w14:paraId="195FE010" w14:textId="340B4E3F" w:rsidR="00A931FF" w:rsidRDefault="00C01EA4" w:rsidP="007F0216">
            <w:r>
              <w:rPr>
                <w:noProof/>
              </w:rPr>
              <w:drawing>
                <wp:inline distT="0" distB="0" distL="0" distR="0" wp14:anchorId="30C5A958" wp14:editId="04AB2C2D">
                  <wp:extent cx="2075815" cy="1167765"/>
                  <wp:effectExtent l="0" t="0" r="635" b="0"/>
                  <wp:docPr id="152" name="Picture 15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Text&#10;&#10;Description automatically generated"/>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2F153078" w14:textId="77777777" w:rsidR="004541F3" w:rsidRDefault="004541F3" w:rsidP="004541F3">
            <w:pPr>
              <w:pStyle w:val="NumberedTableBullets"/>
              <w:spacing w:after="120"/>
              <w:ind w:left="403"/>
            </w:pPr>
            <w:r w:rsidRPr="00B7063F">
              <w:t>Ask the groups to stay in their trios, and to rotate roles (a new person serves as the client, another the counselor/provider, and the third an observer).</w:t>
            </w:r>
          </w:p>
          <w:p w14:paraId="4907C794" w14:textId="77777777" w:rsidR="004541F3" w:rsidRDefault="004541F3" w:rsidP="004541F3">
            <w:pPr>
              <w:pStyle w:val="NumberedTableBullets"/>
              <w:numPr>
                <w:ilvl w:val="0"/>
                <w:numId w:val="0"/>
              </w:numPr>
              <w:spacing w:after="120"/>
              <w:ind w:left="403"/>
            </w:pPr>
            <w:r w:rsidRPr="00B7063F">
              <w:t>Ask for a volunteer to read the case study.</w:t>
            </w:r>
          </w:p>
          <w:p w14:paraId="47C54E3C" w14:textId="77777777" w:rsidR="004541F3" w:rsidRDefault="004541F3" w:rsidP="004541F3">
            <w:pPr>
              <w:pStyle w:val="NumberedTableBullets"/>
              <w:numPr>
                <w:ilvl w:val="0"/>
                <w:numId w:val="0"/>
              </w:numPr>
              <w:spacing w:after="120"/>
              <w:ind w:left="403"/>
            </w:pPr>
            <w:r w:rsidRPr="00B7063F">
              <w:t>Allow the trios 10 minutes to conduct the role</w:t>
            </w:r>
            <w:r>
              <w:t>-</w:t>
            </w:r>
            <w:r w:rsidRPr="00B7063F">
              <w:t>play.</w:t>
            </w:r>
          </w:p>
          <w:p w14:paraId="22672576" w14:textId="394C8634" w:rsidR="004541F3" w:rsidRPr="00B7063F" w:rsidRDefault="004541F3" w:rsidP="004541F3">
            <w:pPr>
              <w:pStyle w:val="NumberedTableBullets"/>
              <w:numPr>
                <w:ilvl w:val="0"/>
                <w:numId w:val="0"/>
              </w:numPr>
              <w:spacing w:after="120"/>
              <w:ind w:left="403"/>
            </w:pPr>
            <w:r w:rsidRPr="00B7063F">
              <w:t>Ask the groups how it went, and if they have any questions (5 minutes).</w:t>
            </w:r>
          </w:p>
          <w:p w14:paraId="0E238D26" w14:textId="6A14D8A9" w:rsidR="004541F3" w:rsidRPr="00195CE9" w:rsidRDefault="004541F3" w:rsidP="004541F3">
            <w:pPr>
              <w:pStyle w:val="NumberedTableBullets"/>
              <w:numPr>
                <w:ilvl w:val="0"/>
                <w:numId w:val="0"/>
              </w:numPr>
              <w:spacing w:after="120"/>
              <w:ind w:left="360"/>
            </w:pPr>
            <w:r w:rsidRPr="00B7063F">
              <w:t>Provide answers as appropriate, and advance to the next slide.</w:t>
            </w:r>
          </w:p>
        </w:tc>
      </w:tr>
    </w:tbl>
    <w:p w14:paraId="4C83F120" w14:textId="77777777" w:rsidR="004541F3" w:rsidRDefault="004541F3"/>
    <w:p w14:paraId="32570427" w14:textId="77777777" w:rsidR="00C01EA4" w:rsidRDefault="00C01EA4" w:rsidP="00C01EA4">
      <w:pPr>
        <w:rPr>
          <w:lang w:eastAsia="en-US"/>
        </w:rPr>
      </w:pPr>
      <w:bookmarkStart w:id="33" w:name="_Toc61339255"/>
      <w:r>
        <w:br w:type="page"/>
      </w:r>
    </w:p>
    <w:p w14:paraId="4A9BE084" w14:textId="18F3F76F" w:rsidR="004541F3" w:rsidRDefault="004541F3" w:rsidP="004541F3">
      <w:pPr>
        <w:pStyle w:val="Heading2"/>
      </w:pPr>
      <w:r>
        <w:lastRenderedPageBreak/>
        <w:t>Session 14</w:t>
      </w:r>
      <w:r w:rsidR="00CE238D">
        <w:t>.</w:t>
      </w:r>
      <w:r>
        <w:t xml:space="preserve"> </w:t>
      </w:r>
      <w:r w:rsidRPr="00033626">
        <w:t xml:space="preserve">Quality assurance, adverse event monitoring and reporting, and </w:t>
      </w:r>
      <w:r>
        <w:t>monitoring and evaluation</w:t>
      </w:r>
      <w:r w:rsidRPr="00B7063F">
        <w:t xml:space="preserve"> o</w:t>
      </w:r>
      <w:r>
        <w:t>f</w:t>
      </w:r>
      <w:r w:rsidRPr="00B7063F">
        <w:t xml:space="preserve"> </w:t>
      </w:r>
      <w:r>
        <w:t>index testing efforts</w:t>
      </w:r>
      <w:bookmarkEnd w:id="33"/>
    </w:p>
    <w:p w14:paraId="59010FE1" w14:textId="77777777" w:rsidR="004541F3" w:rsidRPr="008E2F0C" w:rsidRDefault="004541F3" w:rsidP="004541F3">
      <w:pPr>
        <w:keepNext/>
        <w:tabs>
          <w:tab w:val="left" w:pos="7200"/>
          <w:tab w:val="left" w:pos="7470"/>
        </w:tabs>
        <w:spacing w:after="0" w:line="240" w:lineRule="auto"/>
        <w:outlineLvl w:val="5"/>
        <w:rPr>
          <w:rFonts w:eastAsia="Times New Roman" w:cs="Times New Roman"/>
          <w:b/>
          <w:lang w:eastAsia="en-US"/>
        </w:rPr>
      </w:pPr>
      <w:r w:rsidRPr="008E2F0C">
        <w:rPr>
          <w:rFonts w:eastAsia="Times New Roman" w:cs="Times New Roman"/>
          <w:b/>
          <w:lang w:eastAsia="en-US"/>
        </w:rPr>
        <w:t xml:space="preserve">Time: </w:t>
      </w:r>
      <w:r>
        <w:rPr>
          <w:rFonts w:eastAsia="Times New Roman" w:cs="Times New Roman"/>
          <w:bCs/>
          <w:lang w:eastAsia="en-US"/>
        </w:rPr>
        <w:t>30</w:t>
      </w:r>
      <w:r w:rsidRPr="008E2F0C">
        <w:rPr>
          <w:rFonts w:eastAsia="Times New Roman" w:cs="Times New Roman"/>
          <w:bCs/>
          <w:lang w:eastAsia="en-US"/>
        </w:rPr>
        <w:t xml:space="preserve"> minutes </w:t>
      </w:r>
    </w:p>
    <w:p w14:paraId="18CB021B" w14:textId="77777777" w:rsidR="004541F3" w:rsidRPr="008E2F0C" w:rsidRDefault="004541F3" w:rsidP="004541F3">
      <w:pPr>
        <w:widowControl w:val="0"/>
        <w:spacing w:after="0" w:line="240" w:lineRule="auto"/>
        <w:jc w:val="both"/>
        <w:rPr>
          <w:rFonts w:eastAsia="SimSun" w:cs="Times New Roman"/>
          <w:kern w:val="2"/>
        </w:rPr>
      </w:pPr>
    </w:p>
    <w:p w14:paraId="3F1C97B5" w14:textId="77777777" w:rsidR="004541F3" w:rsidRPr="008E2F0C" w:rsidRDefault="004541F3" w:rsidP="004541F3">
      <w:pPr>
        <w:widowControl w:val="0"/>
        <w:spacing w:after="120" w:line="240" w:lineRule="auto"/>
        <w:jc w:val="both"/>
        <w:rPr>
          <w:rFonts w:eastAsia="SimSun" w:cs="Times New Roman"/>
          <w:b/>
          <w:bCs/>
          <w:kern w:val="2"/>
        </w:rPr>
      </w:pPr>
      <w:r w:rsidRPr="008E2F0C">
        <w:rPr>
          <w:rFonts w:eastAsia="SimSun" w:cs="Times New Roman"/>
          <w:b/>
          <w:bCs/>
          <w:kern w:val="2"/>
        </w:rPr>
        <w:t>Materials:</w:t>
      </w:r>
    </w:p>
    <w:p w14:paraId="46F4C2AF" w14:textId="48EEC512" w:rsidR="004541F3" w:rsidRPr="004541F3" w:rsidRDefault="004541F3" w:rsidP="004541F3">
      <w:pPr>
        <w:pStyle w:val="ListParagraph"/>
        <w:spacing w:after="120"/>
      </w:pPr>
      <w:r w:rsidRPr="004541F3">
        <w:t>Training PowerPoint</w:t>
      </w:r>
      <w:r w:rsidR="00BD19A3">
        <w:t>—Day 3 (with adaptations indicated in PowerPoint file)</w:t>
      </w:r>
    </w:p>
    <w:p w14:paraId="36DD9BCD" w14:textId="77777777" w:rsidR="004541F3" w:rsidRPr="004541F3" w:rsidRDefault="004541F3" w:rsidP="004541F3">
      <w:pPr>
        <w:pStyle w:val="ListParagraph"/>
      </w:pPr>
      <w:r w:rsidRPr="004541F3">
        <w:t>Flipchart and markers</w:t>
      </w:r>
    </w:p>
    <w:p w14:paraId="6EAED459" w14:textId="77777777" w:rsidR="004541F3" w:rsidRPr="00603B0B" w:rsidRDefault="004541F3" w:rsidP="004541F3">
      <w:pPr>
        <w:widowControl w:val="0"/>
        <w:spacing w:after="120" w:line="240" w:lineRule="auto"/>
        <w:jc w:val="both"/>
        <w:rPr>
          <w:rFonts w:eastAsia="SimSun" w:cs="Times New Roman"/>
          <w:b/>
          <w:bCs/>
          <w:kern w:val="2"/>
        </w:rPr>
      </w:pPr>
      <w:r w:rsidRPr="008E2F0C">
        <w:rPr>
          <w:rFonts w:eastAsia="SimSun" w:cs="Times New Roman"/>
          <w:b/>
          <w:bCs/>
          <w:kern w:val="2"/>
        </w:rPr>
        <w:t>Objectives:</w:t>
      </w:r>
      <w:r>
        <w:rPr>
          <w:rFonts w:eastAsia="SimSun" w:cs="Times New Roman"/>
          <w:b/>
          <w:bCs/>
          <w:kern w:val="2"/>
        </w:rPr>
        <w:t xml:space="preserve"> </w:t>
      </w:r>
      <w:r w:rsidRPr="008E2F0C">
        <w:rPr>
          <w:rFonts w:eastAsia="SimSun" w:cs="Times New Roman"/>
          <w:kern w:val="2"/>
        </w:rPr>
        <w:t>By the end of this session, participants will have</w:t>
      </w:r>
      <w:r>
        <w:rPr>
          <w:rFonts w:eastAsia="SimSun" w:cs="Times New Roman"/>
          <w:kern w:val="2"/>
        </w:rPr>
        <w:t>:</w:t>
      </w:r>
    </w:p>
    <w:p w14:paraId="7E95F5AC" w14:textId="77777777" w:rsidR="004541F3" w:rsidRPr="004541F3" w:rsidRDefault="004541F3" w:rsidP="000E316B">
      <w:pPr>
        <w:pStyle w:val="ListParagraph"/>
        <w:spacing w:after="240"/>
      </w:pPr>
      <w:r w:rsidRPr="004541F3">
        <w:t xml:space="preserve">A basic understanding of monitoring and reporting norms for index testing, and how data can be characterized to gauge to what degree index testing approaches are contributing to case </w:t>
      </w:r>
      <w:proofErr w:type="gramStart"/>
      <w:r w:rsidRPr="004541F3">
        <w:t>finding</w:t>
      </w:r>
      <w:proofErr w:type="gramEnd"/>
    </w:p>
    <w:tbl>
      <w:tblPr>
        <w:tblW w:w="9322"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38"/>
      </w:tblGrid>
      <w:tr w:rsidR="00A931FF" w14:paraId="43C2E967" w14:textId="77777777" w:rsidTr="007F0216">
        <w:tc>
          <w:tcPr>
            <w:tcW w:w="3384" w:type="dxa"/>
          </w:tcPr>
          <w:p w14:paraId="0BD60AE6" w14:textId="18AB9B67" w:rsidR="00A931FF" w:rsidRDefault="00C01EA4" w:rsidP="007F0216">
            <w:r>
              <w:rPr>
                <w:noProof/>
              </w:rPr>
              <w:drawing>
                <wp:inline distT="0" distB="0" distL="0" distR="0" wp14:anchorId="0A758022" wp14:editId="7D8945C3">
                  <wp:extent cx="2075815" cy="1167765"/>
                  <wp:effectExtent l="0" t="0" r="635" b="0"/>
                  <wp:docPr id="153" name="Picture 15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Graphical user interface&#10;&#10;Description automatically generated"/>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2D6CD8B8" w14:textId="0B6FFCE4" w:rsidR="004541F3" w:rsidRPr="00195CE9" w:rsidRDefault="004541F3" w:rsidP="007F0216">
            <w:pPr>
              <w:pStyle w:val="NumberedTableBullets"/>
              <w:spacing w:after="120"/>
              <w:ind w:left="403"/>
            </w:pPr>
            <w:r w:rsidRPr="00B7063F">
              <w:rPr>
                <w:i/>
                <w:iCs/>
              </w:rPr>
              <w:t>In this session we will briefly touch on some of the important ways we will be measuring the degree to which index testing is contributing to overall case</w:t>
            </w:r>
            <w:r>
              <w:rPr>
                <w:i/>
                <w:iCs/>
              </w:rPr>
              <w:t>-</w:t>
            </w:r>
            <w:r w:rsidRPr="00B7063F">
              <w:rPr>
                <w:i/>
                <w:iCs/>
              </w:rPr>
              <w:t>finding efforts. We will also look at how the program will report index testing service provision to PEPFAR.</w:t>
            </w:r>
          </w:p>
        </w:tc>
      </w:tr>
      <w:tr w:rsidR="00A931FF" w14:paraId="6BA927CA" w14:textId="77777777" w:rsidTr="007F0216">
        <w:tc>
          <w:tcPr>
            <w:tcW w:w="3384" w:type="dxa"/>
          </w:tcPr>
          <w:p w14:paraId="2780F71A" w14:textId="1F34D4F5" w:rsidR="00A931FF" w:rsidRDefault="00C01EA4" w:rsidP="007F0216">
            <w:r>
              <w:rPr>
                <w:noProof/>
              </w:rPr>
              <w:drawing>
                <wp:inline distT="0" distB="0" distL="0" distR="0" wp14:anchorId="48DA8795" wp14:editId="7B6B326E">
                  <wp:extent cx="2075815" cy="1167765"/>
                  <wp:effectExtent l="0" t="0" r="635" b="0"/>
                  <wp:docPr id="154" name="Picture 1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Text&#10;&#10;Description automatically generated"/>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707CB6B3" w14:textId="0B118C1F" w:rsidR="004541F3" w:rsidRPr="00033626" w:rsidRDefault="004541F3" w:rsidP="004541F3">
            <w:pPr>
              <w:pStyle w:val="NumberedTableBullets"/>
              <w:spacing w:after="120"/>
              <w:ind w:left="403"/>
            </w:pPr>
            <w:r w:rsidRPr="004541F3">
              <w:rPr>
                <w:i/>
                <w:iCs/>
              </w:rPr>
              <w:t>Continuous quality monitoring and improvement are critical for ensuring that index testing efforts help achieve targets and epidemic control. They are also critical for ensuring that teams are effectively screening for potential violence and other risks, reporting instances of violence or adverse events, and following up appropriately. As we will discuss later in this session, monitoring includes efforts led by implementing partners and sites, as well as community representatives and clients themselves.</w:t>
            </w:r>
          </w:p>
          <w:p w14:paraId="19945C64" w14:textId="7B79EF5A" w:rsidR="004541F3" w:rsidRPr="00195CE9" w:rsidRDefault="004541F3" w:rsidP="004541F3">
            <w:pPr>
              <w:pStyle w:val="NumberedTableBullets"/>
              <w:numPr>
                <w:ilvl w:val="0"/>
                <w:numId w:val="0"/>
              </w:numPr>
              <w:spacing w:after="120"/>
              <w:ind w:left="360"/>
            </w:pPr>
            <w:r w:rsidRPr="004541F3">
              <w:rPr>
                <w:i/>
                <w:iCs/>
              </w:rPr>
              <w:t>This slide lists the inputs and tools that can and should be used with a PEPFAR-supported index testing program.</w:t>
            </w:r>
          </w:p>
        </w:tc>
      </w:tr>
      <w:tr w:rsidR="00A931FF" w14:paraId="30B596CF" w14:textId="77777777" w:rsidTr="007F0216">
        <w:tc>
          <w:tcPr>
            <w:tcW w:w="3384" w:type="dxa"/>
          </w:tcPr>
          <w:p w14:paraId="53686AD1" w14:textId="2ED8047C" w:rsidR="00A931FF" w:rsidRDefault="00C01EA4" w:rsidP="007F0216">
            <w:r>
              <w:rPr>
                <w:noProof/>
              </w:rPr>
              <w:drawing>
                <wp:inline distT="0" distB="0" distL="0" distR="0" wp14:anchorId="3030DE04" wp14:editId="0AE24045">
                  <wp:extent cx="2075815" cy="1167765"/>
                  <wp:effectExtent l="0" t="0" r="635" b="0"/>
                  <wp:docPr id="155" name="Picture 1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Diagram&#10;&#10;Description automatically generated"/>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13A5A9CB" w14:textId="77777777" w:rsidR="004541F3" w:rsidRPr="004541F3" w:rsidRDefault="004541F3" w:rsidP="004541F3">
            <w:pPr>
              <w:pStyle w:val="NumberedTableBullets"/>
              <w:spacing w:after="120"/>
              <w:ind w:left="403"/>
            </w:pPr>
            <w:r w:rsidRPr="004541F3">
              <w:rPr>
                <w:i/>
                <w:iCs/>
              </w:rPr>
              <w:t>Who “counts” as an index partner?</w:t>
            </w:r>
          </w:p>
          <w:p w14:paraId="4B282313" w14:textId="77777777" w:rsidR="004541F3" w:rsidRPr="004541F3" w:rsidRDefault="004541F3" w:rsidP="004541F3">
            <w:pPr>
              <w:pStyle w:val="NumberedTableBullets"/>
              <w:numPr>
                <w:ilvl w:val="0"/>
                <w:numId w:val="0"/>
              </w:numPr>
              <w:spacing w:after="60"/>
              <w:ind w:left="403"/>
            </w:pPr>
            <w:r w:rsidRPr="004541F3">
              <w:rPr>
                <w:i/>
                <w:iCs/>
              </w:rPr>
              <w:t>An index partner is anyone who is referred through an index testing modality who is a:</w:t>
            </w:r>
          </w:p>
          <w:p w14:paraId="713E86F9" w14:textId="77777777" w:rsidR="004541F3" w:rsidRPr="00BD19A3" w:rsidRDefault="004541F3" w:rsidP="004541F3">
            <w:pPr>
              <w:pStyle w:val="TableBullets"/>
              <w:rPr>
                <w:i/>
                <w:iCs/>
              </w:rPr>
            </w:pPr>
            <w:r w:rsidRPr="00BD19A3">
              <w:rPr>
                <w:i/>
                <w:iCs/>
              </w:rPr>
              <w:t>Current or past sexual partner(s), biological children/parents (if index case is child), or anyone with whom a needle was shared.</w:t>
            </w:r>
          </w:p>
          <w:p w14:paraId="050589B7" w14:textId="00CA7030" w:rsidR="004541F3" w:rsidRPr="00BD19A3" w:rsidRDefault="004541F3" w:rsidP="004541F3">
            <w:pPr>
              <w:pStyle w:val="TableBullets"/>
              <w:rPr>
                <w:i/>
                <w:iCs/>
              </w:rPr>
            </w:pPr>
            <w:r w:rsidRPr="00BD19A3">
              <w:rPr>
                <w:i/>
                <w:iCs/>
              </w:rPr>
              <w:t xml:space="preserve">Biological child of an HIV-positive mother. Children of </w:t>
            </w:r>
            <w:r w:rsidRPr="00BD19A3">
              <w:rPr>
                <w:b/>
                <w:i/>
                <w:iCs/>
              </w:rPr>
              <w:t>male</w:t>
            </w:r>
            <w:r w:rsidRPr="00BD19A3">
              <w:rPr>
                <w:i/>
                <w:iCs/>
              </w:rPr>
              <w:t xml:space="preserve"> index clients (fathers) should be included when the biological mother is HIV positive, deceased, or her HIV status is not known or not documented.</w:t>
            </w:r>
          </w:p>
          <w:p w14:paraId="67D6A645" w14:textId="4080D1A0" w:rsidR="004541F3" w:rsidRPr="00195CE9" w:rsidRDefault="004541F3" w:rsidP="004541F3">
            <w:pPr>
              <w:pStyle w:val="NumberedTableBullets"/>
              <w:numPr>
                <w:ilvl w:val="0"/>
                <w:numId w:val="0"/>
              </w:numPr>
              <w:spacing w:before="200" w:after="120"/>
              <w:ind w:left="360"/>
            </w:pPr>
            <w:r w:rsidRPr="004541F3">
              <w:rPr>
                <w:i/>
                <w:iCs/>
              </w:rPr>
              <w:lastRenderedPageBreak/>
              <w:t>If the index client is a child, his/her mother should be tested; if mother is HIV positive or deceased, father and all known sexual partners should be tested.</w:t>
            </w:r>
          </w:p>
        </w:tc>
      </w:tr>
      <w:tr w:rsidR="00A931FF" w14:paraId="200A4D1C" w14:textId="77777777" w:rsidTr="007F0216">
        <w:tc>
          <w:tcPr>
            <w:tcW w:w="3384" w:type="dxa"/>
          </w:tcPr>
          <w:p w14:paraId="1E544323" w14:textId="312E7BB3" w:rsidR="00A931FF" w:rsidRDefault="00C01EA4" w:rsidP="007F0216">
            <w:r>
              <w:rPr>
                <w:noProof/>
              </w:rPr>
              <w:lastRenderedPageBreak/>
              <w:drawing>
                <wp:inline distT="0" distB="0" distL="0" distR="0" wp14:anchorId="5F4C3D85" wp14:editId="5DB4CC42">
                  <wp:extent cx="2075815" cy="1167765"/>
                  <wp:effectExtent l="0" t="0" r="635" b="0"/>
                  <wp:docPr id="156" name="Picture 15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A picture containing graphical user interface&#10;&#10;Description automatically generated"/>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479FFFB1" w14:textId="080F1F92" w:rsidR="004541F3" w:rsidRPr="00B7063F" w:rsidRDefault="004541F3" w:rsidP="004541F3">
            <w:pPr>
              <w:pStyle w:val="NumberedTableBullets"/>
              <w:spacing w:after="120"/>
              <w:ind w:left="403"/>
            </w:pPr>
            <w:r w:rsidRPr="004541F3">
              <w:rPr>
                <w:i/>
                <w:iCs/>
              </w:rPr>
              <w:t>Remember that we also discussed various ways that index clients (and other beneficiaries) can refer people for services. These included risk network referral and targeted referral.</w:t>
            </w:r>
          </w:p>
          <w:p w14:paraId="71CAF90C" w14:textId="77777777" w:rsidR="004541F3" w:rsidRDefault="004541F3" w:rsidP="004541F3">
            <w:pPr>
              <w:pStyle w:val="NumberedTableBullets"/>
              <w:numPr>
                <w:ilvl w:val="0"/>
                <w:numId w:val="0"/>
              </w:numPr>
              <w:spacing w:after="120"/>
              <w:ind w:left="360"/>
              <w:rPr>
                <w:i/>
                <w:iCs/>
              </w:rPr>
            </w:pPr>
            <w:r w:rsidRPr="004541F3">
              <w:rPr>
                <w:i/>
                <w:iCs/>
              </w:rPr>
              <w:t>While these approaches are critical complements to index testing and should be offered as part of our menu of options, when someone tests in our program who has not been referred via an index testing partner notification option, we cannot count them as index cases.</w:t>
            </w:r>
          </w:p>
          <w:p w14:paraId="21A05C86" w14:textId="12C148C2" w:rsidR="004541F3" w:rsidRPr="00195CE9" w:rsidRDefault="004541F3" w:rsidP="004541F3">
            <w:pPr>
              <w:pStyle w:val="NumberedTableBullets"/>
              <w:numPr>
                <w:ilvl w:val="0"/>
                <w:numId w:val="0"/>
              </w:numPr>
              <w:spacing w:after="120"/>
              <w:ind w:left="360"/>
            </w:pPr>
            <w:r w:rsidRPr="00B7063F">
              <w:rPr>
                <w:i/>
                <w:iCs/>
              </w:rPr>
              <w:t>They still count as HTS_TST when they test.</w:t>
            </w:r>
          </w:p>
        </w:tc>
      </w:tr>
      <w:tr w:rsidR="00A931FF" w14:paraId="165BD3E8" w14:textId="77777777" w:rsidTr="007F0216">
        <w:tc>
          <w:tcPr>
            <w:tcW w:w="3384" w:type="dxa"/>
          </w:tcPr>
          <w:p w14:paraId="463CE923" w14:textId="186E062A" w:rsidR="00A931FF" w:rsidRDefault="00C01EA4" w:rsidP="007F0216">
            <w:r>
              <w:rPr>
                <w:noProof/>
              </w:rPr>
              <w:drawing>
                <wp:inline distT="0" distB="0" distL="0" distR="0" wp14:anchorId="4FEF3054" wp14:editId="70172E2B">
                  <wp:extent cx="2075815" cy="1167765"/>
                  <wp:effectExtent l="0" t="0" r="635" b="0"/>
                  <wp:docPr id="157" name="Picture 1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Diagram&#10;&#10;Description automatically generated"/>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29148F4A" w14:textId="77777777" w:rsidR="00213852" w:rsidRPr="00213852" w:rsidRDefault="00213852" w:rsidP="00213852">
            <w:pPr>
              <w:pStyle w:val="NumberedTableBullets"/>
              <w:spacing w:after="120"/>
              <w:ind w:left="403"/>
            </w:pPr>
            <w:r w:rsidRPr="00213852">
              <w:rPr>
                <w:i/>
                <w:iCs/>
              </w:rPr>
              <w:t>This graphic helps clarify how individuals are classified within an index testing program.</w:t>
            </w:r>
          </w:p>
          <w:p w14:paraId="7EFAD6ED" w14:textId="77777777" w:rsidR="00213852" w:rsidRDefault="00213852" w:rsidP="00213852">
            <w:pPr>
              <w:pStyle w:val="NumberedTableBullets"/>
              <w:numPr>
                <w:ilvl w:val="0"/>
                <w:numId w:val="0"/>
              </w:numPr>
              <w:spacing w:after="120"/>
              <w:ind w:left="403"/>
              <w:rPr>
                <w:i/>
                <w:iCs/>
              </w:rPr>
            </w:pPr>
            <w:r w:rsidRPr="00213852">
              <w:rPr>
                <w:i/>
                <w:iCs/>
              </w:rPr>
              <w:t>We begin with a cohort of previously diagnosed PLHIV. All of them are offered index testing services (1).</w:t>
            </w:r>
          </w:p>
          <w:p w14:paraId="48673B6B" w14:textId="77777777" w:rsidR="00213852" w:rsidRDefault="00213852" w:rsidP="00213852">
            <w:pPr>
              <w:pStyle w:val="NumberedTableBullets"/>
              <w:numPr>
                <w:ilvl w:val="0"/>
                <w:numId w:val="0"/>
              </w:numPr>
              <w:spacing w:after="120"/>
              <w:ind w:left="403"/>
              <w:rPr>
                <w:i/>
                <w:iCs/>
              </w:rPr>
            </w:pPr>
            <w:r w:rsidRPr="00B7063F">
              <w:rPr>
                <w:i/>
                <w:iCs/>
              </w:rPr>
              <w:t>Among them, some will accept, and some will not (2). We hope that the majority will accept, based on the use of motivational counseling approaches and in the absence of the threat of violence.</w:t>
            </w:r>
          </w:p>
          <w:p w14:paraId="61E718A0" w14:textId="77777777" w:rsidR="00213852" w:rsidRDefault="00213852" w:rsidP="00213852">
            <w:pPr>
              <w:pStyle w:val="NumberedTableBullets"/>
              <w:numPr>
                <w:ilvl w:val="0"/>
                <w:numId w:val="0"/>
              </w:numPr>
              <w:spacing w:after="120"/>
              <w:ind w:left="403"/>
              <w:rPr>
                <w:i/>
                <w:iCs/>
              </w:rPr>
            </w:pPr>
            <w:r w:rsidRPr="00B7063F">
              <w:rPr>
                <w:i/>
                <w:iCs/>
              </w:rPr>
              <w:t>From those who accept, we expect to see a cohort of individuals come for testing</w:t>
            </w:r>
            <w:r>
              <w:rPr>
                <w:i/>
                <w:iCs/>
              </w:rPr>
              <w:t xml:space="preserve"> </w:t>
            </w:r>
            <w:r w:rsidRPr="00B7063F">
              <w:rPr>
                <w:i/>
                <w:iCs/>
              </w:rPr>
              <w:t xml:space="preserve">(the contacts provided by the index case) (3). </w:t>
            </w:r>
          </w:p>
          <w:p w14:paraId="29C8C5DF" w14:textId="79A896C0" w:rsidR="00213852" w:rsidRPr="00195CE9" w:rsidRDefault="00213852" w:rsidP="00213852">
            <w:pPr>
              <w:pStyle w:val="NumberedTableBullets"/>
              <w:numPr>
                <w:ilvl w:val="0"/>
                <w:numId w:val="0"/>
              </w:numPr>
              <w:spacing w:after="120"/>
              <w:ind w:left="403"/>
            </w:pPr>
            <w:r w:rsidRPr="00B7063F">
              <w:rPr>
                <w:i/>
                <w:iCs/>
              </w:rPr>
              <w:t>Among those, some will agree to test, and some will not</w:t>
            </w:r>
            <w:r>
              <w:rPr>
                <w:i/>
                <w:iCs/>
              </w:rPr>
              <w:t xml:space="preserve"> (4)</w:t>
            </w:r>
            <w:r w:rsidRPr="00B7063F">
              <w:rPr>
                <w:i/>
                <w:iCs/>
              </w:rPr>
              <w:t>. Of those who test, some will be positive, and can be offered index testing services. Among those who are negative, we can still offer risk network referral and targeted referral options.</w:t>
            </w:r>
          </w:p>
        </w:tc>
      </w:tr>
      <w:tr w:rsidR="00A931FF" w14:paraId="29F89396" w14:textId="77777777" w:rsidTr="007F0216">
        <w:tc>
          <w:tcPr>
            <w:tcW w:w="3384" w:type="dxa"/>
          </w:tcPr>
          <w:p w14:paraId="5BDD213A" w14:textId="408870E3" w:rsidR="00A931FF" w:rsidRDefault="00C01EA4" w:rsidP="007F0216">
            <w:r>
              <w:rPr>
                <w:noProof/>
              </w:rPr>
              <w:drawing>
                <wp:inline distT="0" distB="0" distL="0" distR="0" wp14:anchorId="4D5F8370" wp14:editId="41B3AF37">
                  <wp:extent cx="2075815" cy="1167645"/>
                  <wp:effectExtent l="0" t="0" r="63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6385BA78" w14:textId="348D4B03" w:rsidR="00B46351" w:rsidRPr="00B46351" w:rsidRDefault="00544A69" w:rsidP="00B46351">
            <w:pPr>
              <w:pStyle w:val="NumberedTableBullets"/>
              <w:spacing w:after="120"/>
              <w:ind w:left="403"/>
              <w:rPr>
                <w:i/>
                <w:iCs/>
              </w:rPr>
            </w:pPr>
            <w:r w:rsidRPr="00B46351">
              <w:rPr>
                <w:i/>
                <w:iCs/>
              </w:rPr>
              <w:t xml:space="preserve">This is an example </w:t>
            </w:r>
            <w:r w:rsidR="00B46351" w:rsidRPr="00B46351">
              <w:rPr>
                <w:i/>
                <w:iCs/>
              </w:rPr>
              <w:t xml:space="preserve">of an index testing cascade which helps us analyze </w:t>
            </w:r>
            <w:r w:rsidR="00396D65">
              <w:rPr>
                <w:i/>
                <w:iCs/>
              </w:rPr>
              <w:t xml:space="preserve">the </w:t>
            </w:r>
            <w:r w:rsidR="00B46351" w:rsidRPr="00B46351">
              <w:rPr>
                <w:i/>
                <w:iCs/>
              </w:rPr>
              <w:t>performance of index testing.</w:t>
            </w:r>
          </w:p>
          <w:p w14:paraId="32A3A0EC" w14:textId="0D4288D9" w:rsidR="00B46351" w:rsidRPr="00B46351" w:rsidRDefault="00B46351" w:rsidP="00630042">
            <w:pPr>
              <w:pStyle w:val="NumberedTableBullets"/>
              <w:numPr>
                <w:ilvl w:val="0"/>
                <w:numId w:val="0"/>
              </w:numPr>
              <w:spacing w:after="120"/>
              <w:ind w:left="403"/>
              <w:rPr>
                <w:i/>
                <w:iCs/>
              </w:rPr>
            </w:pPr>
            <w:r w:rsidRPr="00B46351">
              <w:rPr>
                <w:i/>
                <w:iCs/>
              </w:rPr>
              <w:t>The first bar represents the total number of index clients who were offered the service. In this case, 100 people. It disaggregates index clients who were newly diagnosed (50) and PLHIV already diagnosed and on treatment TX_CURR and those living with HIV but not on treatment, (50)</w:t>
            </w:r>
            <w:r w:rsidR="00396D65">
              <w:rPr>
                <w:i/>
                <w:iCs/>
              </w:rPr>
              <w:t>.</w:t>
            </w:r>
          </w:p>
          <w:p w14:paraId="1D68C63D" w14:textId="77777777" w:rsidR="00630042" w:rsidRDefault="00B46351" w:rsidP="00630042">
            <w:pPr>
              <w:pStyle w:val="NumberedTableBullets"/>
              <w:numPr>
                <w:ilvl w:val="0"/>
                <w:numId w:val="0"/>
              </w:numPr>
              <w:spacing w:after="120"/>
              <w:ind w:left="360"/>
              <w:rPr>
                <w:i/>
                <w:iCs/>
              </w:rPr>
            </w:pPr>
            <w:r w:rsidRPr="00B46351">
              <w:rPr>
                <w:i/>
                <w:iCs/>
              </w:rPr>
              <w:t>The second bar shows the number clients who accepted the service (in this case, 65 of the 100, or 65%).</w:t>
            </w:r>
          </w:p>
          <w:p w14:paraId="6B319C39" w14:textId="5789C82F" w:rsidR="00B46351" w:rsidRPr="00B46351" w:rsidRDefault="00B46351" w:rsidP="00630042">
            <w:pPr>
              <w:pStyle w:val="NumberedTableBullets"/>
              <w:numPr>
                <w:ilvl w:val="0"/>
                <w:numId w:val="0"/>
              </w:numPr>
              <w:spacing w:after="120"/>
              <w:ind w:left="360"/>
              <w:rPr>
                <w:i/>
                <w:iCs/>
              </w:rPr>
            </w:pPr>
            <w:r w:rsidRPr="00B46351">
              <w:rPr>
                <w:i/>
                <w:iCs/>
              </w:rPr>
              <w:lastRenderedPageBreak/>
              <w:t>The third bar shows the number of contacts provided by the index clients; 145 which is about 2.2 contacts per index client.</w:t>
            </w:r>
          </w:p>
          <w:p w14:paraId="4D50A5E1" w14:textId="5F513E3B" w:rsidR="00544A69" w:rsidRPr="00195CE9" w:rsidRDefault="00B46351" w:rsidP="00B46351">
            <w:pPr>
              <w:pStyle w:val="NumberedTableBullets"/>
              <w:numPr>
                <w:ilvl w:val="0"/>
                <w:numId w:val="0"/>
              </w:numPr>
              <w:spacing w:after="120"/>
              <w:ind w:left="360"/>
            </w:pPr>
            <w:r w:rsidRPr="00B46351">
              <w:rPr>
                <w:rFonts w:asciiTheme="minorHAnsi" w:eastAsiaTheme="minorEastAsia" w:hAnsiTheme="minorHAnsi" w:cstheme="minorBidi"/>
                <w:bCs w:val="0"/>
                <w:i/>
                <w:iCs/>
                <w:lang w:eastAsia="zh-CN"/>
              </w:rPr>
              <w:t>The last bar sho</w:t>
            </w:r>
            <w:r w:rsidR="00396D65">
              <w:rPr>
                <w:rFonts w:asciiTheme="minorHAnsi" w:eastAsiaTheme="minorEastAsia" w:hAnsiTheme="minorHAnsi" w:cstheme="minorBidi"/>
                <w:bCs w:val="0"/>
                <w:i/>
                <w:iCs/>
                <w:lang w:eastAsia="zh-CN"/>
              </w:rPr>
              <w:t>w</w:t>
            </w:r>
            <w:r w:rsidRPr="00B46351">
              <w:rPr>
                <w:rFonts w:asciiTheme="minorHAnsi" w:eastAsiaTheme="minorEastAsia" w:hAnsiTheme="minorHAnsi" w:cstheme="minorBidi"/>
                <w:bCs w:val="0"/>
                <w:i/>
                <w:iCs/>
                <w:lang w:eastAsia="zh-CN"/>
              </w:rPr>
              <w:t xml:space="preserve">s the outcomes of the contact referrals, </w:t>
            </w:r>
            <w:r w:rsidR="00396D65">
              <w:rPr>
                <w:rFonts w:asciiTheme="minorHAnsi" w:eastAsiaTheme="minorEastAsia" w:hAnsiTheme="minorHAnsi" w:cstheme="minorBidi"/>
                <w:bCs w:val="0"/>
                <w:i/>
                <w:iCs/>
                <w:lang w:eastAsia="zh-CN"/>
              </w:rPr>
              <w:t xml:space="preserve">it </w:t>
            </w:r>
            <w:r w:rsidRPr="00B46351">
              <w:rPr>
                <w:rFonts w:asciiTheme="minorHAnsi" w:eastAsiaTheme="minorEastAsia" w:hAnsiTheme="minorHAnsi" w:cstheme="minorBidi"/>
                <w:bCs w:val="0"/>
                <w:i/>
                <w:iCs/>
                <w:lang w:eastAsia="zh-CN"/>
              </w:rPr>
              <w:t>include</w:t>
            </w:r>
            <w:r w:rsidR="00396D65">
              <w:rPr>
                <w:rFonts w:asciiTheme="minorHAnsi" w:eastAsiaTheme="minorEastAsia" w:hAnsiTheme="minorHAnsi" w:cstheme="minorBidi"/>
                <w:bCs w:val="0"/>
                <w:i/>
                <w:iCs/>
                <w:lang w:eastAsia="zh-CN"/>
              </w:rPr>
              <w:t>s</w:t>
            </w:r>
            <w:r w:rsidRPr="00B46351">
              <w:rPr>
                <w:rFonts w:asciiTheme="minorHAnsi" w:eastAsiaTheme="minorEastAsia" w:hAnsiTheme="minorHAnsi" w:cstheme="minorBidi"/>
                <w:bCs w:val="0"/>
                <w:i/>
                <w:iCs/>
                <w:lang w:eastAsia="zh-CN"/>
              </w:rPr>
              <w:t xml:space="preserve"> 40 people who refused HIV testing, 13 who were not found, 10 who were known PLHIV, 22 who agreed to testing and were diagnosed with HIV (27% case finding) and 60 who agreed to testing but were negative</w:t>
            </w:r>
            <w:r w:rsidR="00544A69" w:rsidRPr="00544A69">
              <w:rPr>
                <w:i/>
                <w:iCs/>
              </w:rPr>
              <w:t>.</w:t>
            </w:r>
          </w:p>
        </w:tc>
      </w:tr>
      <w:tr w:rsidR="00A931FF" w14:paraId="4AB28685" w14:textId="77777777" w:rsidTr="007F0216">
        <w:tc>
          <w:tcPr>
            <w:tcW w:w="3384" w:type="dxa"/>
          </w:tcPr>
          <w:p w14:paraId="4042BC15" w14:textId="55B4EACB" w:rsidR="00A931FF" w:rsidRDefault="00C01EA4" w:rsidP="007F0216">
            <w:r>
              <w:rPr>
                <w:noProof/>
              </w:rPr>
              <w:lastRenderedPageBreak/>
              <w:drawing>
                <wp:inline distT="0" distB="0" distL="0" distR="0" wp14:anchorId="18A04FD4" wp14:editId="697F56C1">
                  <wp:extent cx="2075815" cy="1167765"/>
                  <wp:effectExtent l="0" t="0" r="635" b="0"/>
                  <wp:docPr id="159" name="Picture 15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Chart, bar chart&#10;&#10;Description automatically generated"/>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22F12834" w14:textId="77777777" w:rsidR="008A4A84" w:rsidRPr="008A4A84" w:rsidRDefault="008A4A84" w:rsidP="008A4A84">
            <w:pPr>
              <w:pStyle w:val="NumberedTableBullets"/>
              <w:spacing w:after="120"/>
              <w:ind w:left="403"/>
            </w:pPr>
            <w:r w:rsidRPr="008A4A84">
              <w:rPr>
                <w:i/>
                <w:iCs/>
              </w:rPr>
              <w:t>This graph shows an example of how a program might display data for a quarterly review to see how effective the program is at supporting clients to accept index testing (here shown as PNS – partner notification services), and the case-finding and linkage rates for the contacts of the index clients.</w:t>
            </w:r>
          </w:p>
          <w:p w14:paraId="01E7C231" w14:textId="1DC8299D" w:rsidR="008A4A84" w:rsidRPr="00B7063F" w:rsidRDefault="008A4A84" w:rsidP="008A4A84">
            <w:pPr>
              <w:pStyle w:val="NumberedTableBullets"/>
              <w:numPr>
                <w:ilvl w:val="0"/>
                <w:numId w:val="0"/>
              </w:numPr>
              <w:spacing w:after="120"/>
              <w:ind w:left="403"/>
            </w:pPr>
            <w:r w:rsidRPr="008A4A84">
              <w:rPr>
                <w:i/>
                <w:iCs/>
              </w:rPr>
              <w:t xml:space="preserve">As you can see on the left in blue, 100% of all cases were offered index testing, and 90% accepted. </w:t>
            </w:r>
            <w:proofErr w:type="gramStart"/>
            <w:r w:rsidRPr="008A4A84">
              <w:rPr>
                <w:i/>
                <w:iCs/>
              </w:rPr>
              <w:t>That’s</w:t>
            </w:r>
            <w:proofErr w:type="gramEnd"/>
            <w:r w:rsidRPr="008A4A84">
              <w:rPr>
                <w:i/>
                <w:iCs/>
              </w:rPr>
              <w:t xml:space="preserve"> pretty good, though we are always aiming for 100%.</w:t>
            </w:r>
          </w:p>
          <w:p w14:paraId="5B363C42" w14:textId="33118547" w:rsidR="008A4A84" w:rsidRPr="00195CE9" w:rsidRDefault="008A4A84" w:rsidP="008A4A84">
            <w:pPr>
              <w:pStyle w:val="NumberedTableBullets"/>
              <w:numPr>
                <w:ilvl w:val="0"/>
                <w:numId w:val="0"/>
              </w:numPr>
              <w:spacing w:after="120"/>
              <w:ind w:left="360"/>
            </w:pPr>
            <w:r w:rsidRPr="008A4A84">
              <w:rPr>
                <w:i/>
                <w:iCs/>
              </w:rPr>
              <w:t>On the right are the individuals referred through index testing by the clients on the left. 80% of those contacted accepted index testing, among whom 40% were diagnosed living with HIV, and 100% of them were linked to treatment. This is an example of a successful index testing intervention. We see high rates of acceptance and high case-finding and linkage rates as well.</w:t>
            </w:r>
          </w:p>
        </w:tc>
      </w:tr>
      <w:tr w:rsidR="00A931FF" w14:paraId="197A6BC3" w14:textId="77777777" w:rsidTr="007F0216">
        <w:tc>
          <w:tcPr>
            <w:tcW w:w="3384" w:type="dxa"/>
          </w:tcPr>
          <w:p w14:paraId="3DDF6E4A" w14:textId="2F9B67BA" w:rsidR="00A931FF" w:rsidRDefault="00C01EA4" w:rsidP="007F0216">
            <w:r>
              <w:rPr>
                <w:noProof/>
              </w:rPr>
              <w:drawing>
                <wp:inline distT="0" distB="0" distL="0" distR="0" wp14:anchorId="77E70C94" wp14:editId="650D8595">
                  <wp:extent cx="2075815" cy="1167765"/>
                  <wp:effectExtent l="0" t="0" r="635" b="0"/>
                  <wp:docPr id="160" name="Picture 160"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Chart, bar chart, waterfall chart&#10;&#10;Description automatically generated"/>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6CBFDD40" w14:textId="77777777" w:rsidR="008A4A84" w:rsidRPr="008A4A84" w:rsidRDefault="008A4A84" w:rsidP="008A4A84">
            <w:pPr>
              <w:pStyle w:val="NumberedTableBullets"/>
              <w:spacing w:after="120"/>
              <w:ind w:left="403"/>
            </w:pPr>
            <w:r w:rsidRPr="008A4A84">
              <w:rPr>
                <w:i/>
                <w:iCs/>
              </w:rPr>
              <w:t xml:space="preserve">In this graph, we can see how a program might compare two different modalities for case finding. </w:t>
            </w:r>
          </w:p>
          <w:p w14:paraId="2FBCBB92" w14:textId="77777777" w:rsidR="008A4A84" w:rsidRDefault="008A4A84" w:rsidP="008A4A84">
            <w:pPr>
              <w:pStyle w:val="NumberedTableBullets"/>
              <w:numPr>
                <w:ilvl w:val="0"/>
                <w:numId w:val="0"/>
              </w:numPr>
              <w:spacing w:after="120"/>
              <w:ind w:left="403"/>
              <w:rPr>
                <w:i/>
                <w:iCs/>
              </w:rPr>
            </w:pPr>
            <w:r w:rsidRPr="008A4A84">
              <w:rPr>
                <w:i/>
                <w:iCs/>
              </w:rPr>
              <w:t>On the left you see data for mobile HTS. While the approach reached 80 people during the period, and achieved an 18% yield, index testing approaches resulted in fewer people tested but resulted in a higher yield and even more cases.</w:t>
            </w:r>
          </w:p>
          <w:p w14:paraId="1EE19275" w14:textId="36ECA683" w:rsidR="008A4A84" w:rsidRPr="008A4A84" w:rsidRDefault="008A4A84" w:rsidP="008A4A84">
            <w:pPr>
              <w:pStyle w:val="NumberedTableBullets"/>
              <w:numPr>
                <w:ilvl w:val="0"/>
                <w:numId w:val="0"/>
              </w:numPr>
              <w:spacing w:after="120"/>
              <w:ind w:left="403"/>
            </w:pPr>
            <w:r w:rsidRPr="00D44656">
              <w:rPr>
                <w:i/>
                <w:iCs/>
              </w:rPr>
              <w:t xml:space="preserve">This graph is not meant to suggest that we should put </w:t>
            </w:r>
            <w:proofErr w:type="gramStart"/>
            <w:r w:rsidRPr="00D44656">
              <w:rPr>
                <w:i/>
                <w:iCs/>
              </w:rPr>
              <w:t>all of</w:t>
            </w:r>
            <w:proofErr w:type="gramEnd"/>
            <w:r w:rsidRPr="00D44656">
              <w:rPr>
                <w:i/>
                <w:iCs/>
              </w:rPr>
              <w:t xml:space="preserve"> our resources into index testing. In fact, community-based approaches for reaching and recruiting still found 14 cases in this example. But it should help convince you that implementing both approaches will effectively increase our chances of epidemic control.</w:t>
            </w:r>
          </w:p>
          <w:p w14:paraId="3F96DBC8" w14:textId="4EBC4322" w:rsidR="008A4A84" w:rsidRPr="00195CE9" w:rsidRDefault="008A4A84" w:rsidP="008A4A84">
            <w:pPr>
              <w:pStyle w:val="NumberedTableBullets"/>
              <w:numPr>
                <w:ilvl w:val="0"/>
                <w:numId w:val="0"/>
              </w:numPr>
              <w:spacing w:after="120"/>
              <w:ind w:left="360"/>
            </w:pPr>
            <w:r w:rsidRPr="008A4A84">
              <w:rPr>
                <w:i/>
                <w:iCs/>
              </w:rPr>
              <w:t>If resources are highly limited, increasing focus on index testing and reducing the number of mobile outreach events may save costs and still result in case-finding rates that are on par with local or national targets.</w:t>
            </w:r>
          </w:p>
        </w:tc>
      </w:tr>
      <w:tr w:rsidR="00A931FF" w14:paraId="054046DD" w14:textId="77777777" w:rsidTr="007F0216">
        <w:tc>
          <w:tcPr>
            <w:tcW w:w="3384" w:type="dxa"/>
          </w:tcPr>
          <w:p w14:paraId="0884E518" w14:textId="41A311A8" w:rsidR="00A931FF" w:rsidRDefault="00C01EA4" w:rsidP="007F0216">
            <w:r>
              <w:rPr>
                <w:noProof/>
              </w:rPr>
              <w:lastRenderedPageBreak/>
              <w:drawing>
                <wp:inline distT="0" distB="0" distL="0" distR="0" wp14:anchorId="27E934EC" wp14:editId="4A489EF7">
                  <wp:extent cx="2075815" cy="1167765"/>
                  <wp:effectExtent l="0" t="0" r="635" b="0"/>
                  <wp:docPr id="161" name="Picture 16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Text&#10;&#10;Description automatically generated"/>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74480C7C" w14:textId="77777777" w:rsidR="008A4A84" w:rsidRPr="008A4A84" w:rsidRDefault="008A4A84" w:rsidP="008A4A84">
            <w:pPr>
              <w:pStyle w:val="NumberedTableBullets"/>
              <w:spacing w:after="120"/>
              <w:ind w:left="403"/>
            </w:pPr>
            <w:r w:rsidRPr="008A4A84">
              <w:rPr>
                <w:b/>
              </w:rPr>
              <w:t xml:space="preserve">NOTE: </w:t>
            </w:r>
            <w:r w:rsidRPr="008A4A84">
              <w:rPr>
                <w:i/>
                <w:iCs/>
              </w:rPr>
              <w:t>The term adverse event may be confusing for some people, especially if translated into another language. While it is important for programs to understand what language is being used globally, it may help to agree on a local term for ‘adverse events’ that all participants can understand, and that can be used throughout this training and beyond.</w:t>
            </w:r>
          </w:p>
          <w:p w14:paraId="6171628B" w14:textId="77777777" w:rsidR="008A4A84" w:rsidRDefault="008A4A84" w:rsidP="008A4A84">
            <w:pPr>
              <w:pStyle w:val="NumberedTableBullets"/>
              <w:numPr>
                <w:ilvl w:val="0"/>
                <w:numId w:val="0"/>
              </w:numPr>
              <w:spacing w:after="120"/>
              <w:ind w:left="403"/>
              <w:rPr>
                <w:i/>
                <w:iCs/>
              </w:rPr>
            </w:pPr>
            <w:r w:rsidRPr="008A4A84">
              <w:rPr>
                <w:i/>
                <w:iCs/>
              </w:rPr>
              <w:t>We previously introduced the concept of adverse events in Session 5. Can anyone remind the group what an adverse event is?</w:t>
            </w:r>
          </w:p>
          <w:p w14:paraId="25E38E31" w14:textId="77777777" w:rsidR="008A4A84" w:rsidRDefault="008A4A84" w:rsidP="008A4A84">
            <w:pPr>
              <w:pStyle w:val="NumberedTableBullets"/>
              <w:numPr>
                <w:ilvl w:val="0"/>
                <w:numId w:val="0"/>
              </w:numPr>
              <w:spacing w:after="120"/>
              <w:ind w:left="403"/>
              <w:rPr>
                <w:i/>
                <w:iCs/>
              </w:rPr>
            </w:pPr>
            <w:r w:rsidRPr="00033626">
              <w:rPr>
                <w:i/>
                <w:iCs/>
              </w:rPr>
              <w:t>Allow a few moments for the participants to respond.</w:t>
            </w:r>
          </w:p>
          <w:p w14:paraId="10C7827D" w14:textId="77777777" w:rsidR="008A4A84" w:rsidRPr="000E316B" w:rsidRDefault="008A4A84" w:rsidP="008A4A84">
            <w:pPr>
              <w:pStyle w:val="NumberedTableBullets"/>
              <w:numPr>
                <w:ilvl w:val="0"/>
                <w:numId w:val="0"/>
              </w:numPr>
              <w:spacing w:after="120"/>
              <w:ind w:left="403"/>
              <w:rPr>
                <w:i/>
                <w:iCs/>
                <w:spacing w:val="-2"/>
              </w:rPr>
            </w:pPr>
            <w:proofErr w:type="gramStart"/>
            <w:r w:rsidRPr="000E316B">
              <w:rPr>
                <w:i/>
                <w:iCs/>
                <w:spacing w:val="-2"/>
              </w:rPr>
              <w:t>It’s</w:t>
            </w:r>
            <w:proofErr w:type="gramEnd"/>
            <w:r w:rsidRPr="000E316B">
              <w:rPr>
                <w:i/>
                <w:iCs/>
                <w:spacing w:val="-2"/>
              </w:rPr>
              <w:t xml:space="preserve"> important for providers to be aware of the potential for adverse events, types of adverse events, and how to respond. </w:t>
            </w:r>
          </w:p>
          <w:p w14:paraId="0EBD822E" w14:textId="1DC1041D" w:rsidR="008A4A84" w:rsidRPr="008A4A84" w:rsidRDefault="008A4A84" w:rsidP="008A4A84">
            <w:pPr>
              <w:pStyle w:val="NumberedTableBullets"/>
              <w:numPr>
                <w:ilvl w:val="0"/>
                <w:numId w:val="0"/>
              </w:numPr>
              <w:spacing w:after="120"/>
              <w:ind w:left="403"/>
            </w:pPr>
            <w:r w:rsidRPr="00033626">
              <w:rPr>
                <w:i/>
                <w:iCs/>
              </w:rPr>
              <w:t>Adverse events include threats or occurrences of harm, including physical, sexual, or economic. These can be toward the index client, their partners, family members and/or children, a provider, or anyone else.</w:t>
            </w:r>
          </w:p>
          <w:p w14:paraId="6D55879B" w14:textId="1737CAFF" w:rsidR="008A4A84" w:rsidRPr="00195CE9" w:rsidRDefault="008A4A84" w:rsidP="008A4A84">
            <w:pPr>
              <w:pStyle w:val="NumberedTableBullets"/>
              <w:numPr>
                <w:ilvl w:val="0"/>
                <w:numId w:val="0"/>
              </w:numPr>
              <w:spacing w:after="120"/>
              <w:ind w:left="360"/>
            </w:pPr>
            <w:r w:rsidRPr="008A4A84">
              <w:rPr>
                <w:i/>
                <w:iCs/>
              </w:rPr>
              <w:t>There are also some adverse events that may not seem like obvious harms, but that could have severe consequences. These include withholding of treatment or other services, which can be life threatening or cause harm, and forced or unauthorized disclosure of names or personal information (as discussed on the previous slide).</w:t>
            </w:r>
          </w:p>
        </w:tc>
      </w:tr>
      <w:tr w:rsidR="00A931FF" w14:paraId="3F59FCB3" w14:textId="77777777" w:rsidTr="007F0216">
        <w:tc>
          <w:tcPr>
            <w:tcW w:w="3384" w:type="dxa"/>
          </w:tcPr>
          <w:p w14:paraId="0DEB4203" w14:textId="3755CB94" w:rsidR="00A931FF" w:rsidRDefault="00C01EA4" w:rsidP="007F0216">
            <w:r>
              <w:rPr>
                <w:noProof/>
              </w:rPr>
              <w:drawing>
                <wp:inline distT="0" distB="0" distL="0" distR="0" wp14:anchorId="716FC507" wp14:editId="318F7182">
                  <wp:extent cx="2075815" cy="1167765"/>
                  <wp:effectExtent l="0" t="0" r="635" b="0"/>
                  <wp:docPr id="162" name="Picture 1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Graphical user interface, text&#10;&#10;Description automatically generated"/>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3A3BEAAE" w14:textId="77777777" w:rsidR="008A4A84" w:rsidRPr="008A4A84" w:rsidRDefault="008A4A84" w:rsidP="008A4A84">
            <w:pPr>
              <w:pStyle w:val="NumberedTableBullets"/>
              <w:spacing w:after="120"/>
              <w:ind w:left="403"/>
            </w:pPr>
            <w:r w:rsidRPr="008A4A84">
              <w:rPr>
                <w:i/>
                <w:iCs/>
              </w:rPr>
              <w:t>Why might it be important to monitor the provision of client consent and adverse events?</w:t>
            </w:r>
          </w:p>
          <w:p w14:paraId="5BB76881" w14:textId="77777777" w:rsidR="008A4A84" w:rsidRDefault="008A4A84" w:rsidP="008A4A84">
            <w:pPr>
              <w:pStyle w:val="NumberedTableBullets"/>
              <w:numPr>
                <w:ilvl w:val="0"/>
                <w:numId w:val="0"/>
              </w:numPr>
              <w:spacing w:after="120"/>
              <w:ind w:left="403"/>
            </w:pPr>
            <w:r w:rsidRPr="00033626">
              <w:t xml:space="preserve">Allow the participants a few moments to </w:t>
            </w:r>
            <w:proofErr w:type="gramStart"/>
            <w:r w:rsidRPr="00033626">
              <w:t>respond, and</w:t>
            </w:r>
            <w:proofErr w:type="gramEnd"/>
            <w:r w:rsidRPr="00033626">
              <w:t xml:space="preserve"> use the bullets in the slide to fill in any answers that might not have been suggested.</w:t>
            </w:r>
          </w:p>
          <w:p w14:paraId="240E1D66" w14:textId="4B782886" w:rsidR="008A4A84" w:rsidRPr="000E316B" w:rsidRDefault="008A4A84" w:rsidP="008A4A84">
            <w:pPr>
              <w:pStyle w:val="NumberedTableBullets"/>
              <w:numPr>
                <w:ilvl w:val="0"/>
                <w:numId w:val="0"/>
              </w:numPr>
              <w:spacing w:after="120"/>
              <w:ind w:left="403"/>
              <w:rPr>
                <w:spacing w:val="-2"/>
              </w:rPr>
            </w:pPr>
            <w:r w:rsidRPr="000E316B">
              <w:rPr>
                <w:i/>
                <w:iCs/>
                <w:spacing w:val="-2"/>
              </w:rPr>
              <w:t>It is important for all sites to have a method for obtaining consent and documenting who among its clients has provided consent. As discussed previously, clients can provide either oral or written consent, depending on national guidelines. Either way, it will be the provider’s responsibility to document if the client has provided consent, and for site leaders to monitor if consent has been obtained both for listing clients and for methods chosen for notification.</w:t>
            </w:r>
          </w:p>
          <w:p w14:paraId="155029A3" w14:textId="4C8A88C1" w:rsidR="008A4A84" w:rsidRPr="00195CE9" w:rsidRDefault="008A4A84" w:rsidP="008A4A84">
            <w:pPr>
              <w:pStyle w:val="NumberedTableBullets"/>
              <w:numPr>
                <w:ilvl w:val="0"/>
                <w:numId w:val="0"/>
              </w:numPr>
              <w:spacing w:after="120"/>
              <w:ind w:left="360"/>
            </w:pPr>
            <w:r w:rsidRPr="008A4A84">
              <w:rPr>
                <w:i/>
                <w:iCs/>
              </w:rPr>
              <w:t>Sites also will need to document reasons for refusal of index testing services and occurrences and prevalence of adverse events. For each reported adverse event, sites will need to investigate and develop a follow-up plan. This training package provides all the resources needed for tracking and guidance for response.</w:t>
            </w:r>
          </w:p>
        </w:tc>
      </w:tr>
      <w:tr w:rsidR="00A931FF" w14:paraId="587F07CD" w14:textId="77777777" w:rsidTr="007F0216">
        <w:tc>
          <w:tcPr>
            <w:tcW w:w="3384" w:type="dxa"/>
          </w:tcPr>
          <w:p w14:paraId="7A40387D" w14:textId="61425A4E" w:rsidR="00A931FF" w:rsidRDefault="00C01EA4" w:rsidP="007F0216">
            <w:r>
              <w:rPr>
                <w:noProof/>
              </w:rPr>
              <w:lastRenderedPageBreak/>
              <w:drawing>
                <wp:inline distT="0" distB="0" distL="0" distR="0" wp14:anchorId="498F3D4C" wp14:editId="114CBAF6">
                  <wp:extent cx="2075815" cy="1167765"/>
                  <wp:effectExtent l="0" t="0" r="635" b="0"/>
                  <wp:docPr id="163" name="Picture 1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Diagram&#10;&#10;Description automatically generated"/>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685DE4C5" w14:textId="77777777" w:rsidR="008A4A84" w:rsidRPr="008A4A84" w:rsidRDefault="008A4A84" w:rsidP="008A4A84">
            <w:pPr>
              <w:pStyle w:val="NumberedTableBullets"/>
              <w:spacing w:after="120"/>
              <w:ind w:left="403"/>
            </w:pPr>
            <w:r w:rsidRPr="008A4A84">
              <w:rPr>
                <w:i/>
                <w:iCs/>
              </w:rPr>
              <w:t>Have a look at the graphic on this slide. What might we mean by including community monitoring and client feedback as part of an adverse event monitoring system? What is the difference between community monitoring and client feedback? Aren’t they the same thing?</w:t>
            </w:r>
          </w:p>
          <w:p w14:paraId="649C6BC2" w14:textId="77777777" w:rsidR="008A4A84" w:rsidRDefault="008A4A84" w:rsidP="008A4A84">
            <w:pPr>
              <w:pStyle w:val="NumberedTableBullets"/>
              <w:numPr>
                <w:ilvl w:val="0"/>
                <w:numId w:val="0"/>
              </w:numPr>
              <w:spacing w:after="120"/>
              <w:ind w:left="403"/>
            </w:pPr>
            <w:r w:rsidRPr="00033626">
              <w:t>Allow the participants a few moments to respond.</w:t>
            </w:r>
          </w:p>
          <w:p w14:paraId="1F205166" w14:textId="77777777" w:rsidR="008A4A84" w:rsidRDefault="008A4A84" w:rsidP="008A4A84">
            <w:pPr>
              <w:pStyle w:val="NumberedTableBullets"/>
              <w:numPr>
                <w:ilvl w:val="0"/>
                <w:numId w:val="0"/>
              </w:numPr>
              <w:spacing w:after="120"/>
              <w:ind w:left="403"/>
              <w:rPr>
                <w:i/>
                <w:iCs/>
              </w:rPr>
            </w:pPr>
            <w:r w:rsidRPr="00033626">
              <w:rPr>
                <w:i/>
                <w:iCs/>
              </w:rPr>
              <w:t xml:space="preserve">An adverse event monitoring system expands beyond the site alone. At the site level, </w:t>
            </w:r>
            <w:proofErr w:type="gramStart"/>
            <w:r w:rsidRPr="00033626">
              <w:rPr>
                <w:i/>
                <w:iCs/>
              </w:rPr>
              <w:t>it’s</w:t>
            </w:r>
            <w:proofErr w:type="gramEnd"/>
            <w:r w:rsidRPr="00033626">
              <w:rPr>
                <w:i/>
                <w:iCs/>
              </w:rPr>
              <w:t xml:space="preserve"> important to employ standardized tools to guide supervision and ensure quality, including a </w:t>
            </w:r>
            <w:r>
              <w:rPr>
                <w:i/>
                <w:iCs/>
              </w:rPr>
              <w:t>M</w:t>
            </w:r>
            <w:r w:rsidRPr="00033626">
              <w:rPr>
                <w:i/>
                <w:iCs/>
              </w:rPr>
              <w:t xml:space="preserve">inimum </w:t>
            </w:r>
            <w:r>
              <w:rPr>
                <w:i/>
                <w:iCs/>
              </w:rPr>
              <w:t>S</w:t>
            </w:r>
            <w:r w:rsidRPr="00033626">
              <w:rPr>
                <w:i/>
                <w:iCs/>
              </w:rPr>
              <w:t xml:space="preserve">tandards </w:t>
            </w:r>
            <w:r>
              <w:rPr>
                <w:i/>
                <w:iCs/>
              </w:rPr>
              <w:t>C</w:t>
            </w:r>
            <w:r w:rsidRPr="00033626">
              <w:rPr>
                <w:i/>
                <w:iCs/>
              </w:rPr>
              <w:t>hecklist, supportive supervision checklists, and SIMS checklists.</w:t>
            </w:r>
          </w:p>
          <w:p w14:paraId="7A95D485" w14:textId="77777777" w:rsidR="008A4A84" w:rsidRDefault="008A4A84" w:rsidP="008A4A84">
            <w:pPr>
              <w:pStyle w:val="NumberedTableBullets"/>
              <w:numPr>
                <w:ilvl w:val="0"/>
                <w:numId w:val="0"/>
              </w:numPr>
              <w:spacing w:after="60"/>
              <w:ind w:left="403"/>
              <w:rPr>
                <w:i/>
                <w:iCs/>
              </w:rPr>
            </w:pPr>
            <w:r w:rsidRPr="00033626">
              <w:rPr>
                <w:i/>
                <w:iCs/>
              </w:rPr>
              <w:t>Sites also need to incorporate monitoring and reporting tools, including:</w:t>
            </w:r>
          </w:p>
          <w:p w14:paraId="0BE1A1BE" w14:textId="77777777" w:rsidR="008A4A84" w:rsidRPr="008A4A84" w:rsidRDefault="008A4A84" w:rsidP="008A4A84">
            <w:pPr>
              <w:pStyle w:val="TableBullets"/>
              <w:rPr>
                <w:i/>
                <w:iCs/>
              </w:rPr>
            </w:pPr>
            <w:r w:rsidRPr="008A4A84">
              <w:rPr>
                <w:i/>
                <w:iCs/>
              </w:rPr>
              <w:t>Beneficiary Abuse Disclosure and Service Provision Form</w:t>
            </w:r>
          </w:p>
          <w:p w14:paraId="41A57D27" w14:textId="77777777" w:rsidR="008A4A84" w:rsidRPr="008A4A84" w:rsidRDefault="008A4A84" w:rsidP="008A4A84">
            <w:pPr>
              <w:pStyle w:val="TableBullets"/>
              <w:rPr>
                <w:i/>
                <w:iCs/>
              </w:rPr>
            </w:pPr>
            <w:r w:rsidRPr="008A4A84">
              <w:rPr>
                <w:i/>
                <w:iCs/>
              </w:rPr>
              <w:t>Customer Complaint Form (using LINK where applicable)</w:t>
            </w:r>
          </w:p>
          <w:p w14:paraId="163CAC4F" w14:textId="77777777" w:rsidR="008A4A84" w:rsidRPr="008A4A84" w:rsidRDefault="008A4A84" w:rsidP="008A4A84">
            <w:pPr>
              <w:pStyle w:val="TableBullets"/>
              <w:rPr>
                <w:i/>
                <w:iCs/>
              </w:rPr>
            </w:pPr>
            <w:r w:rsidRPr="008A4A84">
              <w:rPr>
                <w:i/>
                <w:iCs/>
              </w:rPr>
              <w:t>Security Incident Log</w:t>
            </w:r>
          </w:p>
          <w:p w14:paraId="423FB676" w14:textId="77777777" w:rsidR="008A4A84" w:rsidRDefault="008A4A84" w:rsidP="008A4A84">
            <w:pPr>
              <w:pStyle w:val="NumberedTableBullets"/>
              <w:numPr>
                <w:ilvl w:val="0"/>
                <w:numId w:val="0"/>
              </w:numPr>
              <w:spacing w:before="200" w:after="120"/>
              <w:ind w:left="403"/>
              <w:rPr>
                <w:i/>
                <w:iCs/>
              </w:rPr>
            </w:pPr>
            <w:r w:rsidRPr="00033626">
              <w:rPr>
                <w:i/>
                <w:iCs/>
              </w:rPr>
              <w:t xml:space="preserve">At the client level, sites should incorporate tools/approaches for gauging client satisfaction with services, such as paper- or web-based surveys (using LINKS), comment boxes, and client exit interviews. </w:t>
            </w:r>
          </w:p>
          <w:p w14:paraId="4BCF6977" w14:textId="2CFEB3AD" w:rsidR="008A4A84" w:rsidRPr="00033626" w:rsidRDefault="008A4A84" w:rsidP="008A4A84">
            <w:pPr>
              <w:pStyle w:val="NumberedTableBullets"/>
              <w:numPr>
                <w:ilvl w:val="0"/>
                <w:numId w:val="0"/>
              </w:numPr>
              <w:spacing w:after="120"/>
              <w:ind w:left="403"/>
            </w:pPr>
            <w:proofErr w:type="gramStart"/>
            <w:r w:rsidRPr="00033626">
              <w:rPr>
                <w:i/>
                <w:iCs/>
              </w:rPr>
              <w:t>It’s</w:t>
            </w:r>
            <w:proofErr w:type="gramEnd"/>
            <w:r w:rsidRPr="00033626">
              <w:rPr>
                <w:i/>
                <w:iCs/>
              </w:rPr>
              <w:t xml:space="preserve"> also important that community organizations have platforms for monitoring and providing feedback to ensure that services meet the Core Principles and Minimum Standards, including being catered to individual client needs. These can include Community Scorecard approaches, whereby community representatives work with site leadership and providers to assess quality and accessibility of services and develop recommendations together that are then implemented and assessed again.</w:t>
            </w:r>
            <w:r w:rsidRPr="00033626">
              <w:rPr>
                <w:b/>
                <w:bCs w:val="0"/>
                <w:i/>
                <w:iCs/>
              </w:rPr>
              <w:t xml:space="preserve"> </w:t>
            </w:r>
            <w:r w:rsidRPr="00033626">
              <w:rPr>
                <w:i/>
                <w:iCs/>
              </w:rPr>
              <w:t>This approach has demonstrated considerable success in a variety of contexts.</w:t>
            </w:r>
          </w:p>
          <w:p w14:paraId="0CC40EF8" w14:textId="6F0DE47A" w:rsidR="008A4A84" w:rsidRPr="00195CE9" w:rsidRDefault="008A4A84" w:rsidP="008A4A84">
            <w:pPr>
              <w:pStyle w:val="NumberedTableBullets"/>
              <w:numPr>
                <w:ilvl w:val="0"/>
                <w:numId w:val="0"/>
              </w:numPr>
              <w:spacing w:after="120"/>
              <w:ind w:left="360"/>
            </w:pPr>
            <w:r w:rsidRPr="00033626">
              <w:rPr>
                <w:i/>
                <w:iCs/>
              </w:rPr>
              <w:t>Local organizations and facility leaders can also form community advisory boards that consolidate feedback from the community and provide recommendations to improve quality and accessibility.</w:t>
            </w:r>
          </w:p>
        </w:tc>
      </w:tr>
      <w:tr w:rsidR="00A931FF" w14:paraId="52C4A433" w14:textId="77777777" w:rsidTr="007F0216">
        <w:tc>
          <w:tcPr>
            <w:tcW w:w="3384" w:type="dxa"/>
          </w:tcPr>
          <w:p w14:paraId="1C5B16CC" w14:textId="57FC0BB1" w:rsidR="00A931FF" w:rsidRDefault="00C01EA4" w:rsidP="007F0216">
            <w:r>
              <w:rPr>
                <w:noProof/>
              </w:rPr>
              <w:drawing>
                <wp:inline distT="0" distB="0" distL="0" distR="0" wp14:anchorId="7B5969C7" wp14:editId="38113715">
                  <wp:extent cx="2075815" cy="1167765"/>
                  <wp:effectExtent l="0" t="0" r="635" b="0"/>
                  <wp:docPr id="164" name="Picture 16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Text&#10;&#10;Description automatically generated"/>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01E8502E" w14:textId="77777777" w:rsidR="00461F8D" w:rsidRDefault="008A4A84" w:rsidP="00461F8D">
            <w:pPr>
              <w:pStyle w:val="NumberedTableBullets"/>
              <w:spacing w:after="120"/>
              <w:ind w:left="403"/>
            </w:pPr>
            <w:r w:rsidRPr="00461F8D">
              <w:rPr>
                <w:i/>
                <w:iCs/>
              </w:rPr>
              <w:t xml:space="preserve">At the site level, providers should routinely inquire about any adverse events. This can be done in various ways, including in person during a visit or by phone. </w:t>
            </w:r>
          </w:p>
          <w:p w14:paraId="6D8642FC" w14:textId="11B90458" w:rsidR="008A4A84" w:rsidRPr="00195CE9" w:rsidRDefault="008A4A84" w:rsidP="00461F8D">
            <w:pPr>
              <w:pStyle w:val="NumberedTableBullets"/>
              <w:numPr>
                <w:ilvl w:val="0"/>
                <w:numId w:val="0"/>
              </w:numPr>
              <w:spacing w:after="120"/>
              <w:ind w:left="403"/>
            </w:pPr>
            <w:r w:rsidRPr="00461F8D">
              <w:rPr>
                <w:i/>
                <w:iCs/>
              </w:rPr>
              <w:t>The script in this slide offers one way of asking about harms.</w:t>
            </w:r>
          </w:p>
        </w:tc>
      </w:tr>
      <w:tr w:rsidR="00A931FF" w14:paraId="0568EEFE" w14:textId="77777777" w:rsidTr="007F0216">
        <w:tc>
          <w:tcPr>
            <w:tcW w:w="3384" w:type="dxa"/>
          </w:tcPr>
          <w:p w14:paraId="5CDC0CAC" w14:textId="1160DC5E" w:rsidR="00A931FF" w:rsidRDefault="00C01EA4" w:rsidP="007F0216">
            <w:r>
              <w:rPr>
                <w:noProof/>
              </w:rPr>
              <w:lastRenderedPageBreak/>
              <w:drawing>
                <wp:inline distT="0" distB="0" distL="0" distR="0" wp14:anchorId="4BF2BBB1" wp14:editId="17C99162">
                  <wp:extent cx="2075815" cy="1167765"/>
                  <wp:effectExtent l="0" t="0" r="635" b="0"/>
                  <wp:docPr id="165" name="Picture 16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Graphical user interface, text&#10;&#10;Description automatically generated"/>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0F2371B6" w14:textId="77777777" w:rsidR="00461F8D" w:rsidRDefault="00461F8D" w:rsidP="00461F8D">
            <w:pPr>
              <w:pStyle w:val="NumberedTableBullets"/>
              <w:spacing w:after="120"/>
              <w:ind w:left="403"/>
            </w:pPr>
            <w:r w:rsidRPr="00461F8D">
              <w:rPr>
                <w:b/>
              </w:rPr>
              <w:t xml:space="preserve">NOTE: </w:t>
            </w:r>
            <w:r w:rsidRPr="00033626">
              <w:t>Use the animation in this slide to follow with the suggested script below.</w:t>
            </w:r>
          </w:p>
          <w:p w14:paraId="5F82CAAE" w14:textId="77777777" w:rsidR="00461F8D" w:rsidRDefault="00461F8D" w:rsidP="00461F8D">
            <w:pPr>
              <w:pStyle w:val="NumberedTableBullets"/>
              <w:numPr>
                <w:ilvl w:val="0"/>
                <w:numId w:val="0"/>
              </w:numPr>
              <w:spacing w:after="120"/>
              <w:ind w:left="403"/>
              <w:rPr>
                <w:i/>
                <w:iCs/>
              </w:rPr>
            </w:pPr>
            <w:r w:rsidRPr="00461F8D">
              <w:rPr>
                <w:i/>
                <w:iCs/>
              </w:rPr>
              <w:t>Why do we want to ask about and track the reasons that clients decline index testing services?</w:t>
            </w:r>
          </w:p>
          <w:p w14:paraId="57B5E463" w14:textId="77777777" w:rsidR="00461F8D" w:rsidRDefault="00461F8D" w:rsidP="00461F8D">
            <w:pPr>
              <w:pStyle w:val="NumberedTableBullets"/>
              <w:numPr>
                <w:ilvl w:val="0"/>
                <w:numId w:val="0"/>
              </w:numPr>
              <w:spacing w:after="120"/>
              <w:ind w:left="403"/>
            </w:pPr>
            <w:r w:rsidRPr="00033626">
              <w:t>Allow the participants a few moments to respond, then advance one bullet.</w:t>
            </w:r>
          </w:p>
          <w:p w14:paraId="1BA6D538" w14:textId="77777777" w:rsidR="00461F8D" w:rsidRDefault="00461F8D" w:rsidP="00461F8D">
            <w:pPr>
              <w:pStyle w:val="NumberedTableBullets"/>
              <w:numPr>
                <w:ilvl w:val="0"/>
                <w:numId w:val="0"/>
              </w:numPr>
              <w:spacing w:after="120"/>
              <w:ind w:left="403"/>
              <w:rPr>
                <w:i/>
                <w:iCs/>
              </w:rPr>
            </w:pPr>
            <w:r w:rsidRPr="00033626">
              <w:rPr>
                <w:i/>
                <w:iCs/>
              </w:rPr>
              <w:t>What might be reasons that clients decline index testing services?</w:t>
            </w:r>
          </w:p>
          <w:p w14:paraId="49F3798E" w14:textId="77777777" w:rsidR="00461F8D" w:rsidRDefault="00461F8D" w:rsidP="00461F8D">
            <w:pPr>
              <w:pStyle w:val="NumberedTableBullets"/>
              <w:numPr>
                <w:ilvl w:val="0"/>
                <w:numId w:val="0"/>
              </w:numPr>
              <w:spacing w:after="120"/>
              <w:ind w:left="403"/>
            </w:pPr>
            <w:r w:rsidRPr="00033626">
              <w:t>Allow the participants a few moments to respond, then advance one bullet.</w:t>
            </w:r>
          </w:p>
          <w:p w14:paraId="0F6DA168" w14:textId="77777777" w:rsidR="00461F8D" w:rsidRDefault="00461F8D" w:rsidP="00461F8D">
            <w:pPr>
              <w:pStyle w:val="NumberedTableBullets"/>
              <w:numPr>
                <w:ilvl w:val="0"/>
                <w:numId w:val="0"/>
              </w:numPr>
              <w:spacing w:after="120"/>
              <w:ind w:left="403"/>
              <w:rPr>
                <w:i/>
                <w:iCs/>
              </w:rPr>
            </w:pPr>
            <w:r w:rsidRPr="00033626">
              <w:rPr>
                <w:i/>
                <w:iCs/>
              </w:rPr>
              <w:t xml:space="preserve">As you noted, there are </w:t>
            </w:r>
            <w:proofErr w:type="gramStart"/>
            <w:r w:rsidRPr="00033626">
              <w:rPr>
                <w:i/>
                <w:iCs/>
              </w:rPr>
              <w:t>a number of</w:t>
            </w:r>
            <w:proofErr w:type="gramEnd"/>
            <w:r w:rsidRPr="00033626">
              <w:rPr>
                <w:i/>
                <w:iCs/>
              </w:rPr>
              <w:t xml:space="preserve"> reasons that clients might decline index testing services. It will be helpful to track these reasons </w:t>
            </w:r>
            <w:proofErr w:type="gramStart"/>
            <w:r w:rsidRPr="00033626">
              <w:rPr>
                <w:i/>
                <w:iCs/>
              </w:rPr>
              <w:t>in order to</w:t>
            </w:r>
            <w:proofErr w:type="gramEnd"/>
            <w:r w:rsidRPr="00033626">
              <w:rPr>
                <w:i/>
                <w:iCs/>
              </w:rPr>
              <w:t xml:space="preserve"> develop solutions to address whatever may be in your power to address.</w:t>
            </w:r>
          </w:p>
          <w:p w14:paraId="5FE2735E" w14:textId="216088D2" w:rsidR="00461F8D" w:rsidRPr="00033626" w:rsidRDefault="00461F8D" w:rsidP="00461F8D">
            <w:pPr>
              <w:pStyle w:val="NumberedTableBullets"/>
              <w:numPr>
                <w:ilvl w:val="0"/>
                <w:numId w:val="0"/>
              </w:numPr>
              <w:spacing w:after="120"/>
              <w:ind w:left="403"/>
            </w:pPr>
            <w:r w:rsidRPr="00033626">
              <w:t>Advance to show the table on the right.</w:t>
            </w:r>
          </w:p>
          <w:p w14:paraId="00DEFBA7" w14:textId="0D70D5C9" w:rsidR="00461F8D" w:rsidRPr="00195CE9" w:rsidRDefault="00461F8D" w:rsidP="00461F8D">
            <w:pPr>
              <w:pStyle w:val="NumberedTableBullets"/>
              <w:numPr>
                <w:ilvl w:val="0"/>
                <w:numId w:val="0"/>
              </w:numPr>
              <w:spacing w:after="120"/>
              <w:ind w:left="360"/>
            </w:pPr>
            <w:r w:rsidRPr="00461F8D">
              <w:rPr>
                <w:i/>
                <w:iCs/>
              </w:rPr>
              <w:t>Here are a few examples of solutions for the reasons listed in the table on the left</w:t>
            </w:r>
            <w:r w:rsidRPr="00033626">
              <w:t>.</w:t>
            </w:r>
          </w:p>
        </w:tc>
      </w:tr>
      <w:tr w:rsidR="00A931FF" w14:paraId="4FD72F48" w14:textId="77777777" w:rsidTr="007F0216">
        <w:tc>
          <w:tcPr>
            <w:tcW w:w="3384" w:type="dxa"/>
          </w:tcPr>
          <w:p w14:paraId="25A53807" w14:textId="34F2B3AD" w:rsidR="00A931FF" w:rsidRDefault="00C01EA4" w:rsidP="007F0216">
            <w:r>
              <w:rPr>
                <w:noProof/>
              </w:rPr>
              <w:drawing>
                <wp:inline distT="0" distB="0" distL="0" distR="0" wp14:anchorId="5DE3B64F" wp14:editId="0956EE3F">
                  <wp:extent cx="2075815" cy="1167765"/>
                  <wp:effectExtent l="0" t="0" r="635" b="0"/>
                  <wp:docPr id="166" name="Picture 1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Diagram&#10;&#10;Description automatically generated"/>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4E633AE5" w14:textId="61B4036F" w:rsidR="00461F8D" w:rsidRPr="00195CE9" w:rsidRDefault="00461F8D" w:rsidP="007F0216">
            <w:pPr>
              <w:pStyle w:val="NumberedTableBullets"/>
              <w:spacing w:after="120"/>
              <w:ind w:left="403"/>
            </w:pPr>
            <w:r w:rsidRPr="00033626">
              <w:rPr>
                <w:i/>
                <w:iCs/>
              </w:rPr>
              <w:t>As pictured in this slide, you may wish to develop a visualization that quantifies reasons for decline to allow site leadership, providers, and implementing partner staff to develop and prioritize solutions. Using continuous quality improvement measures, you can then gauge over time if changes in service provision have led to changes in uptake.</w:t>
            </w:r>
          </w:p>
        </w:tc>
      </w:tr>
      <w:tr w:rsidR="00A931FF" w14:paraId="2A2DE6D1" w14:textId="77777777" w:rsidTr="007F0216">
        <w:tc>
          <w:tcPr>
            <w:tcW w:w="3384" w:type="dxa"/>
          </w:tcPr>
          <w:p w14:paraId="416752B3" w14:textId="50D38F30" w:rsidR="00A931FF" w:rsidRDefault="00C01EA4" w:rsidP="007F0216">
            <w:r>
              <w:rPr>
                <w:noProof/>
              </w:rPr>
              <w:drawing>
                <wp:inline distT="0" distB="0" distL="0" distR="0" wp14:anchorId="5F290F49" wp14:editId="48DB8A7D">
                  <wp:extent cx="2075815" cy="1167645"/>
                  <wp:effectExtent l="0" t="0" r="63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33DC6C27" w14:textId="35491BBD" w:rsidR="00461F8D" w:rsidRPr="00195CE9" w:rsidRDefault="00461F8D" w:rsidP="007F0216">
            <w:pPr>
              <w:pStyle w:val="NumberedTableBullets"/>
              <w:spacing w:after="120"/>
              <w:ind w:left="403"/>
            </w:pPr>
            <w:r w:rsidRPr="00033626">
              <w:rPr>
                <w:i/>
                <w:iCs/>
              </w:rPr>
              <w:t xml:space="preserve">To summarize, this slide shows all the steps for index testing we have discussed in this training. While we did not have specific slides for Step 8, you discussed various referral services available here in </w:t>
            </w:r>
            <w:r w:rsidRPr="00790FF8">
              <w:t>[COUNTRY]</w:t>
            </w:r>
            <w:r w:rsidRPr="00033626">
              <w:rPr>
                <w:i/>
                <w:iCs/>
              </w:rPr>
              <w:t xml:space="preserve"> in Sessions 6 and 10. The slide also shows how and when to ensure that the steps for safe and ethical index testing are applied. Compliance with minimum standards and continuous quality improvement are applied from the very first step. Consent is obtained first before proceeding with the client interview to obtain contacts, and for each contact and mode for partner notification where a provider is engaged (contract or client referral). </w:t>
            </w:r>
            <w:proofErr w:type="gramStart"/>
            <w:r w:rsidRPr="00033626">
              <w:rPr>
                <w:i/>
                <w:iCs/>
              </w:rPr>
              <w:t>And</w:t>
            </w:r>
            <w:r>
              <w:rPr>
                <w:i/>
                <w:iCs/>
              </w:rPr>
              <w:t>,</w:t>
            </w:r>
            <w:proofErr w:type="gramEnd"/>
            <w:r w:rsidRPr="00033626">
              <w:rPr>
                <w:i/>
                <w:iCs/>
              </w:rPr>
              <w:t xml:space="preserve"> adverse event monitoring is conducted throughout the client’s care after index testing services have been provided on subsequent visits (i.e.</w:t>
            </w:r>
            <w:r>
              <w:rPr>
                <w:i/>
                <w:iCs/>
              </w:rPr>
              <w:t>,</w:t>
            </w:r>
            <w:r w:rsidRPr="00033626">
              <w:rPr>
                <w:i/>
                <w:iCs/>
              </w:rPr>
              <w:t xml:space="preserve"> within 2</w:t>
            </w:r>
            <w:r>
              <w:rPr>
                <w:rFonts w:cstheme="minorHAnsi"/>
                <w:i/>
                <w:iCs/>
              </w:rPr>
              <w:t>–</w:t>
            </w:r>
            <w:r w:rsidRPr="00033626">
              <w:rPr>
                <w:i/>
                <w:iCs/>
              </w:rPr>
              <w:t>4 weeks of the index interview).</w:t>
            </w:r>
          </w:p>
        </w:tc>
      </w:tr>
    </w:tbl>
    <w:p w14:paraId="6D47F2B6" w14:textId="77777777" w:rsidR="00C01EA4" w:rsidRDefault="00C01EA4"/>
    <w:p w14:paraId="7B1A09E8" w14:textId="77777777" w:rsidR="0024124E" w:rsidRDefault="0024124E" w:rsidP="0024124E">
      <w:pPr>
        <w:pStyle w:val="Heading2"/>
      </w:pPr>
      <w:bookmarkStart w:id="34" w:name="_Toc61339256"/>
      <w:r>
        <w:lastRenderedPageBreak/>
        <w:t xml:space="preserve">Session 15. </w:t>
      </w:r>
      <w:r w:rsidRPr="00B7063F">
        <w:t>Action planning</w:t>
      </w:r>
      <w:bookmarkEnd w:id="34"/>
    </w:p>
    <w:p w14:paraId="30FAF0E9" w14:textId="77777777" w:rsidR="0024124E" w:rsidRPr="008E2F0C" w:rsidRDefault="0024124E" w:rsidP="0024124E">
      <w:pPr>
        <w:keepNext/>
        <w:tabs>
          <w:tab w:val="left" w:pos="7200"/>
          <w:tab w:val="left" w:pos="7470"/>
        </w:tabs>
        <w:spacing w:after="0" w:line="240" w:lineRule="auto"/>
        <w:outlineLvl w:val="5"/>
        <w:rPr>
          <w:rFonts w:eastAsia="Times New Roman" w:cs="Times New Roman"/>
          <w:b/>
          <w:lang w:eastAsia="en-US"/>
        </w:rPr>
      </w:pPr>
      <w:r w:rsidRPr="008E2F0C">
        <w:rPr>
          <w:rFonts w:eastAsia="Times New Roman" w:cs="Times New Roman"/>
          <w:b/>
          <w:lang w:eastAsia="en-US"/>
        </w:rPr>
        <w:t xml:space="preserve">Time: </w:t>
      </w:r>
      <w:r>
        <w:rPr>
          <w:rFonts w:eastAsia="Times New Roman" w:cs="Times New Roman"/>
          <w:bCs/>
          <w:lang w:eastAsia="en-US"/>
        </w:rPr>
        <w:t>30</w:t>
      </w:r>
      <w:r w:rsidRPr="008E2F0C">
        <w:rPr>
          <w:rFonts w:eastAsia="Times New Roman" w:cs="Times New Roman"/>
          <w:bCs/>
          <w:lang w:eastAsia="en-US"/>
        </w:rPr>
        <w:t xml:space="preserve"> minutes </w:t>
      </w:r>
    </w:p>
    <w:p w14:paraId="25F8D637" w14:textId="77777777" w:rsidR="0024124E" w:rsidRPr="008E2F0C" w:rsidRDefault="0024124E" w:rsidP="0024124E">
      <w:pPr>
        <w:widowControl w:val="0"/>
        <w:spacing w:after="0" w:line="240" w:lineRule="auto"/>
        <w:jc w:val="both"/>
        <w:rPr>
          <w:rFonts w:eastAsia="SimSun" w:cs="Times New Roman"/>
          <w:kern w:val="2"/>
        </w:rPr>
      </w:pPr>
    </w:p>
    <w:p w14:paraId="563EBEF7" w14:textId="77777777" w:rsidR="0024124E" w:rsidRPr="008E2F0C" w:rsidRDefault="0024124E" w:rsidP="0024124E">
      <w:pPr>
        <w:widowControl w:val="0"/>
        <w:spacing w:after="120" w:line="240" w:lineRule="auto"/>
        <w:jc w:val="both"/>
        <w:rPr>
          <w:rFonts w:eastAsia="SimSun" w:cs="Times New Roman"/>
          <w:b/>
          <w:bCs/>
          <w:kern w:val="2"/>
        </w:rPr>
      </w:pPr>
      <w:r w:rsidRPr="008E2F0C">
        <w:rPr>
          <w:rFonts w:eastAsia="SimSun" w:cs="Times New Roman"/>
          <w:b/>
          <w:bCs/>
          <w:kern w:val="2"/>
        </w:rPr>
        <w:t>Materials:</w:t>
      </w:r>
    </w:p>
    <w:p w14:paraId="4030F268" w14:textId="6CAD8322" w:rsidR="0024124E" w:rsidRPr="0024124E" w:rsidRDefault="0024124E" w:rsidP="0024124E">
      <w:pPr>
        <w:pStyle w:val="ListParagraph"/>
        <w:spacing w:after="120"/>
      </w:pPr>
      <w:r w:rsidRPr="0024124E">
        <w:t>Training PowerPoint</w:t>
      </w:r>
      <w:r w:rsidR="00BD19A3">
        <w:t>—Day 3 (with adaptations indicated in PowerPoint file)</w:t>
      </w:r>
    </w:p>
    <w:p w14:paraId="30D0501B" w14:textId="77777777" w:rsidR="0024124E" w:rsidRPr="0024124E" w:rsidRDefault="0024124E" w:rsidP="0024124E">
      <w:pPr>
        <w:pStyle w:val="ListParagraph"/>
      </w:pPr>
      <w:r w:rsidRPr="0024124E">
        <w:t>Flipchart and markers</w:t>
      </w:r>
    </w:p>
    <w:p w14:paraId="429DEADC" w14:textId="77777777" w:rsidR="0024124E" w:rsidRPr="00603B0B" w:rsidRDefault="0024124E" w:rsidP="0024124E">
      <w:pPr>
        <w:widowControl w:val="0"/>
        <w:spacing w:after="120" w:line="240" w:lineRule="auto"/>
        <w:jc w:val="both"/>
        <w:rPr>
          <w:rFonts w:eastAsia="SimSun" w:cs="Times New Roman"/>
          <w:b/>
          <w:bCs/>
          <w:kern w:val="2"/>
        </w:rPr>
      </w:pPr>
      <w:r w:rsidRPr="008E2F0C">
        <w:rPr>
          <w:rFonts w:eastAsia="SimSun" w:cs="Times New Roman"/>
          <w:b/>
          <w:bCs/>
          <w:kern w:val="2"/>
        </w:rPr>
        <w:t>Objectives:</w:t>
      </w:r>
      <w:r>
        <w:rPr>
          <w:rFonts w:eastAsia="SimSun" w:cs="Times New Roman"/>
          <w:b/>
          <w:bCs/>
          <w:kern w:val="2"/>
        </w:rPr>
        <w:t xml:space="preserve"> </w:t>
      </w:r>
      <w:r w:rsidRPr="008E2F0C">
        <w:rPr>
          <w:rFonts w:eastAsia="SimSun" w:cs="Times New Roman"/>
          <w:kern w:val="2"/>
        </w:rPr>
        <w:t>By the end of this session, participants will have</w:t>
      </w:r>
      <w:r>
        <w:rPr>
          <w:rFonts w:eastAsia="SimSun" w:cs="Times New Roman"/>
          <w:kern w:val="2"/>
        </w:rPr>
        <w:t>:</w:t>
      </w:r>
    </w:p>
    <w:p w14:paraId="3F7469F4" w14:textId="77777777" w:rsidR="0024124E" w:rsidRPr="002F0D8F" w:rsidRDefault="0024124E" w:rsidP="0024124E">
      <w:pPr>
        <w:pStyle w:val="ListParagraph"/>
      </w:pPr>
      <w:r>
        <w:t>D</w:t>
      </w:r>
      <w:r w:rsidRPr="00E24F8D">
        <w:t>evelop</w:t>
      </w:r>
      <w:r>
        <w:t>ed</w:t>
      </w:r>
      <w:r w:rsidRPr="00E24F8D">
        <w:t xml:space="preserve"> an action plan including timing and roles and responsibilities for key players</w:t>
      </w:r>
      <w:r>
        <w:t xml:space="preserve"> that will guide preparation for and initiation of index testing.</w:t>
      </w:r>
    </w:p>
    <w:tbl>
      <w:tblPr>
        <w:tblW w:w="9322"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38"/>
      </w:tblGrid>
      <w:tr w:rsidR="00A931FF" w14:paraId="120C5E2D" w14:textId="77777777" w:rsidTr="007F0216">
        <w:tc>
          <w:tcPr>
            <w:tcW w:w="3384" w:type="dxa"/>
          </w:tcPr>
          <w:p w14:paraId="3DFCA0D0" w14:textId="776D5B2E" w:rsidR="00A931FF" w:rsidRDefault="00C01EA4" w:rsidP="007F0216">
            <w:r>
              <w:rPr>
                <w:noProof/>
              </w:rPr>
              <w:drawing>
                <wp:inline distT="0" distB="0" distL="0" distR="0" wp14:anchorId="394FF543" wp14:editId="5B3DBFDB">
                  <wp:extent cx="2075815" cy="1167765"/>
                  <wp:effectExtent l="0" t="0" r="635" b="0"/>
                  <wp:docPr id="168" name="Picture 16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Graphical user interface, application&#10;&#10;Description automatically generated"/>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592966FA" w14:textId="77777777" w:rsidR="0024124E" w:rsidRDefault="0024124E" w:rsidP="0024124E">
            <w:pPr>
              <w:pStyle w:val="NumberedTableBullets"/>
              <w:spacing w:after="120"/>
              <w:ind w:left="403"/>
            </w:pPr>
            <w:r w:rsidRPr="00B7063F">
              <w:t>This session should be customized according to the local context, who is in the room during this training, and what effectively can be accomplished in a planning session. For example, if the participants include government, and nongovernment (i.e.</w:t>
            </w:r>
            <w:r>
              <w:t>,</w:t>
            </w:r>
            <w:r w:rsidRPr="00B7063F">
              <w:t xml:space="preserve"> community-based) stakeholders who are all new to index testing, this session can be an effective means of planning </w:t>
            </w:r>
            <w:r w:rsidRPr="0024124E">
              <w:rPr>
                <w:b/>
              </w:rPr>
              <w:t>who</w:t>
            </w:r>
            <w:r w:rsidRPr="00B7063F">
              <w:t xml:space="preserve"> will do </w:t>
            </w:r>
            <w:r w:rsidRPr="0024124E">
              <w:rPr>
                <w:b/>
              </w:rPr>
              <w:t>what</w:t>
            </w:r>
            <w:r w:rsidRPr="00B7063F">
              <w:t xml:space="preserve"> to develop tools, job aids, and define the roles and responsibilities of each agency, department, donor, etc., with a specific date in mind for initiating implementation.</w:t>
            </w:r>
          </w:p>
          <w:p w14:paraId="58E230EA" w14:textId="0F8AC161" w:rsidR="0024124E" w:rsidRPr="00B7063F" w:rsidRDefault="0024124E" w:rsidP="0024124E">
            <w:pPr>
              <w:pStyle w:val="NumberedTableBullets"/>
              <w:numPr>
                <w:ilvl w:val="0"/>
                <w:numId w:val="0"/>
              </w:numPr>
              <w:spacing w:after="120"/>
              <w:ind w:left="403"/>
            </w:pPr>
            <w:r w:rsidRPr="00B7063F">
              <w:t>As there are significant sensitivities around notifying partners, including the potential for violence, it is important to have processes and guidance in place, as well as supportive services, before implementing the approach.</w:t>
            </w:r>
          </w:p>
          <w:p w14:paraId="1FB230F1" w14:textId="787B657C" w:rsidR="0024124E" w:rsidRPr="00195CE9" w:rsidRDefault="0024124E" w:rsidP="0024124E">
            <w:pPr>
              <w:pStyle w:val="NumberedTableBullets"/>
              <w:numPr>
                <w:ilvl w:val="0"/>
                <w:numId w:val="0"/>
              </w:numPr>
              <w:spacing w:after="120"/>
              <w:ind w:left="360"/>
            </w:pPr>
            <w:r w:rsidRPr="00B7063F">
              <w:t xml:space="preserve">Regardless, this session can be used at minimum to make clear the role of the facilitating </w:t>
            </w:r>
            <w:proofErr w:type="gramStart"/>
            <w:r w:rsidRPr="00B7063F">
              <w:t>agency, or</w:t>
            </w:r>
            <w:proofErr w:type="gramEnd"/>
            <w:r w:rsidRPr="00B7063F">
              <w:t xml:space="preserve"> provide a platform for the government to make commitments to a n</w:t>
            </w:r>
            <w:r>
              <w:t>a</w:t>
            </w:r>
            <w:r w:rsidRPr="00B7063F">
              <w:t>tional timeline. The following slide serves as an example of the kind of table that can be used for this planning process.</w:t>
            </w:r>
          </w:p>
        </w:tc>
      </w:tr>
      <w:tr w:rsidR="00A931FF" w14:paraId="32F2D7C4" w14:textId="77777777" w:rsidTr="007F0216">
        <w:tc>
          <w:tcPr>
            <w:tcW w:w="3384" w:type="dxa"/>
          </w:tcPr>
          <w:p w14:paraId="7F85A8E7" w14:textId="015BB9A3" w:rsidR="00A931FF" w:rsidRDefault="00C01EA4" w:rsidP="007F0216">
            <w:r>
              <w:rPr>
                <w:noProof/>
              </w:rPr>
              <w:drawing>
                <wp:inline distT="0" distB="0" distL="0" distR="0" wp14:anchorId="36ED5E62" wp14:editId="2B1CFFE8">
                  <wp:extent cx="2075815" cy="1167765"/>
                  <wp:effectExtent l="0" t="0" r="635" b="0"/>
                  <wp:docPr id="169" name="Picture 16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Table&#10;&#10;Description automatically generated"/>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726057CD" w14:textId="77777777" w:rsidR="0024124E" w:rsidRDefault="0024124E" w:rsidP="0024124E">
            <w:pPr>
              <w:pStyle w:val="NumberedTableBullets"/>
              <w:spacing w:after="120"/>
              <w:ind w:left="403"/>
            </w:pPr>
            <w:r w:rsidRPr="00B7063F">
              <w:t>Action planning could incorporate the use of the 7-step planning tool, which outlines specific activities/support/</w:t>
            </w:r>
            <w:r>
              <w:t>technical assistance</w:t>
            </w:r>
            <w:r w:rsidRPr="00B7063F">
              <w:t>/resources necessary to achieve results.</w:t>
            </w:r>
          </w:p>
          <w:p w14:paraId="72DFE391" w14:textId="77777777" w:rsidR="0024124E" w:rsidRDefault="0024124E" w:rsidP="0024124E">
            <w:pPr>
              <w:pStyle w:val="NumberedTableBullets"/>
              <w:numPr>
                <w:ilvl w:val="0"/>
                <w:numId w:val="0"/>
              </w:numPr>
              <w:spacing w:after="60"/>
              <w:ind w:left="403"/>
            </w:pPr>
            <w:r w:rsidRPr="00B7063F">
              <w:t>The questions in the 7-step planning tool include:</w:t>
            </w:r>
          </w:p>
          <w:p w14:paraId="6B804552" w14:textId="77777777" w:rsidR="0024124E" w:rsidRDefault="0024124E" w:rsidP="0024124E">
            <w:pPr>
              <w:pStyle w:val="TableBullets"/>
            </w:pPr>
            <w:r w:rsidRPr="00B7063F">
              <w:t xml:space="preserve">Why are you organizing this activity? List objectives. </w:t>
            </w:r>
          </w:p>
          <w:p w14:paraId="26051529" w14:textId="77777777" w:rsidR="0024124E" w:rsidRDefault="0024124E" w:rsidP="0024124E">
            <w:pPr>
              <w:pStyle w:val="TableBullets"/>
            </w:pPr>
            <w:r w:rsidRPr="00B7063F">
              <w:t>Who will need to be involved to successfully implement this activity?</w:t>
            </w:r>
          </w:p>
          <w:p w14:paraId="33027B70" w14:textId="77777777" w:rsidR="0024124E" w:rsidRDefault="0024124E" w:rsidP="0024124E">
            <w:pPr>
              <w:pStyle w:val="TableBullets"/>
            </w:pPr>
            <w:r w:rsidRPr="00B7063F">
              <w:t xml:space="preserve">When and where are you planning to implement this activity? </w:t>
            </w:r>
          </w:p>
          <w:p w14:paraId="50C5D5AA" w14:textId="77777777" w:rsidR="0024124E" w:rsidRDefault="0024124E" w:rsidP="0024124E">
            <w:pPr>
              <w:pStyle w:val="TableBullets"/>
            </w:pPr>
            <w:r w:rsidRPr="00B7063F">
              <w:t>What kind of tools, materials, commodities, etc.</w:t>
            </w:r>
            <w:r>
              <w:t>,</w:t>
            </w:r>
            <w:r w:rsidRPr="00B7063F">
              <w:t xml:space="preserve"> do you have/need to successfully implement this activity?</w:t>
            </w:r>
          </w:p>
          <w:p w14:paraId="658EAFDF" w14:textId="77777777" w:rsidR="0024124E" w:rsidRDefault="0024124E" w:rsidP="0024124E">
            <w:pPr>
              <w:pStyle w:val="TableBullets"/>
            </w:pPr>
            <w:r w:rsidRPr="00B7063F">
              <w:lastRenderedPageBreak/>
              <w:t>How will you ensure the successful delivery of the activity in terms of services, finances, M&amp;E,</w:t>
            </w:r>
            <w:r>
              <w:t xml:space="preserve"> </w:t>
            </w:r>
            <w:r w:rsidRPr="00B7063F">
              <w:t>etc.?</w:t>
            </w:r>
          </w:p>
          <w:p w14:paraId="1427278C" w14:textId="77777777" w:rsidR="0024124E" w:rsidRDefault="0024124E" w:rsidP="0024124E">
            <w:pPr>
              <w:pStyle w:val="TableBullets"/>
            </w:pPr>
            <w:r w:rsidRPr="00B7063F">
              <w:t xml:space="preserve">What technical assistance will you need to successfully implement this activity? </w:t>
            </w:r>
          </w:p>
          <w:p w14:paraId="6AE2519F" w14:textId="001A832E" w:rsidR="0024124E" w:rsidRPr="00B7063F" w:rsidRDefault="0024124E" w:rsidP="0024124E">
            <w:pPr>
              <w:pStyle w:val="TableBullets"/>
            </w:pPr>
            <w:r w:rsidRPr="00B7063F">
              <w:t>Timeline:  List the steps, with time</w:t>
            </w:r>
            <w:r>
              <w:t xml:space="preserve"> </w:t>
            </w:r>
            <w:r w:rsidRPr="00B7063F">
              <w:t xml:space="preserve">frame, on how you will implement your activity.  </w:t>
            </w:r>
          </w:p>
          <w:p w14:paraId="45ADADD6" w14:textId="07623188" w:rsidR="0024124E" w:rsidRPr="00195CE9" w:rsidRDefault="0024124E" w:rsidP="0024124E">
            <w:pPr>
              <w:pStyle w:val="NumberedTableBullets"/>
              <w:numPr>
                <w:ilvl w:val="0"/>
                <w:numId w:val="0"/>
              </w:numPr>
              <w:spacing w:before="200" w:after="120"/>
              <w:ind w:left="360"/>
            </w:pPr>
            <w:r w:rsidRPr="00B7063F">
              <w:t>Areas of focus could include: staffing and task shifting; tools on introducing index testing to both the index case and sexual partners; M&amp;E tools and constructing a cascade; planning for the increased case load (linking PLHIV to treatment, support, referral to PrEP); and constructing the programmatic steps for implementation.</w:t>
            </w:r>
          </w:p>
        </w:tc>
      </w:tr>
      <w:tr w:rsidR="00A931FF" w14:paraId="4D9EAE6B" w14:textId="77777777" w:rsidTr="007F0216">
        <w:tc>
          <w:tcPr>
            <w:tcW w:w="3384" w:type="dxa"/>
          </w:tcPr>
          <w:p w14:paraId="294C38B2" w14:textId="0CA8B8AA" w:rsidR="00A931FF" w:rsidRDefault="00C01EA4" w:rsidP="007F0216">
            <w:r>
              <w:rPr>
                <w:noProof/>
              </w:rPr>
              <w:lastRenderedPageBreak/>
              <w:drawing>
                <wp:inline distT="0" distB="0" distL="0" distR="0" wp14:anchorId="3FC11844" wp14:editId="63FC428A">
                  <wp:extent cx="2075815" cy="1167765"/>
                  <wp:effectExtent l="0" t="0" r="635" b="0"/>
                  <wp:docPr id="170" name="Picture 17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Graphical user interface, application&#10;&#10;Description automatically generated"/>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5938" w:type="dxa"/>
          </w:tcPr>
          <w:p w14:paraId="6C27CADF" w14:textId="10E12124" w:rsidR="0024124E" w:rsidRPr="00195CE9" w:rsidRDefault="004676A8" w:rsidP="0024124E">
            <w:pPr>
              <w:pStyle w:val="NumberedTableBullets"/>
              <w:spacing w:after="120"/>
              <w:ind w:left="403"/>
            </w:pPr>
            <w:r>
              <w:t xml:space="preserve">Wrap-up Day Three with participant summaries. Thank participants. </w:t>
            </w:r>
            <w:r w:rsidR="0024124E">
              <w:t>.</w:t>
            </w:r>
          </w:p>
        </w:tc>
      </w:tr>
    </w:tbl>
    <w:p w14:paraId="72FC4E5F" w14:textId="77777777" w:rsidR="0024124E" w:rsidRDefault="0024124E" w:rsidP="0024124E"/>
    <w:p w14:paraId="0BDB6910" w14:textId="5E68BBDF" w:rsidR="00B7063F" w:rsidRPr="004676A8" w:rsidRDefault="00B7063F" w:rsidP="0024124E">
      <w:pPr>
        <w:spacing w:line="240" w:lineRule="auto"/>
        <w:rPr>
          <w:b/>
          <w:bCs/>
          <w:color w:val="E73439"/>
          <w:sz w:val="32"/>
          <w:szCs w:val="32"/>
        </w:rPr>
      </w:pPr>
      <w:r w:rsidRPr="004676A8">
        <w:rPr>
          <w:b/>
          <w:bCs/>
          <w:color w:val="E73439"/>
          <w:sz w:val="32"/>
          <w:szCs w:val="32"/>
        </w:rPr>
        <w:t>END OF TRAINING</w:t>
      </w:r>
    </w:p>
    <w:sectPr w:rsidR="00B7063F" w:rsidRPr="004676A8" w:rsidSect="00271BA0">
      <w:headerReference w:type="default" r:id="rId183"/>
      <w:footerReference w:type="default" r:id="rId184"/>
      <w:pgSz w:w="12240" w:h="15840"/>
      <w:pgMar w:top="1728" w:right="1584"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956AF6" w14:textId="77777777" w:rsidR="000A75FB" w:rsidRDefault="000A75FB" w:rsidP="0047035F">
      <w:pPr>
        <w:spacing w:after="0" w:line="240" w:lineRule="auto"/>
      </w:pPr>
      <w:r>
        <w:separator/>
      </w:r>
    </w:p>
  </w:endnote>
  <w:endnote w:type="continuationSeparator" w:id="0">
    <w:p w14:paraId="65759A2E" w14:textId="77777777" w:rsidR="000A75FB" w:rsidRDefault="000A75FB" w:rsidP="00470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F8E10" w14:textId="77777777" w:rsidR="00B46351" w:rsidRDefault="00B46351" w:rsidP="00AE2771">
    <w:pPr>
      <w:tabs>
        <w:tab w:val="center" w:pos="4680"/>
        <w:tab w:val="right" w:pos="9360"/>
      </w:tabs>
      <w:spacing w:after="0" w:line="240" w:lineRule="auto"/>
    </w:pPr>
    <w:r>
      <w:rPr>
        <w:rFonts w:ascii="Calibri" w:eastAsia="Calibri" w:hAnsi="Calibri" w:cs="Calibri"/>
        <w:color w:val="11254D"/>
        <w:lang w:eastAsia="en-US"/>
      </w:rPr>
      <w:t>Index Testing</w:t>
    </w:r>
    <w:r w:rsidRPr="00AE2771">
      <w:rPr>
        <w:rFonts w:ascii="Calibri" w:eastAsia="Calibri" w:hAnsi="Calibri" w:cs="Calibri"/>
        <w:color w:val="11254D"/>
        <w:lang w:eastAsia="en-US"/>
      </w:rPr>
      <w:t xml:space="preserve">—Facilitator </w:t>
    </w:r>
    <w:r>
      <w:rPr>
        <w:rFonts w:ascii="Calibri" w:eastAsia="Calibri" w:hAnsi="Calibri" w:cs="Calibri"/>
        <w:color w:val="11254D"/>
        <w:lang w:eastAsia="en-US"/>
      </w:rPr>
      <w:t>Guide</w:t>
    </w:r>
    <w:r w:rsidRPr="00AE2771">
      <w:rPr>
        <w:rFonts w:ascii="Calibri" w:eastAsia="Calibri" w:hAnsi="Calibri" w:cs="Calibri"/>
        <w:color w:val="11254D"/>
        <w:lang w:eastAsia="en-US"/>
      </w:rPr>
      <w:t xml:space="preserve"> </w:t>
    </w:r>
    <w:r w:rsidRPr="00AE2771">
      <w:rPr>
        <w:rFonts w:ascii="Calibri" w:eastAsia="Calibri" w:hAnsi="Calibri" w:cs="Calibri"/>
        <w:color w:val="11254D"/>
        <w:lang w:eastAsia="en-US"/>
      </w:rPr>
      <w:tab/>
    </w:r>
    <w:r w:rsidRPr="00AE2771">
      <w:rPr>
        <w:rFonts w:ascii="Calibri" w:eastAsia="Calibri" w:hAnsi="Calibri" w:cs="Calibri"/>
        <w:color w:val="11254D"/>
        <w:lang w:eastAsia="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52ACB" w14:textId="77777777" w:rsidR="00B46351" w:rsidRDefault="00B46351" w:rsidP="00AE2771">
    <w:pPr>
      <w:tabs>
        <w:tab w:val="center" w:pos="4680"/>
        <w:tab w:val="right" w:pos="9360"/>
      </w:tabs>
      <w:spacing w:after="0" w:line="240" w:lineRule="auto"/>
    </w:pPr>
    <w:r>
      <w:rPr>
        <w:rFonts w:ascii="Calibri" w:eastAsia="Calibri" w:hAnsi="Calibri" w:cs="Calibri"/>
        <w:color w:val="11254D"/>
        <w:lang w:eastAsia="en-US"/>
      </w:rPr>
      <w:t>Index Testing</w:t>
    </w:r>
    <w:r w:rsidRPr="00AE2771">
      <w:rPr>
        <w:rFonts w:ascii="Calibri" w:eastAsia="Calibri" w:hAnsi="Calibri" w:cs="Calibri"/>
        <w:color w:val="11254D"/>
        <w:lang w:eastAsia="en-US"/>
      </w:rPr>
      <w:t xml:space="preserve">—Facilitator </w:t>
    </w:r>
    <w:r>
      <w:rPr>
        <w:rFonts w:ascii="Calibri" w:eastAsia="Calibri" w:hAnsi="Calibri" w:cs="Calibri"/>
        <w:color w:val="11254D"/>
        <w:lang w:eastAsia="en-US"/>
      </w:rPr>
      <w:t>Guide</w:t>
    </w:r>
    <w:r w:rsidRPr="00AE2771">
      <w:rPr>
        <w:rFonts w:ascii="Calibri" w:eastAsia="Calibri" w:hAnsi="Calibri" w:cs="Calibri"/>
        <w:color w:val="11254D"/>
        <w:lang w:eastAsia="en-US"/>
      </w:rPr>
      <w:t xml:space="preserve"> </w:t>
    </w:r>
    <w:r w:rsidRPr="00AE2771">
      <w:rPr>
        <w:rFonts w:ascii="Calibri" w:eastAsia="Calibri" w:hAnsi="Calibri" w:cs="Calibri"/>
        <w:color w:val="11254D"/>
        <w:lang w:eastAsia="en-US"/>
      </w:rPr>
      <w:tab/>
    </w:r>
    <w:r w:rsidRPr="00AE2771">
      <w:rPr>
        <w:rFonts w:ascii="Calibri" w:eastAsia="Calibri" w:hAnsi="Calibri" w:cs="Calibri"/>
        <w:color w:val="11254D"/>
        <w:lang w:eastAsia="en-US"/>
      </w:rPr>
      <w:tab/>
      <w:t xml:space="preserve">Page </w:t>
    </w:r>
    <w:r w:rsidRPr="00AE2771">
      <w:rPr>
        <w:rFonts w:ascii="Calibri" w:eastAsia="Calibri" w:hAnsi="Calibri" w:cs="Calibri"/>
        <w:color w:val="577F9F"/>
        <w:lang w:eastAsia="en-US"/>
      </w:rPr>
      <w:t>|</w:t>
    </w:r>
    <w:r w:rsidRPr="00AE2771">
      <w:rPr>
        <w:rFonts w:ascii="Calibri" w:eastAsia="Calibri" w:hAnsi="Calibri" w:cs="Calibri"/>
        <w:lang w:eastAsia="en-US"/>
      </w:rPr>
      <w:t xml:space="preserve"> </w:t>
    </w:r>
    <w:r w:rsidRPr="00AE2771">
      <w:rPr>
        <w:rFonts w:ascii="Calibri" w:eastAsia="Calibri" w:hAnsi="Calibri" w:cs="Calibri"/>
        <w:b/>
        <w:bCs/>
        <w:color w:val="11254D"/>
        <w:lang w:eastAsia="en-US"/>
      </w:rPr>
      <w:fldChar w:fldCharType="begin"/>
    </w:r>
    <w:r w:rsidRPr="00AE2771">
      <w:rPr>
        <w:rFonts w:ascii="Calibri" w:eastAsia="Calibri" w:hAnsi="Calibri" w:cs="Calibri"/>
        <w:b/>
        <w:bCs/>
        <w:color w:val="11254D"/>
        <w:lang w:eastAsia="en-US"/>
      </w:rPr>
      <w:instrText xml:space="preserve"> PAGE   \* MERGEFORMAT </w:instrText>
    </w:r>
    <w:r w:rsidRPr="00AE2771">
      <w:rPr>
        <w:rFonts w:ascii="Calibri" w:eastAsia="Calibri" w:hAnsi="Calibri" w:cs="Calibri"/>
        <w:b/>
        <w:bCs/>
        <w:color w:val="11254D"/>
        <w:lang w:eastAsia="en-US"/>
      </w:rPr>
      <w:fldChar w:fldCharType="separate"/>
    </w:r>
    <w:r w:rsidRPr="00AE2771">
      <w:rPr>
        <w:rFonts w:ascii="Calibri" w:eastAsia="Calibri" w:hAnsi="Calibri" w:cs="Calibri"/>
        <w:b/>
        <w:bCs/>
        <w:color w:val="11254D"/>
        <w:lang w:eastAsia="en-US"/>
      </w:rPr>
      <w:t>4</w:t>
    </w:r>
    <w:r w:rsidRPr="00AE2771">
      <w:rPr>
        <w:rFonts w:ascii="Calibri" w:eastAsia="Calibri" w:hAnsi="Calibri" w:cs="Calibri"/>
        <w:b/>
        <w:bCs/>
        <w:noProof/>
        <w:color w:val="11254D"/>
        <w:lang w:eastAsia="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DB1E7" w14:textId="2BE94479" w:rsidR="00B46351" w:rsidRDefault="00B46351" w:rsidP="00AC7363">
    <w:pPr>
      <w:tabs>
        <w:tab w:val="center" w:pos="4680"/>
        <w:tab w:val="right" w:pos="12672"/>
      </w:tabs>
      <w:spacing w:after="0" w:line="240" w:lineRule="auto"/>
    </w:pPr>
    <w:r>
      <w:rPr>
        <w:rFonts w:ascii="Calibri" w:eastAsia="Calibri" w:hAnsi="Calibri" w:cs="Calibri"/>
        <w:color w:val="11254D"/>
        <w:lang w:eastAsia="en-US"/>
      </w:rPr>
      <w:t>Index Testing</w:t>
    </w:r>
    <w:r w:rsidRPr="00AE2771">
      <w:rPr>
        <w:rFonts w:ascii="Calibri" w:eastAsia="Calibri" w:hAnsi="Calibri" w:cs="Calibri"/>
        <w:color w:val="11254D"/>
        <w:lang w:eastAsia="en-US"/>
      </w:rPr>
      <w:t xml:space="preserve">—Facilitator </w:t>
    </w:r>
    <w:r>
      <w:rPr>
        <w:rFonts w:ascii="Calibri" w:eastAsia="Calibri" w:hAnsi="Calibri" w:cs="Calibri"/>
        <w:color w:val="11254D"/>
        <w:lang w:eastAsia="en-US"/>
      </w:rPr>
      <w:t>Guide</w:t>
    </w:r>
    <w:r w:rsidRPr="00AE2771">
      <w:rPr>
        <w:rFonts w:ascii="Calibri" w:eastAsia="Calibri" w:hAnsi="Calibri" w:cs="Calibri"/>
        <w:color w:val="11254D"/>
        <w:lang w:eastAsia="en-US"/>
      </w:rPr>
      <w:t xml:space="preserve"> </w:t>
    </w:r>
    <w:r w:rsidRPr="00AE2771">
      <w:rPr>
        <w:rFonts w:ascii="Calibri" w:eastAsia="Calibri" w:hAnsi="Calibri" w:cs="Calibri"/>
        <w:color w:val="11254D"/>
        <w:lang w:eastAsia="en-US"/>
      </w:rPr>
      <w:tab/>
    </w:r>
    <w:r w:rsidRPr="00AE2771">
      <w:rPr>
        <w:rFonts w:ascii="Calibri" w:eastAsia="Calibri" w:hAnsi="Calibri" w:cs="Calibri"/>
        <w:color w:val="11254D"/>
        <w:lang w:eastAsia="en-US"/>
      </w:rPr>
      <w:tab/>
      <w:t xml:space="preserve">Page </w:t>
    </w:r>
    <w:r w:rsidRPr="00AE2771">
      <w:rPr>
        <w:rFonts w:ascii="Calibri" w:eastAsia="Calibri" w:hAnsi="Calibri" w:cs="Calibri"/>
        <w:color w:val="577F9F"/>
        <w:lang w:eastAsia="en-US"/>
      </w:rPr>
      <w:t>|</w:t>
    </w:r>
    <w:r w:rsidRPr="00AE2771">
      <w:rPr>
        <w:rFonts w:ascii="Calibri" w:eastAsia="Calibri" w:hAnsi="Calibri" w:cs="Calibri"/>
        <w:lang w:eastAsia="en-US"/>
      </w:rPr>
      <w:t xml:space="preserve"> </w:t>
    </w:r>
    <w:r w:rsidRPr="00AE2771">
      <w:rPr>
        <w:rFonts w:ascii="Calibri" w:eastAsia="Calibri" w:hAnsi="Calibri" w:cs="Calibri"/>
        <w:b/>
        <w:bCs/>
        <w:color w:val="11254D"/>
        <w:lang w:eastAsia="en-US"/>
      </w:rPr>
      <w:fldChar w:fldCharType="begin"/>
    </w:r>
    <w:r w:rsidRPr="00AE2771">
      <w:rPr>
        <w:rFonts w:ascii="Calibri" w:eastAsia="Calibri" w:hAnsi="Calibri" w:cs="Calibri"/>
        <w:b/>
        <w:bCs/>
        <w:color w:val="11254D"/>
        <w:lang w:eastAsia="en-US"/>
      </w:rPr>
      <w:instrText xml:space="preserve"> PAGE   \* MERGEFORMAT </w:instrText>
    </w:r>
    <w:r w:rsidRPr="00AE2771">
      <w:rPr>
        <w:rFonts w:ascii="Calibri" w:eastAsia="Calibri" w:hAnsi="Calibri" w:cs="Calibri"/>
        <w:b/>
        <w:bCs/>
        <w:color w:val="11254D"/>
        <w:lang w:eastAsia="en-US"/>
      </w:rPr>
      <w:fldChar w:fldCharType="separate"/>
    </w:r>
    <w:r>
      <w:rPr>
        <w:b/>
        <w:bCs/>
        <w:color w:val="11254D"/>
      </w:rPr>
      <w:t>5</w:t>
    </w:r>
    <w:r w:rsidRPr="00AE2771">
      <w:rPr>
        <w:rFonts w:ascii="Calibri" w:eastAsia="Calibri" w:hAnsi="Calibri" w:cs="Calibri"/>
        <w:b/>
        <w:bCs/>
        <w:noProof/>
        <w:color w:val="11254D"/>
        <w:lang w:eastAsia="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63D03" w14:textId="77777777" w:rsidR="00B46351" w:rsidRDefault="00B46351" w:rsidP="00AC7363">
    <w:pPr>
      <w:tabs>
        <w:tab w:val="center" w:pos="4680"/>
        <w:tab w:val="right" w:pos="12672"/>
      </w:tabs>
      <w:spacing w:after="0" w:line="240" w:lineRule="auto"/>
    </w:pPr>
    <w:r>
      <w:rPr>
        <w:rFonts w:ascii="Calibri" w:eastAsia="Calibri" w:hAnsi="Calibri" w:cs="Calibri"/>
        <w:color w:val="11254D"/>
        <w:lang w:eastAsia="en-US"/>
      </w:rPr>
      <w:t>Index Testing</w:t>
    </w:r>
    <w:r w:rsidRPr="00AE2771">
      <w:rPr>
        <w:rFonts w:ascii="Calibri" w:eastAsia="Calibri" w:hAnsi="Calibri" w:cs="Calibri"/>
        <w:color w:val="11254D"/>
        <w:lang w:eastAsia="en-US"/>
      </w:rPr>
      <w:t xml:space="preserve">—Facilitator </w:t>
    </w:r>
    <w:r>
      <w:rPr>
        <w:rFonts w:ascii="Calibri" w:eastAsia="Calibri" w:hAnsi="Calibri" w:cs="Calibri"/>
        <w:color w:val="11254D"/>
        <w:lang w:eastAsia="en-US"/>
      </w:rPr>
      <w:t>Guide</w:t>
    </w:r>
    <w:r w:rsidRPr="00AE2771">
      <w:rPr>
        <w:rFonts w:ascii="Calibri" w:eastAsia="Calibri" w:hAnsi="Calibri" w:cs="Calibri"/>
        <w:color w:val="11254D"/>
        <w:lang w:eastAsia="en-US"/>
      </w:rPr>
      <w:t xml:space="preserve"> </w:t>
    </w:r>
    <w:r w:rsidRPr="00AE2771">
      <w:rPr>
        <w:rFonts w:ascii="Calibri" w:eastAsia="Calibri" w:hAnsi="Calibri" w:cs="Calibri"/>
        <w:color w:val="11254D"/>
        <w:lang w:eastAsia="en-US"/>
      </w:rPr>
      <w:tab/>
    </w:r>
    <w:r w:rsidRPr="00AE2771">
      <w:rPr>
        <w:rFonts w:ascii="Calibri" w:eastAsia="Calibri" w:hAnsi="Calibri" w:cs="Calibri"/>
        <w:color w:val="11254D"/>
        <w:lang w:eastAsia="en-US"/>
      </w:rPr>
      <w:tab/>
      <w:t xml:space="preserve">Page </w:t>
    </w:r>
    <w:r w:rsidRPr="00AE2771">
      <w:rPr>
        <w:rFonts w:ascii="Calibri" w:eastAsia="Calibri" w:hAnsi="Calibri" w:cs="Calibri"/>
        <w:color w:val="577F9F"/>
        <w:lang w:eastAsia="en-US"/>
      </w:rPr>
      <w:t>|</w:t>
    </w:r>
    <w:r w:rsidRPr="00AE2771">
      <w:rPr>
        <w:rFonts w:ascii="Calibri" w:eastAsia="Calibri" w:hAnsi="Calibri" w:cs="Calibri"/>
        <w:lang w:eastAsia="en-US"/>
      </w:rPr>
      <w:t xml:space="preserve"> </w:t>
    </w:r>
    <w:r w:rsidRPr="00AE2771">
      <w:rPr>
        <w:rFonts w:ascii="Calibri" w:eastAsia="Calibri" w:hAnsi="Calibri" w:cs="Calibri"/>
        <w:b/>
        <w:bCs/>
        <w:color w:val="11254D"/>
        <w:lang w:eastAsia="en-US"/>
      </w:rPr>
      <w:fldChar w:fldCharType="begin"/>
    </w:r>
    <w:r w:rsidRPr="00AE2771">
      <w:rPr>
        <w:rFonts w:ascii="Calibri" w:eastAsia="Calibri" w:hAnsi="Calibri" w:cs="Calibri"/>
        <w:b/>
        <w:bCs/>
        <w:color w:val="11254D"/>
        <w:lang w:eastAsia="en-US"/>
      </w:rPr>
      <w:instrText xml:space="preserve"> PAGE   \* MERGEFORMAT </w:instrText>
    </w:r>
    <w:r w:rsidRPr="00AE2771">
      <w:rPr>
        <w:rFonts w:ascii="Calibri" w:eastAsia="Calibri" w:hAnsi="Calibri" w:cs="Calibri"/>
        <w:b/>
        <w:bCs/>
        <w:color w:val="11254D"/>
        <w:lang w:eastAsia="en-US"/>
      </w:rPr>
      <w:fldChar w:fldCharType="separate"/>
    </w:r>
    <w:r>
      <w:rPr>
        <w:b/>
        <w:bCs/>
        <w:color w:val="11254D"/>
      </w:rPr>
      <w:t>5</w:t>
    </w:r>
    <w:r w:rsidRPr="00AE2771">
      <w:rPr>
        <w:rFonts w:ascii="Calibri" w:eastAsia="Calibri" w:hAnsi="Calibri" w:cs="Calibri"/>
        <w:b/>
        <w:bCs/>
        <w:noProof/>
        <w:color w:val="11254D"/>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82CC22" w14:textId="77777777" w:rsidR="000A75FB" w:rsidRDefault="000A75FB" w:rsidP="0047035F">
      <w:pPr>
        <w:spacing w:after="0" w:line="240" w:lineRule="auto"/>
      </w:pPr>
      <w:r>
        <w:separator/>
      </w:r>
    </w:p>
  </w:footnote>
  <w:footnote w:type="continuationSeparator" w:id="0">
    <w:p w14:paraId="12D8FF38" w14:textId="77777777" w:rsidR="000A75FB" w:rsidRDefault="000A75FB" w:rsidP="0047035F">
      <w:pPr>
        <w:spacing w:after="0" w:line="240" w:lineRule="auto"/>
      </w:pPr>
      <w:r>
        <w:continuationSeparator/>
      </w:r>
    </w:p>
  </w:footnote>
  <w:footnote w:id="1">
    <w:p w14:paraId="0733299B" w14:textId="77777777" w:rsidR="00B46351" w:rsidRDefault="00B46351" w:rsidP="00895C0F">
      <w:pPr>
        <w:pStyle w:val="FootnoteText"/>
      </w:pPr>
      <w:r>
        <w:rPr>
          <w:rStyle w:val="FootnoteReference"/>
        </w:rPr>
        <w:footnoteRef/>
      </w:r>
      <w:r>
        <w:t xml:space="preserve"> </w:t>
      </w:r>
      <w:hyperlink r:id="rId1" w:history="1">
        <w:r>
          <w:rPr>
            <w:rStyle w:val="Hyperlink"/>
          </w:rPr>
          <w:t>https://www.unaids.org/en/resources/fact-sheet</w:t>
        </w:r>
      </w:hyperlink>
      <w:r>
        <w:t xml:space="preserve"> 2020</w:t>
      </w:r>
    </w:p>
    <w:p w14:paraId="10ABCFCB" w14:textId="50CFE1FE" w:rsidR="00B46351" w:rsidRDefault="00B46351">
      <w:pPr>
        <w:pStyle w:val="FootnoteText"/>
      </w:pPr>
    </w:p>
  </w:footnote>
  <w:footnote w:id="2">
    <w:p w14:paraId="1D67DD28" w14:textId="77777777" w:rsidR="00F342B0" w:rsidRDefault="00F342B0"/>
    <w:p w14:paraId="43BCF137" w14:textId="3E5056D5" w:rsidR="00B46351" w:rsidRDefault="00B4635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DC1F2" w14:textId="77439FDA" w:rsidR="00B46351" w:rsidRPr="007A36E2" w:rsidRDefault="00B46351" w:rsidP="007A36E2">
    <w:pPr>
      <w:pStyle w:val="Heading2"/>
      <w:ind w:left="-540"/>
      <w:rPr>
        <w:caps/>
      </w:rPr>
    </w:pPr>
    <w:r w:rsidRPr="007A36E2">
      <w:rPr>
        <w:caps/>
      </w:rPr>
      <w:t>Sample Training Agenda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D17EB" w14:textId="6E906980" w:rsidR="00B46351" w:rsidRDefault="00B46351" w:rsidP="00E24F8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A5733"/>
    <w:multiLevelType w:val="multilevel"/>
    <w:tmpl w:val="F82EA2CC"/>
    <w:lvl w:ilvl="0">
      <w:start w:val="1"/>
      <w:numFmt w:val="decimal"/>
      <w:pStyle w:val="NumberedTableBullets"/>
      <w:lvlText w:val="%1."/>
      <w:lvlJc w:val="left"/>
      <w:pPr>
        <w:ind w:left="720" w:hanging="360"/>
      </w:pPr>
      <w:rPr>
        <w:rFonts w:ascii="Calibri" w:hAnsi="Calibri" w:hint="default"/>
        <w:i w:val="0"/>
        <w:iCs w:val="0"/>
        <w:color w:val="E7343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D6004D"/>
    <w:multiLevelType w:val="hybridMultilevel"/>
    <w:tmpl w:val="6F22C5B0"/>
    <w:lvl w:ilvl="0" w:tplc="652CBC1A">
      <w:start w:val="1"/>
      <w:numFmt w:val="decimal"/>
      <w:lvlText w:val="%1."/>
      <w:lvlJc w:val="left"/>
      <w:pPr>
        <w:ind w:left="400" w:hanging="360"/>
      </w:pPr>
      <w:rPr>
        <w:rFonts w:ascii="Calibri" w:hAnsi="Calibri" w:hint="default"/>
        <w:color w:val="E73439"/>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 w15:restartNumberingAfterBreak="0">
    <w:nsid w:val="267B7ACF"/>
    <w:multiLevelType w:val="hybridMultilevel"/>
    <w:tmpl w:val="6418850E"/>
    <w:lvl w:ilvl="0" w:tplc="05A4CDBA">
      <w:start w:val="1"/>
      <w:numFmt w:val="bullet"/>
      <w:pStyle w:val="TableInstructionsBullets"/>
      <w:lvlText w:val="•"/>
      <w:lvlJc w:val="left"/>
      <w:pPr>
        <w:tabs>
          <w:tab w:val="num" w:pos="720"/>
        </w:tabs>
        <w:ind w:left="720" w:hanging="360"/>
      </w:pPr>
      <w:rPr>
        <w:rFonts w:ascii="Arial" w:hAnsi="Arial" w:hint="default"/>
      </w:rPr>
    </w:lvl>
    <w:lvl w:ilvl="1" w:tplc="F37ECD72" w:tentative="1">
      <w:start w:val="1"/>
      <w:numFmt w:val="bullet"/>
      <w:lvlText w:val="•"/>
      <w:lvlJc w:val="left"/>
      <w:pPr>
        <w:tabs>
          <w:tab w:val="num" w:pos="1440"/>
        </w:tabs>
        <w:ind w:left="1440" w:hanging="360"/>
      </w:pPr>
      <w:rPr>
        <w:rFonts w:ascii="Arial" w:hAnsi="Arial" w:hint="default"/>
      </w:rPr>
    </w:lvl>
    <w:lvl w:ilvl="2" w:tplc="40DA689E" w:tentative="1">
      <w:start w:val="1"/>
      <w:numFmt w:val="bullet"/>
      <w:lvlText w:val="•"/>
      <w:lvlJc w:val="left"/>
      <w:pPr>
        <w:tabs>
          <w:tab w:val="num" w:pos="2160"/>
        </w:tabs>
        <w:ind w:left="2160" w:hanging="360"/>
      </w:pPr>
      <w:rPr>
        <w:rFonts w:ascii="Arial" w:hAnsi="Arial" w:hint="default"/>
      </w:rPr>
    </w:lvl>
    <w:lvl w:ilvl="3" w:tplc="E8547524" w:tentative="1">
      <w:start w:val="1"/>
      <w:numFmt w:val="bullet"/>
      <w:lvlText w:val="•"/>
      <w:lvlJc w:val="left"/>
      <w:pPr>
        <w:tabs>
          <w:tab w:val="num" w:pos="2880"/>
        </w:tabs>
        <w:ind w:left="2880" w:hanging="360"/>
      </w:pPr>
      <w:rPr>
        <w:rFonts w:ascii="Arial" w:hAnsi="Arial" w:hint="default"/>
      </w:rPr>
    </w:lvl>
    <w:lvl w:ilvl="4" w:tplc="499898E0" w:tentative="1">
      <w:start w:val="1"/>
      <w:numFmt w:val="bullet"/>
      <w:lvlText w:val="•"/>
      <w:lvlJc w:val="left"/>
      <w:pPr>
        <w:tabs>
          <w:tab w:val="num" w:pos="3600"/>
        </w:tabs>
        <w:ind w:left="3600" w:hanging="360"/>
      </w:pPr>
      <w:rPr>
        <w:rFonts w:ascii="Arial" w:hAnsi="Arial" w:hint="default"/>
      </w:rPr>
    </w:lvl>
    <w:lvl w:ilvl="5" w:tplc="6A76D108" w:tentative="1">
      <w:start w:val="1"/>
      <w:numFmt w:val="bullet"/>
      <w:lvlText w:val="•"/>
      <w:lvlJc w:val="left"/>
      <w:pPr>
        <w:tabs>
          <w:tab w:val="num" w:pos="4320"/>
        </w:tabs>
        <w:ind w:left="4320" w:hanging="360"/>
      </w:pPr>
      <w:rPr>
        <w:rFonts w:ascii="Arial" w:hAnsi="Arial" w:hint="default"/>
      </w:rPr>
    </w:lvl>
    <w:lvl w:ilvl="6" w:tplc="D8304E8A" w:tentative="1">
      <w:start w:val="1"/>
      <w:numFmt w:val="bullet"/>
      <w:lvlText w:val="•"/>
      <w:lvlJc w:val="left"/>
      <w:pPr>
        <w:tabs>
          <w:tab w:val="num" w:pos="5040"/>
        </w:tabs>
        <w:ind w:left="5040" w:hanging="360"/>
      </w:pPr>
      <w:rPr>
        <w:rFonts w:ascii="Arial" w:hAnsi="Arial" w:hint="default"/>
      </w:rPr>
    </w:lvl>
    <w:lvl w:ilvl="7" w:tplc="7BE44ED6" w:tentative="1">
      <w:start w:val="1"/>
      <w:numFmt w:val="bullet"/>
      <w:lvlText w:val="•"/>
      <w:lvlJc w:val="left"/>
      <w:pPr>
        <w:tabs>
          <w:tab w:val="num" w:pos="5760"/>
        </w:tabs>
        <w:ind w:left="5760" w:hanging="360"/>
      </w:pPr>
      <w:rPr>
        <w:rFonts w:ascii="Arial" w:hAnsi="Arial" w:hint="default"/>
      </w:rPr>
    </w:lvl>
    <w:lvl w:ilvl="8" w:tplc="BF1060D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5292E59"/>
    <w:multiLevelType w:val="hybridMultilevel"/>
    <w:tmpl w:val="BFB65A18"/>
    <w:lvl w:ilvl="0" w:tplc="BF001682">
      <w:start w:val="1"/>
      <w:numFmt w:val="bullet"/>
      <w:pStyle w:val="ListParagraph"/>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B73C0D"/>
    <w:multiLevelType w:val="hybridMultilevel"/>
    <w:tmpl w:val="FD94CBD2"/>
    <w:lvl w:ilvl="0" w:tplc="F1BEA2B4">
      <w:start w:val="1"/>
      <w:numFmt w:val="decimal"/>
      <w:lvlText w:val="%1)"/>
      <w:lvlJc w:val="left"/>
      <w:pPr>
        <w:tabs>
          <w:tab w:val="num" w:pos="720"/>
        </w:tabs>
        <w:ind w:left="720" w:hanging="360"/>
      </w:pPr>
    </w:lvl>
    <w:lvl w:ilvl="1" w:tplc="66FAF996" w:tentative="1">
      <w:start w:val="1"/>
      <w:numFmt w:val="decimal"/>
      <w:lvlText w:val="%2)"/>
      <w:lvlJc w:val="left"/>
      <w:pPr>
        <w:tabs>
          <w:tab w:val="num" w:pos="1440"/>
        </w:tabs>
        <w:ind w:left="1440" w:hanging="360"/>
      </w:pPr>
    </w:lvl>
    <w:lvl w:ilvl="2" w:tplc="944EFA22" w:tentative="1">
      <w:start w:val="1"/>
      <w:numFmt w:val="decimal"/>
      <w:lvlText w:val="%3)"/>
      <w:lvlJc w:val="left"/>
      <w:pPr>
        <w:tabs>
          <w:tab w:val="num" w:pos="2160"/>
        </w:tabs>
        <w:ind w:left="2160" w:hanging="360"/>
      </w:pPr>
    </w:lvl>
    <w:lvl w:ilvl="3" w:tplc="6C740FB2" w:tentative="1">
      <w:start w:val="1"/>
      <w:numFmt w:val="decimal"/>
      <w:lvlText w:val="%4)"/>
      <w:lvlJc w:val="left"/>
      <w:pPr>
        <w:tabs>
          <w:tab w:val="num" w:pos="2880"/>
        </w:tabs>
        <w:ind w:left="2880" w:hanging="360"/>
      </w:pPr>
    </w:lvl>
    <w:lvl w:ilvl="4" w:tplc="62A6FD02" w:tentative="1">
      <w:start w:val="1"/>
      <w:numFmt w:val="decimal"/>
      <w:lvlText w:val="%5)"/>
      <w:lvlJc w:val="left"/>
      <w:pPr>
        <w:tabs>
          <w:tab w:val="num" w:pos="3600"/>
        </w:tabs>
        <w:ind w:left="3600" w:hanging="360"/>
      </w:pPr>
    </w:lvl>
    <w:lvl w:ilvl="5" w:tplc="F99EBB64" w:tentative="1">
      <w:start w:val="1"/>
      <w:numFmt w:val="decimal"/>
      <w:lvlText w:val="%6)"/>
      <w:lvlJc w:val="left"/>
      <w:pPr>
        <w:tabs>
          <w:tab w:val="num" w:pos="4320"/>
        </w:tabs>
        <w:ind w:left="4320" w:hanging="360"/>
      </w:pPr>
    </w:lvl>
    <w:lvl w:ilvl="6" w:tplc="7B82A84A" w:tentative="1">
      <w:start w:val="1"/>
      <w:numFmt w:val="decimal"/>
      <w:lvlText w:val="%7)"/>
      <w:lvlJc w:val="left"/>
      <w:pPr>
        <w:tabs>
          <w:tab w:val="num" w:pos="5040"/>
        </w:tabs>
        <w:ind w:left="5040" w:hanging="360"/>
      </w:pPr>
    </w:lvl>
    <w:lvl w:ilvl="7" w:tplc="8FE6020E" w:tentative="1">
      <w:start w:val="1"/>
      <w:numFmt w:val="decimal"/>
      <w:lvlText w:val="%8)"/>
      <w:lvlJc w:val="left"/>
      <w:pPr>
        <w:tabs>
          <w:tab w:val="num" w:pos="5760"/>
        </w:tabs>
        <w:ind w:left="5760" w:hanging="360"/>
      </w:pPr>
    </w:lvl>
    <w:lvl w:ilvl="8" w:tplc="51629638" w:tentative="1">
      <w:start w:val="1"/>
      <w:numFmt w:val="decimal"/>
      <w:lvlText w:val="%9)"/>
      <w:lvlJc w:val="left"/>
      <w:pPr>
        <w:tabs>
          <w:tab w:val="num" w:pos="6480"/>
        </w:tabs>
        <w:ind w:left="6480" w:hanging="360"/>
      </w:pPr>
    </w:lvl>
  </w:abstractNum>
  <w:num w:numId="1">
    <w:abstractNumId w:val="2"/>
  </w:num>
  <w:num w:numId="2">
    <w:abstractNumId w:val="4"/>
  </w:num>
  <w:num w:numId="3">
    <w:abstractNumId w:val="3"/>
  </w:num>
  <w:num w:numId="4">
    <w:abstractNumId w:val="1"/>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808"/>
    <w:rsid w:val="00002AF8"/>
    <w:rsid w:val="00005395"/>
    <w:rsid w:val="000107F8"/>
    <w:rsid w:val="000129EF"/>
    <w:rsid w:val="00014DF9"/>
    <w:rsid w:val="00014F61"/>
    <w:rsid w:val="00020E68"/>
    <w:rsid w:val="000229A2"/>
    <w:rsid w:val="00022C95"/>
    <w:rsid w:val="00023A74"/>
    <w:rsid w:val="00025C40"/>
    <w:rsid w:val="00027585"/>
    <w:rsid w:val="000323B6"/>
    <w:rsid w:val="00033626"/>
    <w:rsid w:val="00036D50"/>
    <w:rsid w:val="00040EAD"/>
    <w:rsid w:val="00041468"/>
    <w:rsid w:val="000420EB"/>
    <w:rsid w:val="00042CD2"/>
    <w:rsid w:val="00042E2A"/>
    <w:rsid w:val="00044650"/>
    <w:rsid w:val="000469CC"/>
    <w:rsid w:val="0005158A"/>
    <w:rsid w:val="0005395F"/>
    <w:rsid w:val="00053FA4"/>
    <w:rsid w:val="000559D2"/>
    <w:rsid w:val="00055D41"/>
    <w:rsid w:val="00063E28"/>
    <w:rsid w:val="00064055"/>
    <w:rsid w:val="000644A7"/>
    <w:rsid w:val="000669FF"/>
    <w:rsid w:val="00070B8D"/>
    <w:rsid w:val="0007132F"/>
    <w:rsid w:val="00072C5F"/>
    <w:rsid w:val="0007506E"/>
    <w:rsid w:val="00077597"/>
    <w:rsid w:val="0008165A"/>
    <w:rsid w:val="00082C78"/>
    <w:rsid w:val="00086067"/>
    <w:rsid w:val="00090B79"/>
    <w:rsid w:val="00090FB5"/>
    <w:rsid w:val="00091534"/>
    <w:rsid w:val="000935D4"/>
    <w:rsid w:val="0009360E"/>
    <w:rsid w:val="00093A6B"/>
    <w:rsid w:val="00093B35"/>
    <w:rsid w:val="000A0991"/>
    <w:rsid w:val="000A0F37"/>
    <w:rsid w:val="000A17FA"/>
    <w:rsid w:val="000A21F4"/>
    <w:rsid w:val="000A4772"/>
    <w:rsid w:val="000A53B1"/>
    <w:rsid w:val="000A6325"/>
    <w:rsid w:val="000A64DC"/>
    <w:rsid w:val="000A75FB"/>
    <w:rsid w:val="000A789B"/>
    <w:rsid w:val="000B04B9"/>
    <w:rsid w:val="000B2C3D"/>
    <w:rsid w:val="000B3358"/>
    <w:rsid w:val="000C2CE8"/>
    <w:rsid w:val="000C2E92"/>
    <w:rsid w:val="000C3707"/>
    <w:rsid w:val="000D1514"/>
    <w:rsid w:val="000D2862"/>
    <w:rsid w:val="000D3E87"/>
    <w:rsid w:val="000D4551"/>
    <w:rsid w:val="000D4727"/>
    <w:rsid w:val="000D57AF"/>
    <w:rsid w:val="000D67DD"/>
    <w:rsid w:val="000D7759"/>
    <w:rsid w:val="000E1480"/>
    <w:rsid w:val="000E316B"/>
    <w:rsid w:val="000E50DC"/>
    <w:rsid w:val="000F00D0"/>
    <w:rsid w:val="000F1EEB"/>
    <w:rsid w:val="000F33F7"/>
    <w:rsid w:val="000F3849"/>
    <w:rsid w:val="000F417A"/>
    <w:rsid w:val="000F6EED"/>
    <w:rsid w:val="000F71A6"/>
    <w:rsid w:val="000F7749"/>
    <w:rsid w:val="00101021"/>
    <w:rsid w:val="00102463"/>
    <w:rsid w:val="00104ACD"/>
    <w:rsid w:val="00104DCB"/>
    <w:rsid w:val="00104FBA"/>
    <w:rsid w:val="001054A7"/>
    <w:rsid w:val="00105666"/>
    <w:rsid w:val="00106018"/>
    <w:rsid w:val="00107E00"/>
    <w:rsid w:val="00113006"/>
    <w:rsid w:val="00113C93"/>
    <w:rsid w:val="00117E3E"/>
    <w:rsid w:val="00122B34"/>
    <w:rsid w:val="0012608B"/>
    <w:rsid w:val="0012669B"/>
    <w:rsid w:val="001268D4"/>
    <w:rsid w:val="001321FE"/>
    <w:rsid w:val="001337F1"/>
    <w:rsid w:val="00134131"/>
    <w:rsid w:val="00134F92"/>
    <w:rsid w:val="00135340"/>
    <w:rsid w:val="001355C6"/>
    <w:rsid w:val="00135709"/>
    <w:rsid w:val="001376CF"/>
    <w:rsid w:val="0014006C"/>
    <w:rsid w:val="001417A9"/>
    <w:rsid w:val="001437F4"/>
    <w:rsid w:val="00143ED9"/>
    <w:rsid w:val="001451A3"/>
    <w:rsid w:val="00145492"/>
    <w:rsid w:val="00147226"/>
    <w:rsid w:val="00152D28"/>
    <w:rsid w:val="00153198"/>
    <w:rsid w:val="001534E2"/>
    <w:rsid w:val="00155935"/>
    <w:rsid w:val="00155E50"/>
    <w:rsid w:val="001560A9"/>
    <w:rsid w:val="0015710F"/>
    <w:rsid w:val="001613A0"/>
    <w:rsid w:val="00163EC0"/>
    <w:rsid w:val="001645DE"/>
    <w:rsid w:val="00164C71"/>
    <w:rsid w:val="001656BB"/>
    <w:rsid w:val="001662D7"/>
    <w:rsid w:val="00171BDF"/>
    <w:rsid w:val="00171FB4"/>
    <w:rsid w:val="00173914"/>
    <w:rsid w:val="001767E0"/>
    <w:rsid w:val="0018200A"/>
    <w:rsid w:val="00182413"/>
    <w:rsid w:val="0018329B"/>
    <w:rsid w:val="00183F3D"/>
    <w:rsid w:val="0018571C"/>
    <w:rsid w:val="00186A3B"/>
    <w:rsid w:val="001913F2"/>
    <w:rsid w:val="00192243"/>
    <w:rsid w:val="00192249"/>
    <w:rsid w:val="0019239E"/>
    <w:rsid w:val="00192570"/>
    <w:rsid w:val="00195477"/>
    <w:rsid w:val="00195CE9"/>
    <w:rsid w:val="001A00D3"/>
    <w:rsid w:val="001A0412"/>
    <w:rsid w:val="001A343B"/>
    <w:rsid w:val="001A4A16"/>
    <w:rsid w:val="001A715E"/>
    <w:rsid w:val="001B2982"/>
    <w:rsid w:val="001B37A0"/>
    <w:rsid w:val="001B5685"/>
    <w:rsid w:val="001B726C"/>
    <w:rsid w:val="001C1CD2"/>
    <w:rsid w:val="001C20BC"/>
    <w:rsid w:val="001C2CF2"/>
    <w:rsid w:val="001C2E82"/>
    <w:rsid w:val="001C717C"/>
    <w:rsid w:val="001D0C04"/>
    <w:rsid w:val="001D21DC"/>
    <w:rsid w:val="001D3969"/>
    <w:rsid w:val="001D3C82"/>
    <w:rsid w:val="001D55FC"/>
    <w:rsid w:val="001D6075"/>
    <w:rsid w:val="001E2D37"/>
    <w:rsid w:val="001E388D"/>
    <w:rsid w:val="001E575D"/>
    <w:rsid w:val="001E5834"/>
    <w:rsid w:val="001F1B0B"/>
    <w:rsid w:val="001F28BE"/>
    <w:rsid w:val="001F2A7A"/>
    <w:rsid w:val="001F2E6E"/>
    <w:rsid w:val="001F3D9F"/>
    <w:rsid w:val="001F49B9"/>
    <w:rsid w:val="001F5569"/>
    <w:rsid w:val="001F6AC5"/>
    <w:rsid w:val="001F6D2F"/>
    <w:rsid w:val="00203F89"/>
    <w:rsid w:val="00210E60"/>
    <w:rsid w:val="0021347A"/>
    <w:rsid w:val="00213852"/>
    <w:rsid w:val="00216089"/>
    <w:rsid w:val="00216A12"/>
    <w:rsid w:val="002178AE"/>
    <w:rsid w:val="00221F93"/>
    <w:rsid w:val="002221CA"/>
    <w:rsid w:val="00222AC2"/>
    <w:rsid w:val="00235D19"/>
    <w:rsid w:val="00236FC4"/>
    <w:rsid w:val="00237BEC"/>
    <w:rsid w:val="0024022F"/>
    <w:rsid w:val="00240E56"/>
    <w:rsid w:val="0024124E"/>
    <w:rsid w:val="00247333"/>
    <w:rsid w:val="002478DD"/>
    <w:rsid w:val="00250335"/>
    <w:rsid w:val="002514BC"/>
    <w:rsid w:val="0025242C"/>
    <w:rsid w:val="00252832"/>
    <w:rsid w:val="00253301"/>
    <w:rsid w:val="002547C7"/>
    <w:rsid w:val="00261940"/>
    <w:rsid w:val="00262410"/>
    <w:rsid w:val="00262DDD"/>
    <w:rsid w:val="00262EA2"/>
    <w:rsid w:val="002650F1"/>
    <w:rsid w:val="00271148"/>
    <w:rsid w:val="00271BA0"/>
    <w:rsid w:val="00271EAA"/>
    <w:rsid w:val="0027352E"/>
    <w:rsid w:val="002746BB"/>
    <w:rsid w:val="00274D0A"/>
    <w:rsid w:val="00282C14"/>
    <w:rsid w:val="00283FD4"/>
    <w:rsid w:val="002859D6"/>
    <w:rsid w:val="00291B4D"/>
    <w:rsid w:val="00293EAB"/>
    <w:rsid w:val="002968C2"/>
    <w:rsid w:val="002A480B"/>
    <w:rsid w:val="002A760B"/>
    <w:rsid w:val="002B1B7E"/>
    <w:rsid w:val="002B258C"/>
    <w:rsid w:val="002B2D60"/>
    <w:rsid w:val="002B2F44"/>
    <w:rsid w:val="002B43AB"/>
    <w:rsid w:val="002B47D3"/>
    <w:rsid w:val="002B50C6"/>
    <w:rsid w:val="002C1790"/>
    <w:rsid w:val="002C1B5F"/>
    <w:rsid w:val="002C390F"/>
    <w:rsid w:val="002C5648"/>
    <w:rsid w:val="002C6C91"/>
    <w:rsid w:val="002D1676"/>
    <w:rsid w:val="002D2DBA"/>
    <w:rsid w:val="002D3412"/>
    <w:rsid w:val="002D67CA"/>
    <w:rsid w:val="002D6FCE"/>
    <w:rsid w:val="002E02D6"/>
    <w:rsid w:val="002E5D02"/>
    <w:rsid w:val="002E5F92"/>
    <w:rsid w:val="002E6D08"/>
    <w:rsid w:val="002E74C8"/>
    <w:rsid w:val="002F0D8F"/>
    <w:rsid w:val="002F234F"/>
    <w:rsid w:val="002F6BC1"/>
    <w:rsid w:val="002F6D6B"/>
    <w:rsid w:val="002F7153"/>
    <w:rsid w:val="002F7C9C"/>
    <w:rsid w:val="002F7F66"/>
    <w:rsid w:val="0030048B"/>
    <w:rsid w:val="0030086E"/>
    <w:rsid w:val="00303658"/>
    <w:rsid w:val="00304755"/>
    <w:rsid w:val="00304F41"/>
    <w:rsid w:val="0030523E"/>
    <w:rsid w:val="00305EDC"/>
    <w:rsid w:val="00306B0B"/>
    <w:rsid w:val="00306B3A"/>
    <w:rsid w:val="00307E54"/>
    <w:rsid w:val="003131A2"/>
    <w:rsid w:val="00313800"/>
    <w:rsid w:val="0031776F"/>
    <w:rsid w:val="00321666"/>
    <w:rsid w:val="003216C8"/>
    <w:rsid w:val="0032212A"/>
    <w:rsid w:val="003243DF"/>
    <w:rsid w:val="00325058"/>
    <w:rsid w:val="00326EDC"/>
    <w:rsid w:val="0032725C"/>
    <w:rsid w:val="003274BE"/>
    <w:rsid w:val="00334093"/>
    <w:rsid w:val="003375A1"/>
    <w:rsid w:val="0034141A"/>
    <w:rsid w:val="0034535A"/>
    <w:rsid w:val="0034576F"/>
    <w:rsid w:val="00345B49"/>
    <w:rsid w:val="00346541"/>
    <w:rsid w:val="00346C8A"/>
    <w:rsid w:val="00347A90"/>
    <w:rsid w:val="003545EA"/>
    <w:rsid w:val="00355736"/>
    <w:rsid w:val="0035678E"/>
    <w:rsid w:val="00357D2A"/>
    <w:rsid w:val="00363110"/>
    <w:rsid w:val="0036396F"/>
    <w:rsid w:val="00364B13"/>
    <w:rsid w:val="0036504F"/>
    <w:rsid w:val="003703CD"/>
    <w:rsid w:val="003704F2"/>
    <w:rsid w:val="003725F8"/>
    <w:rsid w:val="0037296A"/>
    <w:rsid w:val="0037556C"/>
    <w:rsid w:val="00377861"/>
    <w:rsid w:val="00383DE4"/>
    <w:rsid w:val="0038540A"/>
    <w:rsid w:val="00386557"/>
    <w:rsid w:val="003902BB"/>
    <w:rsid w:val="00390B7D"/>
    <w:rsid w:val="00396D65"/>
    <w:rsid w:val="003A152B"/>
    <w:rsid w:val="003A1AE6"/>
    <w:rsid w:val="003A3029"/>
    <w:rsid w:val="003A3B3F"/>
    <w:rsid w:val="003A617F"/>
    <w:rsid w:val="003A6A01"/>
    <w:rsid w:val="003B0B08"/>
    <w:rsid w:val="003B1EBE"/>
    <w:rsid w:val="003B2AD1"/>
    <w:rsid w:val="003B4446"/>
    <w:rsid w:val="003B6F29"/>
    <w:rsid w:val="003C32CF"/>
    <w:rsid w:val="003C4AC1"/>
    <w:rsid w:val="003C52BD"/>
    <w:rsid w:val="003C5B99"/>
    <w:rsid w:val="003C5FF5"/>
    <w:rsid w:val="003D6554"/>
    <w:rsid w:val="003D7517"/>
    <w:rsid w:val="003E12E8"/>
    <w:rsid w:val="003E216C"/>
    <w:rsid w:val="003E38F4"/>
    <w:rsid w:val="003E3A24"/>
    <w:rsid w:val="003E70AB"/>
    <w:rsid w:val="003E7D9C"/>
    <w:rsid w:val="003F0F34"/>
    <w:rsid w:val="003F0FB4"/>
    <w:rsid w:val="003F60AB"/>
    <w:rsid w:val="003F6631"/>
    <w:rsid w:val="00402EF7"/>
    <w:rsid w:val="0040336E"/>
    <w:rsid w:val="004037DE"/>
    <w:rsid w:val="00405A1A"/>
    <w:rsid w:val="0041038C"/>
    <w:rsid w:val="00413D60"/>
    <w:rsid w:val="004167F0"/>
    <w:rsid w:val="0042597C"/>
    <w:rsid w:val="004261AD"/>
    <w:rsid w:val="00426257"/>
    <w:rsid w:val="00426DE9"/>
    <w:rsid w:val="00430118"/>
    <w:rsid w:val="00431618"/>
    <w:rsid w:val="00432F97"/>
    <w:rsid w:val="00435DB1"/>
    <w:rsid w:val="004419EF"/>
    <w:rsid w:val="00441A2F"/>
    <w:rsid w:val="00442DF2"/>
    <w:rsid w:val="00443EDA"/>
    <w:rsid w:val="00445F51"/>
    <w:rsid w:val="004520EB"/>
    <w:rsid w:val="004541F3"/>
    <w:rsid w:val="0045699D"/>
    <w:rsid w:val="00460EC1"/>
    <w:rsid w:val="00461820"/>
    <w:rsid w:val="00461F8D"/>
    <w:rsid w:val="004659A6"/>
    <w:rsid w:val="0046658B"/>
    <w:rsid w:val="004676A8"/>
    <w:rsid w:val="0047035F"/>
    <w:rsid w:val="004722F1"/>
    <w:rsid w:val="004748A2"/>
    <w:rsid w:val="004755E9"/>
    <w:rsid w:val="00475846"/>
    <w:rsid w:val="00475E57"/>
    <w:rsid w:val="00477A5E"/>
    <w:rsid w:val="004822B3"/>
    <w:rsid w:val="0048248C"/>
    <w:rsid w:val="004829AF"/>
    <w:rsid w:val="00484BC5"/>
    <w:rsid w:val="00484CD8"/>
    <w:rsid w:val="00486B61"/>
    <w:rsid w:val="00491120"/>
    <w:rsid w:val="004938BC"/>
    <w:rsid w:val="00497844"/>
    <w:rsid w:val="00497F13"/>
    <w:rsid w:val="004A0139"/>
    <w:rsid w:val="004A07E3"/>
    <w:rsid w:val="004A1EF9"/>
    <w:rsid w:val="004A27F2"/>
    <w:rsid w:val="004A2867"/>
    <w:rsid w:val="004A2A86"/>
    <w:rsid w:val="004A3158"/>
    <w:rsid w:val="004A406C"/>
    <w:rsid w:val="004A5B40"/>
    <w:rsid w:val="004A6F01"/>
    <w:rsid w:val="004A727D"/>
    <w:rsid w:val="004A7840"/>
    <w:rsid w:val="004A7FC9"/>
    <w:rsid w:val="004B51A5"/>
    <w:rsid w:val="004B55C5"/>
    <w:rsid w:val="004B5A10"/>
    <w:rsid w:val="004C0A70"/>
    <w:rsid w:val="004C47D1"/>
    <w:rsid w:val="004C663C"/>
    <w:rsid w:val="004D1A74"/>
    <w:rsid w:val="004D4183"/>
    <w:rsid w:val="004D708F"/>
    <w:rsid w:val="004E10D2"/>
    <w:rsid w:val="004E314B"/>
    <w:rsid w:val="004E3F35"/>
    <w:rsid w:val="004E4808"/>
    <w:rsid w:val="004F2DEB"/>
    <w:rsid w:val="0050018C"/>
    <w:rsid w:val="005001CD"/>
    <w:rsid w:val="005018CC"/>
    <w:rsid w:val="00503B24"/>
    <w:rsid w:val="00503EE6"/>
    <w:rsid w:val="0050483B"/>
    <w:rsid w:val="005072BE"/>
    <w:rsid w:val="00516845"/>
    <w:rsid w:val="00516CEC"/>
    <w:rsid w:val="00523EFE"/>
    <w:rsid w:val="005279B2"/>
    <w:rsid w:val="00530C55"/>
    <w:rsid w:val="00531105"/>
    <w:rsid w:val="005318CA"/>
    <w:rsid w:val="00533AEC"/>
    <w:rsid w:val="00537BF8"/>
    <w:rsid w:val="0054163C"/>
    <w:rsid w:val="0054204F"/>
    <w:rsid w:val="005421C7"/>
    <w:rsid w:val="00542887"/>
    <w:rsid w:val="00543D91"/>
    <w:rsid w:val="0054462C"/>
    <w:rsid w:val="00544A69"/>
    <w:rsid w:val="00544C0C"/>
    <w:rsid w:val="005454D3"/>
    <w:rsid w:val="00546599"/>
    <w:rsid w:val="00547AB1"/>
    <w:rsid w:val="00550AB5"/>
    <w:rsid w:val="00554860"/>
    <w:rsid w:val="00554B67"/>
    <w:rsid w:val="00555997"/>
    <w:rsid w:val="005565E7"/>
    <w:rsid w:val="005573F5"/>
    <w:rsid w:val="00557789"/>
    <w:rsid w:val="005608D3"/>
    <w:rsid w:val="00560DC0"/>
    <w:rsid w:val="0056541E"/>
    <w:rsid w:val="0056694D"/>
    <w:rsid w:val="00566A1C"/>
    <w:rsid w:val="00566ABD"/>
    <w:rsid w:val="005672F3"/>
    <w:rsid w:val="00567C25"/>
    <w:rsid w:val="00571C3E"/>
    <w:rsid w:val="00571C70"/>
    <w:rsid w:val="00572BF6"/>
    <w:rsid w:val="005746B9"/>
    <w:rsid w:val="005753B8"/>
    <w:rsid w:val="00575B90"/>
    <w:rsid w:val="00576990"/>
    <w:rsid w:val="00576EA6"/>
    <w:rsid w:val="00577DD4"/>
    <w:rsid w:val="00584FB0"/>
    <w:rsid w:val="00586320"/>
    <w:rsid w:val="005867C6"/>
    <w:rsid w:val="00591E93"/>
    <w:rsid w:val="00593AE5"/>
    <w:rsid w:val="0059484B"/>
    <w:rsid w:val="00595B4F"/>
    <w:rsid w:val="005A1CAE"/>
    <w:rsid w:val="005A4F47"/>
    <w:rsid w:val="005A5253"/>
    <w:rsid w:val="005A5C89"/>
    <w:rsid w:val="005A6737"/>
    <w:rsid w:val="005B11A7"/>
    <w:rsid w:val="005B1A24"/>
    <w:rsid w:val="005B2BB1"/>
    <w:rsid w:val="005B44EB"/>
    <w:rsid w:val="005C38B2"/>
    <w:rsid w:val="005D0874"/>
    <w:rsid w:val="005D1A87"/>
    <w:rsid w:val="005D3670"/>
    <w:rsid w:val="005D3911"/>
    <w:rsid w:val="005D3E97"/>
    <w:rsid w:val="005D4D84"/>
    <w:rsid w:val="005D7E77"/>
    <w:rsid w:val="005E2F00"/>
    <w:rsid w:val="005E4F0B"/>
    <w:rsid w:val="005E5144"/>
    <w:rsid w:val="005E62A3"/>
    <w:rsid w:val="005E6A70"/>
    <w:rsid w:val="005E7836"/>
    <w:rsid w:val="005F0142"/>
    <w:rsid w:val="005F13D9"/>
    <w:rsid w:val="005F17A2"/>
    <w:rsid w:val="005F50EF"/>
    <w:rsid w:val="00602B7E"/>
    <w:rsid w:val="00603B0B"/>
    <w:rsid w:val="0060406B"/>
    <w:rsid w:val="00605DA5"/>
    <w:rsid w:val="0060626C"/>
    <w:rsid w:val="00606487"/>
    <w:rsid w:val="0061012E"/>
    <w:rsid w:val="00611897"/>
    <w:rsid w:val="00611BD3"/>
    <w:rsid w:val="00612A2C"/>
    <w:rsid w:val="0061338B"/>
    <w:rsid w:val="0061382C"/>
    <w:rsid w:val="0061399A"/>
    <w:rsid w:val="00615772"/>
    <w:rsid w:val="00620D2C"/>
    <w:rsid w:val="00620D77"/>
    <w:rsid w:val="00622A78"/>
    <w:rsid w:val="00625587"/>
    <w:rsid w:val="00626179"/>
    <w:rsid w:val="00630042"/>
    <w:rsid w:val="0063123B"/>
    <w:rsid w:val="00632346"/>
    <w:rsid w:val="00636504"/>
    <w:rsid w:val="00636E19"/>
    <w:rsid w:val="0063720F"/>
    <w:rsid w:val="006376DB"/>
    <w:rsid w:val="00637FAD"/>
    <w:rsid w:val="00641061"/>
    <w:rsid w:val="00645C2C"/>
    <w:rsid w:val="0064788C"/>
    <w:rsid w:val="00650839"/>
    <w:rsid w:val="0065235E"/>
    <w:rsid w:val="006549CF"/>
    <w:rsid w:val="00657A4D"/>
    <w:rsid w:val="00660534"/>
    <w:rsid w:val="006608B9"/>
    <w:rsid w:val="006619B1"/>
    <w:rsid w:val="00662CE3"/>
    <w:rsid w:val="00670F01"/>
    <w:rsid w:val="006714DF"/>
    <w:rsid w:val="00675289"/>
    <w:rsid w:val="0068091E"/>
    <w:rsid w:val="00682FEB"/>
    <w:rsid w:val="00683004"/>
    <w:rsid w:val="006838DF"/>
    <w:rsid w:val="00687734"/>
    <w:rsid w:val="006938F0"/>
    <w:rsid w:val="006942F4"/>
    <w:rsid w:val="00694D37"/>
    <w:rsid w:val="00694E05"/>
    <w:rsid w:val="00694F21"/>
    <w:rsid w:val="006958B7"/>
    <w:rsid w:val="006A4BB7"/>
    <w:rsid w:val="006B1F73"/>
    <w:rsid w:val="006B42D7"/>
    <w:rsid w:val="006B45DA"/>
    <w:rsid w:val="006B4E7D"/>
    <w:rsid w:val="006B7187"/>
    <w:rsid w:val="006B79C1"/>
    <w:rsid w:val="006C19BF"/>
    <w:rsid w:val="006C1EF0"/>
    <w:rsid w:val="006C2261"/>
    <w:rsid w:val="006C50F2"/>
    <w:rsid w:val="006C6EBD"/>
    <w:rsid w:val="006D2207"/>
    <w:rsid w:val="006D3F75"/>
    <w:rsid w:val="006D4CBB"/>
    <w:rsid w:val="006D5D25"/>
    <w:rsid w:val="006D6EC8"/>
    <w:rsid w:val="006D7F84"/>
    <w:rsid w:val="006E0BCA"/>
    <w:rsid w:val="006E14A1"/>
    <w:rsid w:val="006E37B8"/>
    <w:rsid w:val="006E5899"/>
    <w:rsid w:val="006E76F0"/>
    <w:rsid w:val="006F045D"/>
    <w:rsid w:val="006F55EC"/>
    <w:rsid w:val="006F641D"/>
    <w:rsid w:val="006F7839"/>
    <w:rsid w:val="007003C8"/>
    <w:rsid w:val="00700AD1"/>
    <w:rsid w:val="0070266F"/>
    <w:rsid w:val="0070452C"/>
    <w:rsid w:val="0070542D"/>
    <w:rsid w:val="007063C5"/>
    <w:rsid w:val="0071061C"/>
    <w:rsid w:val="00711695"/>
    <w:rsid w:val="00711A69"/>
    <w:rsid w:val="007132AB"/>
    <w:rsid w:val="00715502"/>
    <w:rsid w:val="00715FC8"/>
    <w:rsid w:val="00717687"/>
    <w:rsid w:val="007248BE"/>
    <w:rsid w:val="007257B1"/>
    <w:rsid w:val="007308D3"/>
    <w:rsid w:val="0073115E"/>
    <w:rsid w:val="007326EE"/>
    <w:rsid w:val="0073676B"/>
    <w:rsid w:val="0074173A"/>
    <w:rsid w:val="007442EF"/>
    <w:rsid w:val="00744CB7"/>
    <w:rsid w:val="00746B34"/>
    <w:rsid w:val="00747CB2"/>
    <w:rsid w:val="00747EDB"/>
    <w:rsid w:val="0075082A"/>
    <w:rsid w:val="00750DB7"/>
    <w:rsid w:val="007627C5"/>
    <w:rsid w:val="00763DB5"/>
    <w:rsid w:val="007645EE"/>
    <w:rsid w:val="00767393"/>
    <w:rsid w:val="00767B75"/>
    <w:rsid w:val="00767C66"/>
    <w:rsid w:val="0077069C"/>
    <w:rsid w:val="00772EA5"/>
    <w:rsid w:val="00774FEC"/>
    <w:rsid w:val="007772AD"/>
    <w:rsid w:val="007778A5"/>
    <w:rsid w:val="00783558"/>
    <w:rsid w:val="00784A5C"/>
    <w:rsid w:val="00785C81"/>
    <w:rsid w:val="00785CE8"/>
    <w:rsid w:val="00786593"/>
    <w:rsid w:val="0079089E"/>
    <w:rsid w:val="00790FF8"/>
    <w:rsid w:val="00793727"/>
    <w:rsid w:val="0079392C"/>
    <w:rsid w:val="00796BF9"/>
    <w:rsid w:val="00797CEF"/>
    <w:rsid w:val="007A14E4"/>
    <w:rsid w:val="007A34C2"/>
    <w:rsid w:val="007A36E2"/>
    <w:rsid w:val="007A37D4"/>
    <w:rsid w:val="007A5A7D"/>
    <w:rsid w:val="007A6E54"/>
    <w:rsid w:val="007B07FF"/>
    <w:rsid w:val="007B1B8B"/>
    <w:rsid w:val="007B4074"/>
    <w:rsid w:val="007C21B9"/>
    <w:rsid w:val="007C254A"/>
    <w:rsid w:val="007C2DE5"/>
    <w:rsid w:val="007C3AA6"/>
    <w:rsid w:val="007C6EBC"/>
    <w:rsid w:val="007D40B6"/>
    <w:rsid w:val="007D4679"/>
    <w:rsid w:val="007D5C0C"/>
    <w:rsid w:val="007D65EB"/>
    <w:rsid w:val="007D665F"/>
    <w:rsid w:val="007D760E"/>
    <w:rsid w:val="007D7E54"/>
    <w:rsid w:val="007E1CD4"/>
    <w:rsid w:val="007F0216"/>
    <w:rsid w:val="007F2509"/>
    <w:rsid w:val="007F3800"/>
    <w:rsid w:val="007F47C2"/>
    <w:rsid w:val="007F4CB6"/>
    <w:rsid w:val="007F661F"/>
    <w:rsid w:val="007F69BA"/>
    <w:rsid w:val="007F77C1"/>
    <w:rsid w:val="008024D5"/>
    <w:rsid w:val="008039B1"/>
    <w:rsid w:val="00806434"/>
    <w:rsid w:val="00806498"/>
    <w:rsid w:val="00806C9A"/>
    <w:rsid w:val="0081167B"/>
    <w:rsid w:val="0081449F"/>
    <w:rsid w:val="00815C16"/>
    <w:rsid w:val="008252D5"/>
    <w:rsid w:val="0083113A"/>
    <w:rsid w:val="00833C18"/>
    <w:rsid w:val="008361AD"/>
    <w:rsid w:val="00840940"/>
    <w:rsid w:val="00845486"/>
    <w:rsid w:val="0085008C"/>
    <w:rsid w:val="00850A01"/>
    <w:rsid w:val="0085132C"/>
    <w:rsid w:val="00851B14"/>
    <w:rsid w:val="00854719"/>
    <w:rsid w:val="0085512A"/>
    <w:rsid w:val="008560B1"/>
    <w:rsid w:val="0085661E"/>
    <w:rsid w:val="00857915"/>
    <w:rsid w:val="00857F17"/>
    <w:rsid w:val="00863A06"/>
    <w:rsid w:val="0086514C"/>
    <w:rsid w:val="00865206"/>
    <w:rsid w:val="00867B15"/>
    <w:rsid w:val="00870B30"/>
    <w:rsid w:val="008713F7"/>
    <w:rsid w:val="008735C3"/>
    <w:rsid w:val="008737C1"/>
    <w:rsid w:val="00874757"/>
    <w:rsid w:val="008757D2"/>
    <w:rsid w:val="00876412"/>
    <w:rsid w:val="008774FE"/>
    <w:rsid w:val="00880653"/>
    <w:rsid w:val="0088389A"/>
    <w:rsid w:val="00885E6E"/>
    <w:rsid w:val="008868A5"/>
    <w:rsid w:val="00886A6C"/>
    <w:rsid w:val="0089303D"/>
    <w:rsid w:val="00893B36"/>
    <w:rsid w:val="00893B6C"/>
    <w:rsid w:val="00895C0F"/>
    <w:rsid w:val="00897895"/>
    <w:rsid w:val="008A2942"/>
    <w:rsid w:val="008A4A84"/>
    <w:rsid w:val="008A50DA"/>
    <w:rsid w:val="008B0FAB"/>
    <w:rsid w:val="008B4336"/>
    <w:rsid w:val="008B6B28"/>
    <w:rsid w:val="008B6EE4"/>
    <w:rsid w:val="008C0F7E"/>
    <w:rsid w:val="008C275E"/>
    <w:rsid w:val="008C64A3"/>
    <w:rsid w:val="008C7FB0"/>
    <w:rsid w:val="008D0052"/>
    <w:rsid w:val="008D4398"/>
    <w:rsid w:val="008E0344"/>
    <w:rsid w:val="008E0439"/>
    <w:rsid w:val="008E0E70"/>
    <w:rsid w:val="008E21B8"/>
    <w:rsid w:val="008E2F0C"/>
    <w:rsid w:val="008E34A5"/>
    <w:rsid w:val="008E4F26"/>
    <w:rsid w:val="008E7163"/>
    <w:rsid w:val="008F2472"/>
    <w:rsid w:val="008F2F5C"/>
    <w:rsid w:val="00905AFB"/>
    <w:rsid w:val="009064A9"/>
    <w:rsid w:val="00906C16"/>
    <w:rsid w:val="00906F7A"/>
    <w:rsid w:val="009102E0"/>
    <w:rsid w:val="00910F3F"/>
    <w:rsid w:val="00913B2E"/>
    <w:rsid w:val="00914243"/>
    <w:rsid w:val="00914AFE"/>
    <w:rsid w:val="009169ED"/>
    <w:rsid w:val="00917BE1"/>
    <w:rsid w:val="0092082A"/>
    <w:rsid w:val="00921824"/>
    <w:rsid w:val="0092436F"/>
    <w:rsid w:val="00924830"/>
    <w:rsid w:val="009270C6"/>
    <w:rsid w:val="009304D2"/>
    <w:rsid w:val="009304E8"/>
    <w:rsid w:val="00935160"/>
    <w:rsid w:val="00936A27"/>
    <w:rsid w:val="00936EAF"/>
    <w:rsid w:val="00940BE4"/>
    <w:rsid w:val="00941DDF"/>
    <w:rsid w:val="0094229E"/>
    <w:rsid w:val="00943C21"/>
    <w:rsid w:val="00945221"/>
    <w:rsid w:val="009471AC"/>
    <w:rsid w:val="009506AC"/>
    <w:rsid w:val="00952E33"/>
    <w:rsid w:val="009547E3"/>
    <w:rsid w:val="00956A35"/>
    <w:rsid w:val="0095783D"/>
    <w:rsid w:val="009618F2"/>
    <w:rsid w:val="00961C9B"/>
    <w:rsid w:val="00961E0E"/>
    <w:rsid w:val="00962C67"/>
    <w:rsid w:val="009668B4"/>
    <w:rsid w:val="00967336"/>
    <w:rsid w:val="00973A90"/>
    <w:rsid w:val="009757D5"/>
    <w:rsid w:val="00977312"/>
    <w:rsid w:val="00981606"/>
    <w:rsid w:val="00981F67"/>
    <w:rsid w:val="009841AE"/>
    <w:rsid w:val="0098446D"/>
    <w:rsid w:val="0098638F"/>
    <w:rsid w:val="00986954"/>
    <w:rsid w:val="00986D2E"/>
    <w:rsid w:val="0099033F"/>
    <w:rsid w:val="009906D4"/>
    <w:rsid w:val="00991DE4"/>
    <w:rsid w:val="00993B5F"/>
    <w:rsid w:val="00996054"/>
    <w:rsid w:val="009A1788"/>
    <w:rsid w:val="009A1FC9"/>
    <w:rsid w:val="009A5627"/>
    <w:rsid w:val="009A6584"/>
    <w:rsid w:val="009A6C1C"/>
    <w:rsid w:val="009B06AB"/>
    <w:rsid w:val="009B06F4"/>
    <w:rsid w:val="009C1EB2"/>
    <w:rsid w:val="009C38DB"/>
    <w:rsid w:val="009C47DC"/>
    <w:rsid w:val="009C4C47"/>
    <w:rsid w:val="009C7A94"/>
    <w:rsid w:val="009C7DC6"/>
    <w:rsid w:val="009D0A5E"/>
    <w:rsid w:val="009D1BA5"/>
    <w:rsid w:val="009E0E42"/>
    <w:rsid w:val="009E391B"/>
    <w:rsid w:val="009E6892"/>
    <w:rsid w:val="009E7E3D"/>
    <w:rsid w:val="009F175B"/>
    <w:rsid w:val="00A0184C"/>
    <w:rsid w:val="00A01F86"/>
    <w:rsid w:val="00A03AA4"/>
    <w:rsid w:val="00A04F28"/>
    <w:rsid w:val="00A10244"/>
    <w:rsid w:val="00A10551"/>
    <w:rsid w:val="00A12918"/>
    <w:rsid w:val="00A12EB4"/>
    <w:rsid w:val="00A14519"/>
    <w:rsid w:val="00A147D6"/>
    <w:rsid w:val="00A14B58"/>
    <w:rsid w:val="00A15EFD"/>
    <w:rsid w:val="00A17361"/>
    <w:rsid w:val="00A17486"/>
    <w:rsid w:val="00A207FB"/>
    <w:rsid w:val="00A22542"/>
    <w:rsid w:val="00A24A01"/>
    <w:rsid w:val="00A25D2C"/>
    <w:rsid w:val="00A26569"/>
    <w:rsid w:val="00A27F15"/>
    <w:rsid w:val="00A318C0"/>
    <w:rsid w:val="00A35D3B"/>
    <w:rsid w:val="00A362BA"/>
    <w:rsid w:val="00A364EA"/>
    <w:rsid w:val="00A40D18"/>
    <w:rsid w:val="00A41DB9"/>
    <w:rsid w:val="00A4371F"/>
    <w:rsid w:val="00A45F12"/>
    <w:rsid w:val="00A47C43"/>
    <w:rsid w:val="00A505D6"/>
    <w:rsid w:val="00A50D8C"/>
    <w:rsid w:val="00A50E90"/>
    <w:rsid w:val="00A540EB"/>
    <w:rsid w:val="00A55CA4"/>
    <w:rsid w:val="00A56861"/>
    <w:rsid w:val="00A57D63"/>
    <w:rsid w:val="00A6143E"/>
    <w:rsid w:val="00A61A6C"/>
    <w:rsid w:val="00A67EC1"/>
    <w:rsid w:val="00A70AF3"/>
    <w:rsid w:val="00A71913"/>
    <w:rsid w:val="00A728BA"/>
    <w:rsid w:val="00A7305C"/>
    <w:rsid w:val="00A73B8A"/>
    <w:rsid w:val="00A751C0"/>
    <w:rsid w:val="00A75FE2"/>
    <w:rsid w:val="00A7635B"/>
    <w:rsid w:val="00A76C91"/>
    <w:rsid w:val="00A76DFA"/>
    <w:rsid w:val="00A76E72"/>
    <w:rsid w:val="00A77952"/>
    <w:rsid w:val="00A805E8"/>
    <w:rsid w:val="00A82B31"/>
    <w:rsid w:val="00A83B69"/>
    <w:rsid w:val="00A84425"/>
    <w:rsid w:val="00A8452D"/>
    <w:rsid w:val="00A84579"/>
    <w:rsid w:val="00A852A3"/>
    <w:rsid w:val="00A913BB"/>
    <w:rsid w:val="00A931FF"/>
    <w:rsid w:val="00A97304"/>
    <w:rsid w:val="00AA0208"/>
    <w:rsid w:val="00AA0FDF"/>
    <w:rsid w:val="00AA123F"/>
    <w:rsid w:val="00AA4663"/>
    <w:rsid w:val="00AA6AEC"/>
    <w:rsid w:val="00AA6F29"/>
    <w:rsid w:val="00AA7BA8"/>
    <w:rsid w:val="00AB0AEA"/>
    <w:rsid w:val="00AB4B1C"/>
    <w:rsid w:val="00AB62F3"/>
    <w:rsid w:val="00AB690F"/>
    <w:rsid w:val="00AC050A"/>
    <w:rsid w:val="00AC3931"/>
    <w:rsid w:val="00AC6093"/>
    <w:rsid w:val="00AC7363"/>
    <w:rsid w:val="00AD03A5"/>
    <w:rsid w:val="00AD22DF"/>
    <w:rsid w:val="00AD525A"/>
    <w:rsid w:val="00AD59EC"/>
    <w:rsid w:val="00AE11C4"/>
    <w:rsid w:val="00AE2771"/>
    <w:rsid w:val="00AE3B11"/>
    <w:rsid w:val="00AE43AF"/>
    <w:rsid w:val="00AE7171"/>
    <w:rsid w:val="00AF07CA"/>
    <w:rsid w:val="00AF0FDD"/>
    <w:rsid w:val="00AF106D"/>
    <w:rsid w:val="00AF2999"/>
    <w:rsid w:val="00AF32C7"/>
    <w:rsid w:val="00AF344E"/>
    <w:rsid w:val="00AF455D"/>
    <w:rsid w:val="00AF5050"/>
    <w:rsid w:val="00AF5C59"/>
    <w:rsid w:val="00AF6141"/>
    <w:rsid w:val="00AF7BF0"/>
    <w:rsid w:val="00B01874"/>
    <w:rsid w:val="00B029A8"/>
    <w:rsid w:val="00B038F3"/>
    <w:rsid w:val="00B048FE"/>
    <w:rsid w:val="00B10432"/>
    <w:rsid w:val="00B12630"/>
    <w:rsid w:val="00B13B86"/>
    <w:rsid w:val="00B13C30"/>
    <w:rsid w:val="00B14C12"/>
    <w:rsid w:val="00B16265"/>
    <w:rsid w:val="00B17C1C"/>
    <w:rsid w:val="00B21AA0"/>
    <w:rsid w:val="00B23B7C"/>
    <w:rsid w:val="00B25F52"/>
    <w:rsid w:val="00B30E1E"/>
    <w:rsid w:val="00B320FA"/>
    <w:rsid w:val="00B33D9D"/>
    <w:rsid w:val="00B35093"/>
    <w:rsid w:val="00B37BF3"/>
    <w:rsid w:val="00B4013B"/>
    <w:rsid w:val="00B4078E"/>
    <w:rsid w:val="00B44E67"/>
    <w:rsid w:val="00B4596F"/>
    <w:rsid w:val="00B46351"/>
    <w:rsid w:val="00B50FEC"/>
    <w:rsid w:val="00B52231"/>
    <w:rsid w:val="00B54972"/>
    <w:rsid w:val="00B55447"/>
    <w:rsid w:val="00B5555E"/>
    <w:rsid w:val="00B556CB"/>
    <w:rsid w:val="00B5685C"/>
    <w:rsid w:val="00B56A10"/>
    <w:rsid w:val="00B56B9E"/>
    <w:rsid w:val="00B57724"/>
    <w:rsid w:val="00B60985"/>
    <w:rsid w:val="00B62204"/>
    <w:rsid w:val="00B62976"/>
    <w:rsid w:val="00B6399D"/>
    <w:rsid w:val="00B64498"/>
    <w:rsid w:val="00B6498E"/>
    <w:rsid w:val="00B654DB"/>
    <w:rsid w:val="00B65911"/>
    <w:rsid w:val="00B67725"/>
    <w:rsid w:val="00B67866"/>
    <w:rsid w:val="00B7063F"/>
    <w:rsid w:val="00B71C66"/>
    <w:rsid w:val="00B73D74"/>
    <w:rsid w:val="00B76D74"/>
    <w:rsid w:val="00B8123C"/>
    <w:rsid w:val="00B81D2D"/>
    <w:rsid w:val="00B83DC1"/>
    <w:rsid w:val="00B84954"/>
    <w:rsid w:val="00B85550"/>
    <w:rsid w:val="00B86873"/>
    <w:rsid w:val="00B9055F"/>
    <w:rsid w:val="00B92A07"/>
    <w:rsid w:val="00B93129"/>
    <w:rsid w:val="00B943EB"/>
    <w:rsid w:val="00B947E4"/>
    <w:rsid w:val="00B950FA"/>
    <w:rsid w:val="00BA1B5F"/>
    <w:rsid w:val="00BA2717"/>
    <w:rsid w:val="00BA7B2C"/>
    <w:rsid w:val="00BB2F5C"/>
    <w:rsid w:val="00BB38CE"/>
    <w:rsid w:val="00BB461D"/>
    <w:rsid w:val="00BB747A"/>
    <w:rsid w:val="00BC7942"/>
    <w:rsid w:val="00BD0062"/>
    <w:rsid w:val="00BD1107"/>
    <w:rsid w:val="00BD1459"/>
    <w:rsid w:val="00BD19A3"/>
    <w:rsid w:val="00BD1B7B"/>
    <w:rsid w:val="00BD1D6A"/>
    <w:rsid w:val="00BD4F16"/>
    <w:rsid w:val="00BD61F2"/>
    <w:rsid w:val="00BD6852"/>
    <w:rsid w:val="00BE2A38"/>
    <w:rsid w:val="00BE2FF2"/>
    <w:rsid w:val="00BE398E"/>
    <w:rsid w:val="00BE4686"/>
    <w:rsid w:val="00BE762D"/>
    <w:rsid w:val="00BE7BBD"/>
    <w:rsid w:val="00BF0818"/>
    <w:rsid w:val="00BF3EA8"/>
    <w:rsid w:val="00BF408B"/>
    <w:rsid w:val="00BF40D2"/>
    <w:rsid w:val="00BF5D47"/>
    <w:rsid w:val="00BF69E1"/>
    <w:rsid w:val="00C01722"/>
    <w:rsid w:val="00C01EA4"/>
    <w:rsid w:val="00C03646"/>
    <w:rsid w:val="00C047C3"/>
    <w:rsid w:val="00C0498D"/>
    <w:rsid w:val="00C11492"/>
    <w:rsid w:val="00C12F60"/>
    <w:rsid w:val="00C131B2"/>
    <w:rsid w:val="00C131F0"/>
    <w:rsid w:val="00C141A7"/>
    <w:rsid w:val="00C162F0"/>
    <w:rsid w:val="00C17FED"/>
    <w:rsid w:val="00C20581"/>
    <w:rsid w:val="00C20A8B"/>
    <w:rsid w:val="00C211EA"/>
    <w:rsid w:val="00C21CAF"/>
    <w:rsid w:val="00C23F33"/>
    <w:rsid w:val="00C2462A"/>
    <w:rsid w:val="00C268EE"/>
    <w:rsid w:val="00C27670"/>
    <w:rsid w:val="00C3205F"/>
    <w:rsid w:val="00C334A9"/>
    <w:rsid w:val="00C3361A"/>
    <w:rsid w:val="00C36072"/>
    <w:rsid w:val="00C361E0"/>
    <w:rsid w:val="00C4004B"/>
    <w:rsid w:val="00C40124"/>
    <w:rsid w:val="00C46771"/>
    <w:rsid w:val="00C506CF"/>
    <w:rsid w:val="00C52FEF"/>
    <w:rsid w:val="00C53F89"/>
    <w:rsid w:val="00C54157"/>
    <w:rsid w:val="00C5610A"/>
    <w:rsid w:val="00C56185"/>
    <w:rsid w:val="00C570C6"/>
    <w:rsid w:val="00C603A0"/>
    <w:rsid w:val="00C6387C"/>
    <w:rsid w:val="00C70215"/>
    <w:rsid w:val="00C73BA0"/>
    <w:rsid w:val="00C755BA"/>
    <w:rsid w:val="00C8048F"/>
    <w:rsid w:val="00C81A30"/>
    <w:rsid w:val="00C82B08"/>
    <w:rsid w:val="00C83B11"/>
    <w:rsid w:val="00C84921"/>
    <w:rsid w:val="00C861D7"/>
    <w:rsid w:val="00C936E6"/>
    <w:rsid w:val="00C93A19"/>
    <w:rsid w:val="00C945AA"/>
    <w:rsid w:val="00CA2F26"/>
    <w:rsid w:val="00CA335E"/>
    <w:rsid w:val="00CA44E6"/>
    <w:rsid w:val="00CA45ED"/>
    <w:rsid w:val="00CA4C84"/>
    <w:rsid w:val="00CB0D7B"/>
    <w:rsid w:val="00CB1C25"/>
    <w:rsid w:val="00CB2343"/>
    <w:rsid w:val="00CB3F50"/>
    <w:rsid w:val="00CB667E"/>
    <w:rsid w:val="00CB7016"/>
    <w:rsid w:val="00CC103C"/>
    <w:rsid w:val="00CC13B6"/>
    <w:rsid w:val="00CC25C5"/>
    <w:rsid w:val="00CC417B"/>
    <w:rsid w:val="00CC546A"/>
    <w:rsid w:val="00CC56F0"/>
    <w:rsid w:val="00CC6EDA"/>
    <w:rsid w:val="00CC77EB"/>
    <w:rsid w:val="00CD2B61"/>
    <w:rsid w:val="00CD3AAC"/>
    <w:rsid w:val="00CD71D1"/>
    <w:rsid w:val="00CD7A25"/>
    <w:rsid w:val="00CE18E9"/>
    <w:rsid w:val="00CE238D"/>
    <w:rsid w:val="00CE2932"/>
    <w:rsid w:val="00CE6791"/>
    <w:rsid w:val="00CE7A31"/>
    <w:rsid w:val="00CF0676"/>
    <w:rsid w:val="00CF0886"/>
    <w:rsid w:val="00CF0EB5"/>
    <w:rsid w:val="00CF4687"/>
    <w:rsid w:val="00CF6B89"/>
    <w:rsid w:val="00CF7A1B"/>
    <w:rsid w:val="00D024D5"/>
    <w:rsid w:val="00D040CA"/>
    <w:rsid w:val="00D040EF"/>
    <w:rsid w:val="00D06B48"/>
    <w:rsid w:val="00D14082"/>
    <w:rsid w:val="00D15A40"/>
    <w:rsid w:val="00D2014F"/>
    <w:rsid w:val="00D21072"/>
    <w:rsid w:val="00D22A2F"/>
    <w:rsid w:val="00D22B30"/>
    <w:rsid w:val="00D262C6"/>
    <w:rsid w:val="00D26CBB"/>
    <w:rsid w:val="00D27308"/>
    <w:rsid w:val="00D36526"/>
    <w:rsid w:val="00D37B09"/>
    <w:rsid w:val="00D44656"/>
    <w:rsid w:val="00D45A4F"/>
    <w:rsid w:val="00D47378"/>
    <w:rsid w:val="00D502C3"/>
    <w:rsid w:val="00D50D33"/>
    <w:rsid w:val="00D511F7"/>
    <w:rsid w:val="00D5207D"/>
    <w:rsid w:val="00D53DCB"/>
    <w:rsid w:val="00D557B0"/>
    <w:rsid w:val="00D55AE9"/>
    <w:rsid w:val="00D564B1"/>
    <w:rsid w:val="00D56B9F"/>
    <w:rsid w:val="00D628A1"/>
    <w:rsid w:val="00D631C9"/>
    <w:rsid w:val="00D633C6"/>
    <w:rsid w:val="00D65132"/>
    <w:rsid w:val="00D66586"/>
    <w:rsid w:val="00D727D1"/>
    <w:rsid w:val="00D72D2E"/>
    <w:rsid w:val="00D73580"/>
    <w:rsid w:val="00D74161"/>
    <w:rsid w:val="00D74808"/>
    <w:rsid w:val="00D76F1F"/>
    <w:rsid w:val="00D82DDB"/>
    <w:rsid w:val="00D82F9D"/>
    <w:rsid w:val="00D83D36"/>
    <w:rsid w:val="00D86B35"/>
    <w:rsid w:val="00D905BE"/>
    <w:rsid w:val="00D9449C"/>
    <w:rsid w:val="00D974F7"/>
    <w:rsid w:val="00DA0EC6"/>
    <w:rsid w:val="00DA40C3"/>
    <w:rsid w:val="00DA4A9C"/>
    <w:rsid w:val="00DB1C01"/>
    <w:rsid w:val="00DB6DE7"/>
    <w:rsid w:val="00DB7488"/>
    <w:rsid w:val="00DC0B2E"/>
    <w:rsid w:val="00DC6ABD"/>
    <w:rsid w:val="00DC78E7"/>
    <w:rsid w:val="00DC7D2E"/>
    <w:rsid w:val="00DD110E"/>
    <w:rsid w:val="00DD2618"/>
    <w:rsid w:val="00DE2DAE"/>
    <w:rsid w:val="00DE42CF"/>
    <w:rsid w:val="00DE4C23"/>
    <w:rsid w:val="00DE7655"/>
    <w:rsid w:val="00DE7EB3"/>
    <w:rsid w:val="00DF0F24"/>
    <w:rsid w:val="00DF2750"/>
    <w:rsid w:val="00DF2E99"/>
    <w:rsid w:val="00DF2FC4"/>
    <w:rsid w:val="00DF53CB"/>
    <w:rsid w:val="00DF64DB"/>
    <w:rsid w:val="00DF6C1D"/>
    <w:rsid w:val="00DF7004"/>
    <w:rsid w:val="00DF7089"/>
    <w:rsid w:val="00DF73CA"/>
    <w:rsid w:val="00DF7D3A"/>
    <w:rsid w:val="00DF7EE3"/>
    <w:rsid w:val="00E02458"/>
    <w:rsid w:val="00E07E01"/>
    <w:rsid w:val="00E114C4"/>
    <w:rsid w:val="00E121F1"/>
    <w:rsid w:val="00E15664"/>
    <w:rsid w:val="00E16BE8"/>
    <w:rsid w:val="00E224B4"/>
    <w:rsid w:val="00E22AA3"/>
    <w:rsid w:val="00E237BA"/>
    <w:rsid w:val="00E23A97"/>
    <w:rsid w:val="00E23D2C"/>
    <w:rsid w:val="00E24F8D"/>
    <w:rsid w:val="00E27EEE"/>
    <w:rsid w:val="00E30DC9"/>
    <w:rsid w:val="00E30FFB"/>
    <w:rsid w:val="00E3199D"/>
    <w:rsid w:val="00E33890"/>
    <w:rsid w:val="00E339FD"/>
    <w:rsid w:val="00E35275"/>
    <w:rsid w:val="00E3634B"/>
    <w:rsid w:val="00E370D6"/>
    <w:rsid w:val="00E37C09"/>
    <w:rsid w:val="00E37DFE"/>
    <w:rsid w:val="00E402AD"/>
    <w:rsid w:val="00E41E62"/>
    <w:rsid w:val="00E42BC5"/>
    <w:rsid w:val="00E44CDB"/>
    <w:rsid w:val="00E519D4"/>
    <w:rsid w:val="00E51BDF"/>
    <w:rsid w:val="00E54B76"/>
    <w:rsid w:val="00E55420"/>
    <w:rsid w:val="00E5566E"/>
    <w:rsid w:val="00E56A04"/>
    <w:rsid w:val="00E57BFA"/>
    <w:rsid w:val="00E6051E"/>
    <w:rsid w:val="00E60ED6"/>
    <w:rsid w:val="00E64CCB"/>
    <w:rsid w:val="00E65297"/>
    <w:rsid w:val="00E655C0"/>
    <w:rsid w:val="00E704C4"/>
    <w:rsid w:val="00E72E30"/>
    <w:rsid w:val="00E72EB4"/>
    <w:rsid w:val="00E7345C"/>
    <w:rsid w:val="00E73A4E"/>
    <w:rsid w:val="00E7568E"/>
    <w:rsid w:val="00E760C9"/>
    <w:rsid w:val="00E80E1C"/>
    <w:rsid w:val="00E81BF9"/>
    <w:rsid w:val="00E86C83"/>
    <w:rsid w:val="00E90E95"/>
    <w:rsid w:val="00E91B39"/>
    <w:rsid w:val="00E92257"/>
    <w:rsid w:val="00E96C2F"/>
    <w:rsid w:val="00E972DC"/>
    <w:rsid w:val="00E9731B"/>
    <w:rsid w:val="00E97FFE"/>
    <w:rsid w:val="00EA0EF9"/>
    <w:rsid w:val="00EA1B28"/>
    <w:rsid w:val="00EA2472"/>
    <w:rsid w:val="00EA2E58"/>
    <w:rsid w:val="00EA4B92"/>
    <w:rsid w:val="00EA65D0"/>
    <w:rsid w:val="00EA6B4A"/>
    <w:rsid w:val="00EB0F2A"/>
    <w:rsid w:val="00EB1F8A"/>
    <w:rsid w:val="00EB3C61"/>
    <w:rsid w:val="00EB4A5E"/>
    <w:rsid w:val="00EB4EA5"/>
    <w:rsid w:val="00EB78C6"/>
    <w:rsid w:val="00EC1DC1"/>
    <w:rsid w:val="00EC3D04"/>
    <w:rsid w:val="00EC41FC"/>
    <w:rsid w:val="00EC4C4F"/>
    <w:rsid w:val="00EC56EA"/>
    <w:rsid w:val="00EC5BA6"/>
    <w:rsid w:val="00EC7265"/>
    <w:rsid w:val="00ED1BA3"/>
    <w:rsid w:val="00ED1E20"/>
    <w:rsid w:val="00ED2DBA"/>
    <w:rsid w:val="00ED3346"/>
    <w:rsid w:val="00ED35EC"/>
    <w:rsid w:val="00ED7558"/>
    <w:rsid w:val="00ED7C41"/>
    <w:rsid w:val="00EE0A98"/>
    <w:rsid w:val="00EE0F1C"/>
    <w:rsid w:val="00EE1998"/>
    <w:rsid w:val="00EE3760"/>
    <w:rsid w:val="00EE42FE"/>
    <w:rsid w:val="00EE4772"/>
    <w:rsid w:val="00EE50B2"/>
    <w:rsid w:val="00EE5EEB"/>
    <w:rsid w:val="00EE6D4B"/>
    <w:rsid w:val="00EF2E6B"/>
    <w:rsid w:val="00EF378B"/>
    <w:rsid w:val="00EF39A8"/>
    <w:rsid w:val="00EF4E84"/>
    <w:rsid w:val="00EF6FCA"/>
    <w:rsid w:val="00F00A19"/>
    <w:rsid w:val="00F039D3"/>
    <w:rsid w:val="00F03EF7"/>
    <w:rsid w:val="00F045F3"/>
    <w:rsid w:val="00F07B37"/>
    <w:rsid w:val="00F1380E"/>
    <w:rsid w:val="00F16099"/>
    <w:rsid w:val="00F209C3"/>
    <w:rsid w:val="00F238B6"/>
    <w:rsid w:val="00F25F41"/>
    <w:rsid w:val="00F32590"/>
    <w:rsid w:val="00F3366F"/>
    <w:rsid w:val="00F342B0"/>
    <w:rsid w:val="00F34407"/>
    <w:rsid w:val="00F45CE8"/>
    <w:rsid w:val="00F4797E"/>
    <w:rsid w:val="00F47F05"/>
    <w:rsid w:val="00F51186"/>
    <w:rsid w:val="00F51415"/>
    <w:rsid w:val="00F514BC"/>
    <w:rsid w:val="00F51F65"/>
    <w:rsid w:val="00F5379F"/>
    <w:rsid w:val="00F55C7C"/>
    <w:rsid w:val="00F57A60"/>
    <w:rsid w:val="00F60395"/>
    <w:rsid w:val="00F60DBD"/>
    <w:rsid w:val="00F64E37"/>
    <w:rsid w:val="00F70E20"/>
    <w:rsid w:val="00F72786"/>
    <w:rsid w:val="00F72B34"/>
    <w:rsid w:val="00F72DDC"/>
    <w:rsid w:val="00F73BB1"/>
    <w:rsid w:val="00F76052"/>
    <w:rsid w:val="00F762E2"/>
    <w:rsid w:val="00F76354"/>
    <w:rsid w:val="00F779D2"/>
    <w:rsid w:val="00F80208"/>
    <w:rsid w:val="00F83004"/>
    <w:rsid w:val="00F84BDA"/>
    <w:rsid w:val="00F86119"/>
    <w:rsid w:val="00F8728C"/>
    <w:rsid w:val="00F87BE2"/>
    <w:rsid w:val="00F87DD4"/>
    <w:rsid w:val="00F91C30"/>
    <w:rsid w:val="00F91F71"/>
    <w:rsid w:val="00F94422"/>
    <w:rsid w:val="00F949A8"/>
    <w:rsid w:val="00F94F0F"/>
    <w:rsid w:val="00F96A06"/>
    <w:rsid w:val="00FA202E"/>
    <w:rsid w:val="00FA31DC"/>
    <w:rsid w:val="00FA6F28"/>
    <w:rsid w:val="00FA6FF4"/>
    <w:rsid w:val="00FA7A64"/>
    <w:rsid w:val="00FB0375"/>
    <w:rsid w:val="00FB0CED"/>
    <w:rsid w:val="00FB2D41"/>
    <w:rsid w:val="00FB3BDD"/>
    <w:rsid w:val="00FB449B"/>
    <w:rsid w:val="00FB50D5"/>
    <w:rsid w:val="00FB5CE0"/>
    <w:rsid w:val="00FB6F03"/>
    <w:rsid w:val="00FB79E9"/>
    <w:rsid w:val="00FC29D9"/>
    <w:rsid w:val="00FC4D25"/>
    <w:rsid w:val="00FC7C94"/>
    <w:rsid w:val="00FD1090"/>
    <w:rsid w:val="00FD19F2"/>
    <w:rsid w:val="00FD200D"/>
    <w:rsid w:val="00FD3405"/>
    <w:rsid w:val="00FD4559"/>
    <w:rsid w:val="00FD46F6"/>
    <w:rsid w:val="00FD6593"/>
    <w:rsid w:val="00FE1838"/>
    <w:rsid w:val="00FE2788"/>
    <w:rsid w:val="00FE46DB"/>
    <w:rsid w:val="00FE4DE9"/>
    <w:rsid w:val="00FE5100"/>
    <w:rsid w:val="00FF3C86"/>
    <w:rsid w:val="00FF5F5C"/>
    <w:rsid w:val="00FF61E2"/>
    <w:rsid w:val="0CD180AC"/>
    <w:rsid w:val="1E13B7FB"/>
    <w:rsid w:val="2BDE884A"/>
    <w:rsid w:val="6FFE6E92"/>
    <w:rsid w:val="72DA9034"/>
    <w:rsid w:val="766402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3C78A0"/>
  <w15:chartTrackingRefBased/>
  <w15:docId w15:val="{1909C110-5C59-4E76-8ACB-467C8D623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4124E"/>
  </w:style>
  <w:style w:type="paragraph" w:styleId="Heading1">
    <w:name w:val="heading 1"/>
    <w:basedOn w:val="Normal"/>
    <w:next w:val="Normal"/>
    <w:link w:val="Heading1Char"/>
    <w:uiPriority w:val="9"/>
    <w:qFormat/>
    <w:rsid w:val="003E7D9C"/>
    <w:pPr>
      <w:keepNext/>
      <w:keepLines/>
      <w:spacing w:before="240" w:after="200" w:line="240" w:lineRule="auto"/>
      <w:outlineLvl w:val="0"/>
    </w:pPr>
    <w:rPr>
      <w:rFonts w:ascii="Calibri" w:eastAsia="Calibri" w:hAnsi="Calibri" w:cs="Calibri"/>
      <w:b/>
      <w:color w:val="11254D"/>
      <w:sz w:val="32"/>
      <w:szCs w:val="32"/>
      <w:lang w:eastAsia="en-US"/>
    </w:rPr>
  </w:style>
  <w:style w:type="paragraph" w:styleId="Heading2">
    <w:name w:val="heading 2"/>
    <w:basedOn w:val="Normal"/>
    <w:next w:val="Normal"/>
    <w:link w:val="Heading2Char"/>
    <w:uiPriority w:val="9"/>
    <w:unhideWhenUsed/>
    <w:qFormat/>
    <w:rsid w:val="00AE2771"/>
    <w:pPr>
      <w:keepNext/>
      <w:keepLines/>
      <w:spacing w:before="40" w:after="60"/>
      <w:outlineLvl w:val="1"/>
    </w:pPr>
    <w:rPr>
      <w:rFonts w:ascii="Calibri" w:eastAsia="Calibri" w:hAnsi="Calibri" w:cs="Calibri"/>
      <w:b/>
      <w:color w:val="577F9F"/>
      <w:sz w:val="24"/>
      <w:szCs w:val="24"/>
      <w:lang w:eastAsia="en-US"/>
    </w:rPr>
  </w:style>
  <w:style w:type="paragraph" w:styleId="Heading3">
    <w:name w:val="heading 3"/>
    <w:basedOn w:val="Normal"/>
    <w:next w:val="Normal"/>
    <w:link w:val="Heading3Char"/>
    <w:uiPriority w:val="9"/>
    <w:unhideWhenUsed/>
    <w:qFormat/>
    <w:rsid w:val="00FF5F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090B7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74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B42D7"/>
    <w:pPr>
      <w:numPr>
        <w:numId w:val="3"/>
      </w:numPr>
      <w:spacing w:after="200" w:line="240" w:lineRule="auto"/>
    </w:pPr>
    <w:rPr>
      <w:rFonts w:ascii="Calibri" w:eastAsia="Calibri" w:hAnsi="Calibri" w:cs="Calibri"/>
      <w:bCs/>
      <w:lang w:eastAsia="en-US"/>
    </w:rPr>
  </w:style>
  <w:style w:type="character" w:customStyle="1" w:styleId="Heading6Char">
    <w:name w:val="Heading 6 Char"/>
    <w:basedOn w:val="DefaultParagraphFont"/>
    <w:link w:val="Heading6"/>
    <w:rsid w:val="00090B79"/>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4703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035F"/>
    <w:rPr>
      <w:sz w:val="20"/>
      <w:szCs w:val="20"/>
    </w:rPr>
  </w:style>
  <w:style w:type="character" w:styleId="FootnoteReference">
    <w:name w:val="footnote reference"/>
    <w:basedOn w:val="DefaultParagraphFont"/>
    <w:uiPriority w:val="99"/>
    <w:semiHidden/>
    <w:unhideWhenUsed/>
    <w:rsid w:val="0047035F"/>
    <w:rPr>
      <w:vertAlign w:val="superscript"/>
    </w:rPr>
  </w:style>
  <w:style w:type="table" w:customStyle="1" w:styleId="TableGrid1">
    <w:name w:val="Table Grid1"/>
    <w:basedOn w:val="TableNormal"/>
    <w:next w:val="TableGrid"/>
    <w:uiPriority w:val="59"/>
    <w:rsid w:val="00B14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1D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DB9"/>
  </w:style>
  <w:style w:type="paragraph" w:styleId="Footer">
    <w:name w:val="footer"/>
    <w:basedOn w:val="Normal"/>
    <w:link w:val="FooterChar"/>
    <w:uiPriority w:val="99"/>
    <w:unhideWhenUsed/>
    <w:rsid w:val="00A41D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DB9"/>
  </w:style>
  <w:style w:type="character" w:styleId="CommentReference">
    <w:name w:val="annotation reference"/>
    <w:basedOn w:val="DefaultParagraphFont"/>
    <w:uiPriority w:val="99"/>
    <w:semiHidden/>
    <w:unhideWhenUsed/>
    <w:rsid w:val="00715FC8"/>
    <w:rPr>
      <w:sz w:val="18"/>
      <w:szCs w:val="18"/>
    </w:rPr>
  </w:style>
  <w:style w:type="paragraph" w:styleId="CommentText">
    <w:name w:val="annotation text"/>
    <w:basedOn w:val="Normal"/>
    <w:link w:val="CommentTextChar"/>
    <w:uiPriority w:val="99"/>
    <w:semiHidden/>
    <w:unhideWhenUsed/>
    <w:rsid w:val="00715FC8"/>
    <w:pPr>
      <w:spacing w:line="240" w:lineRule="auto"/>
    </w:pPr>
    <w:rPr>
      <w:sz w:val="24"/>
      <w:szCs w:val="24"/>
    </w:rPr>
  </w:style>
  <w:style w:type="character" w:customStyle="1" w:styleId="CommentTextChar">
    <w:name w:val="Comment Text Char"/>
    <w:basedOn w:val="DefaultParagraphFont"/>
    <w:link w:val="CommentText"/>
    <w:uiPriority w:val="99"/>
    <w:semiHidden/>
    <w:rsid w:val="00715FC8"/>
    <w:rPr>
      <w:sz w:val="24"/>
      <w:szCs w:val="24"/>
    </w:rPr>
  </w:style>
  <w:style w:type="paragraph" w:styleId="CommentSubject">
    <w:name w:val="annotation subject"/>
    <w:basedOn w:val="CommentText"/>
    <w:next w:val="CommentText"/>
    <w:link w:val="CommentSubjectChar"/>
    <w:uiPriority w:val="99"/>
    <w:semiHidden/>
    <w:unhideWhenUsed/>
    <w:rsid w:val="00715FC8"/>
    <w:rPr>
      <w:b/>
      <w:bCs/>
      <w:sz w:val="20"/>
      <w:szCs w:val="20"/>
    </w:rPr>
  </w:style>
  <w:style w:type="character" w:customStyle="1" w:styleId="CommentSubjectChar">
    <w:name w:val="Comment Subject Char"/>
    <w:basedOn w:val="CommentTextChar"/>
    <w:link w:val="CommentSubject"/>
    <w:uiPriority w:val="99"/>
    <w:semiHidden/>
    <w:rsid w:val="00715FC8"/>
    <w:rPr>
      <w:b/>
      <w:bCs/>
      <w:sz w:val="20"/>
      <w:szCs w:val="20"/>
    </w:rPr>
  </w:style>
  <w:style w:type="paragraph" w:styleId="BalloonText">
    <w:name w:val="Balloon Text"/>
    <w:basedOn w:val="Normal"/>
    <w:link w:val="BalloonTextChar"/>
    <w:uiPriority w:val="99"/>
    <w:semiHidden/>
    <w:unhideWhenUsed/>
    <w:rsid w:val="00715FC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15FC8"/>
    <w:rPr>
      <w:rFonts w:ascii="Times New Roman" w:hAnsi="Times New Roman" w:cs="Times New Roman"/>
      <w:sz w:val="18"/>
      <w:szCs w:val="18"/>
    </w:rPr>
  </w:style>
  <w:style w:type="paragraph" w:styleId="Revision">
    <w:name w:val="Revision"/>
    <w:hidden/>
    <w:uiPriority w:val="99"/>
    <w:semiHidden/>
    <w:rsid w:val="00715FC8"/>
    <w:pPr>
      <w:spacing w:after="0" w:line="240" w:lineRule="auto"/>
    </w:pPr>
  </w:style>
  <w:style w:type="character" w:customStyle="1" w:styleId="ListParagraphChar">
    <w:name w:val="List Paragraph Char"/>
    <w:basedOn w:val="DefaultParagraphFont"/>
    <w:link w:val="ListParagraph"/>
    <w:uiPriority w:val="34"/>
    <w:locked/>
    <w:rsid w:val="006B42D7"/>
    <w:rPr>
      <w:rFonts w:ascii="Calibri" w:eastAsia="Calibri" w:hAnsi="Calibri" w:cs="Calibri"/>
      <w:bCs/>
      <w:lang w:eastAsia="en-US"/>
    </w:rPr>
  </w:style>
  <w:style w:type="paragraph" w:styleId="NormalWeb">
    <w:name w:val="Normal (Web)"/>
    <w:basedOn w:val="Normal"/>
    <w:uiPriority w:val="99"/>
    <w:semiHidden/>
    <w:unhideWhenUsed/>
    <w:rsid w:val="00B76D74"/>
    <w:pPr>
      <w:spacing w:before="100" w:beforeAutospacing="1" w:after="100" w:afterAutospacing="1" w:line="240" w:lineRule="auto"/>
    </w:pPr>
    <w:rPr>
      <w:rFonts w:ascii="Times New Roman" w:hAnsi="Times New Roman" w:cs="Times New Roman"/>
      <w:sz w:val="24"/>
      <w:szCs w:val="24"/>
      <w:lang w:eastAsia="en-US"/>
    </w:rPr>
  </w:style>
  <w:style w:type="character" w:styleId="Hyperlink">
    <w:name w:val="Hyperlink"/>
    <w:basedOn w:val="DefaultParagraphFont"/>
    <w:uiPriority w:val="99"/>
    <w:unhideWhenUsed/>
    <w:rsid w:val="002E5F92"/>
    <w:rPr>
      <w:color w:val="0000FF"/>
      <w:u w:val="single"/>
    </w:rPr>
  </w:style>
  <w:style w:type="character" w:styleId="UnresolvedMention">
    <w:name w:val="Unresolved Mention"/>
    <w:basedOn w:val="DefaultParagraphFont"/>
    <w:uiPriority w:val="99"/>
    <w:rsid w:val="00475846"/>
    <w:rPr>
      <w:color w:val="605E5C"/>
      <w:shd w:val="clear" w:color="auto" w:fill="E1DFDD"/>
    </w:rPr>
  </w:style>
  <w:style w:type="character" w:customStyle="1" w:styleId="Heading1Char">
    <w:name w:val="Heading 1 Char"/>
    <w:basedOn w:val="DefaultParagraphFont"/>
    <w:link w:val="Heading1"/>
    <w:uiPriority w:val="9"/>
    <w:rsid w:val="003E7D9C"/>
    <w:rPr>
      <w:rFonts w:ascii="Calibri" w:eastAsia="Calibri" w:hAnsi="Calibri" w:cs="Calibri"/>
      <w:b/>
      <w:color w:val="11254D"/>
      <w:sz w:val="32"/>
      <w:szCs w:val="32"/>
      <w:lang w:eastAsia="en-US"/>
    </w:rPr>
  </w:style>
  <w:style w:type="character" w:customStyle="1" w:styleId="Heading2Char">
    <w:name w:val="Heading 2 Char"/>
    <w:basedOn w:val="DefaultParagraphFont"/>
    <w:link w:val="Heading2"/>
    <w:uiPriority w:val="9"/>
    <w:rsid w:val="00AE2771"/>
    <w:rPr>
      <w:rFonts w:ascii="Calibri" w:eastAsia="Calibri" w:hAnsi="Calibri" w:cs="Calibri"/>
      <w:b/>
      <w:color w:val="577F9F"/>
      <w:sz w:val="24"/>
      <w:szCs w:val="24"/>
      <w:lang w:eastAsia="en-US"/>
    </w:rPr>
  </w:style>
  <w:style w:type="character" w:customStyle="1" w:styleId="Heading3Char">
    <w:name w:val="Heading 3 Char"/>
    <w:basedOn w:val="DefaultParagraphFont"/>
    <w:link w:val="Heading3"/>
    <w:uiPriority w:val="9"/>
    <w:rsid w:val="00FF5F5C"/>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A12918"/>
    <w:rPr>
      <w:color w:val="954F72" w:themeColor="followedHyperlink"/>
      <w:u w:val="single"/>
    </w:rPr>
  </w:style>
  <w:style w:type="paragraph" w:styleId="EndnoteText">
    <w:name w:val="endnote text"/>
    <w:basedOn w:val="Normal"/>
    <w:link w:val="EndnoteTextChar"/>
    <w:uiPriority w:val="99"/>
    <w:unhideWhenUsed/>
    <w:rsid w:val="001C2E82"/>
    <w:pPr>
      <w:spacing w:after="0" w:line="240" w:lineRule="auto"/>
    </w:pPr>
    <w:rPr>
      <w:rFonts w:eastAsiaTheme="minorHAnsi"/>
      <w:sz w:val="20"/>
      <w:szCs w:val="20"/>
      <w:lang w:eastAsia="en-US"/>
    </w:rPr>
  </w:style>
  <w:style w:type="character" w:customStyle="1" w:styleId="EndnoteTextChar">
    <w:name w:val="Endnote Text Char"/>
    <w:basedOn w:val="DefaultParagraphFont"/>
    <w:link w:val="EndnoteText"/>
    <w:uiPriority w:val="99"/>
    <w:rsid w:val="001C2E82"/>
    <w:rPr>
      <w:rFonts w:eastAsiaTheme="minorHAnsi"/>
      <w:sz w:val="20"/>
      <w:szCs w:val="20"/>
      <w:lang w:eastAsia="en-US"/>
    </w:rPr>
  </w:style>
  <w:style w:type="character" w:styleId="EndnoteReference">
    <w:name w:val="endnote reference"/>
    <w:basedOn w:val="DefaultParagraphFont"/>
    <w:uiPriority w:val="99"/>
    <w:unhideWhenUsed/>
    <w:rsid w:val="001C2E82"/>
    <w:rPr>
      <w:vertAlign w:val="superscript"/>
    </w:rPr>
  </w:style>
  <w:style w:type="table" w:styleId="GridTable1Light-Accent5">
    <w:name w:val="Grid Table 1 Light Accent 5"/>
    <w:basedOn w:val="TableNormal"/>
    <w:uiPriority w:val="46"/>
    <w:rsid w:val="00E24F8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2-Accent5">
    <w:name w:val="List Table 2 Accent 5"/>
    <w:basedOn w:val="TableNormal"/>
    <w:uiPriority w:val="47"/>
    <w:rsid w:val="00E24F8D"/>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603B0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1">
    <w:name w:val="Grid Table 3 Accent 1"/>
    <w:basedOn w:val="TableNormal"/>
    <w:uiPriority w:val="48"/>
    <w:rsid w:val="00603B0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5">
    <w:name w:val="Grid Table 2 Accent 5"/>
    <w:basedOn w:val="TableNormal"/>
    <w:uiPriority w:val="47"/>
    <w:rsid w:val="00603B0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5">
    <w:name w:val="Grid Table 4 Accent 5"/>
    <w:basedOn w:val="TableNormal"/>
    <w:uiPriority w:val="49"/>
    <w:rsid w:val="00603B0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1">
    <w:name w:val="toc 1"/>
    <w:basedOn w:val="Normal"/>
    <w:next w:val="Normal"/>
    <w:autoRedefine/>
    <w:uiPriority w:val="39"/>
    <w:unhideWhenUsed/>
    <w:rsid w:val="00FD3405"/>
    <w:pPr>
      <w:tabs>
        <w:tab w:val="right" w:leader="dot" w:pos="9350"/>
      </w:tabs>
      <w:spacing w:after="100"/>
    </w:pPr>
    <w:rPr>
      <w:b/>
      <w:bCs/>
    </w:rPr>
  </w:style>
  <w:style w:type="paragraph" w:styleId="TOC2">
    <w:name w:val="toc 2"/>
    <w:basedOn w:val="Normal"/>
    <w:next w:val="Normal"/>
    <w:autoRedefine/>
    <w:uiPriority w:val="39"/>
    <w:unhideWhenUsed/>
    <w:rsid w:val="007C3AA6"/>
    <w:pPr>
      <w:tabs>
        <w:tab w:val="right" w:leader="dot" w:pos="9062"/>
      </w:tabs>
      <w:spacing w:after="100" w:line="245" w:lineRule="auto"/>
      <w:ind w:left="216"/>
    </w:pPr>
  </w:style>
  <w:style w:type="paragraph" w:customStyle="1" w:styleId="TableBullets">
    <w:name w:val="TableBullets"/>
    <w:basedOn w:val="ListParagraph"/>
    <w:qFormat/>
    <w:rsid w:val="00AF5050"/>
    <w:pPr>
      <w:spacing w:after="60"/>
      <w:ind w:left="676" w:hanging="270"/>
    </w:pPr>
  </w:style>
  <w:style w:type="paragraph" w:customStyle="1" w:styleId="NumberedTableBullets">
    <w:name w:val="NumberedTableBullets"/>
    <w:basedOn w:val="ListParagraph"/>
    <w:qFormat/>
    <w:rsid w:val="00D82F9D"/>
    <w:pPr>
      <w:numPr>
        <w:numId w:val="5"/>
      </w:numPr>
    </w:pPr>
  </w:style>
  <w:style w:type="paragraph" w:customStyle="1" w:styleId="TableInstructionsBullets">
    <w:name w:val="TableInstructionsBullets"/>
    <w:basedOn w:val="Normal"/>
    <w:qFormat/>
    <w:rsid w:val="00D82F9D"/>
    <w:pPr>
      <w:numPr>
        <w:numId w:val="1"/>
      </w:numPr>
      <w:spacing w:after="60" w:line="240" w:lineRule="auto"/>
      <w:ind w:left="766" w:hanging="270"/>
    </w:pPr>
    <w:rPr>
      <w:rFonts w:ascii="Calibri" w:eastAsia="Calibri" w:hAnsi="Calibri" w:cs="Calibri"/>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58890">
      <w:bodyDiv w:val="1"/>
      <w:marLeft w:val="0"/>
      <w:marRight w:val="0"/>
      <w:marTop w:val="0"/>
      <w:marBottom w:val="0"/>
      <w:divBdr>
        <w:top w:val="none" w:sz="0" w:space="0" w:color="auto"/>
        <w:left w:val="none" w:sz="0" w:space="0" w:color="auto"/>
        <w:bottom w:val="none" w:sz="0" w:space="0" w:color="auto"/>
        <w:right w:val="none" w:sz="0" w:space="0" w:color="auto"/>
      </w:divBdr>
    </w:div>
    <w:div w:id="11147429">
      <w:bodyDiv w:val="1"/>
      <w:marLeft w:val="0"/>
      <w:marRight w:val="0"/>
      <w:marTop w:val="0"/>
      <w:marBottom w:val="0"/>
      <w:divBdr>
        <w:top w:val="none" w:sz="0" w:space="0" w:color="auto"/>
        <w:left w:val="none" w:sz="0" w:space="0" w:color="auto"/>
        <w:bottom w:val="none" w:sz="0" w:space="0" w:color="auto"/>
        <w:right w:val="none" w:sz="0" w:space="0" w:color="auto"/>
      </w:divBdr>
      <w:divsChild>
        <w:div w:id="1957591262">
          <w:marLeft w:val="274"/>
          <w:marRight w:val="0"/>
          <w:marTop w:val="0"/>
          <w:marBottom w:val="0"/>
          <w:divBdr>
            <w:top w:val="none" w:sz="0" w:space="0" w:color="auto"/>
            <w:left w:val="none" w:sz="0" w:space="0" w:color="auto"/>
            <w:bottom w:val="none" w:sz="0" w:space="0" w:color="auto"/>
            <w:right w:val="none" w:sz="0" w:space="0" w:color="auto"/>
          </w:divBdr>
        </w:div>
        <w:div w:id="570769392">
          <w:marLeft w:val="274"/>
          <w:marRight w:val="0"/>
          <w:marTop w:val="0"/>
          <w:marBottom w:val="0"/>
          <w:divBdr>
            <w:top w:val="none" w:sz="0" w:space="0" w:color="auto"/>
            <w:left w:val="none" w:sz="0" w:space="0" w:color="auto"/>
            <w:bottom w:val="none" w:sz="0" w:space="0" w:color="auto"/>
            <w:right w:val="none" w:sz="0" w:space="0" w:color="auto"/>
          </w:divBdr>
        </w:div>
        <w:div w:id="1413892820">
          <w:marLeft w:val="274"/>
          <w:marRight w:val="0"/>
          <w:marTop w:val="0"/>
          <w:marBottom w:val="0"/>
          <w:divBdr>
            <w:top w:val="none" w:sz="0" w:space="0" w:color="auto"/>
            <w:left w:val="none" w:sz="0" w:space="0" w:color="auto"/>
            <w:bottom w:val="none" w:sz="0" w:space="0" w:color="auto"/>
            <w:right w:val="none" w:sz="0" w:space="0" w:color="auto"/>
          </w:divBdr>
        </w:div>
        <w:div w:id="626743508">
          <w:marLeft w:val="274"/>
          <w:marRight w:val="0"/>
          <w:marTop w:val="0"/>
          <w:marBottom w:val="0"/>
          <w:divBdr>
            <w:top w:val="none" w:sz="0" w:space="0" w:color="auto"/>
            <w:left w:val="none" w:sz="0" w:space="0" w:color="auto"/>
            <w:bottom w:val="none" w:sz="0" w:space="0" w:color="auto"/>
            <w:right w:val="none" w:sz="0" w:space="0" w:color="auto"/>
          </w:divBdr>
        </w:div>
        <w:div w:id="254023158">
          <w:marLeft w:val="274"/>
          <w:marRight w:val="0"/>
          <w:marTop w:val="0"/>
          <w:marBottom w:val="0"/>
          <w:divBdr>
            <w:top w:val="none" w:sz="0" w:space="0" w:color="auto"/>
            <w:left w:val="none" w:sz="0" w:space="0" w:color="auto"/>
            <w:bottom w:val="none" w:sz="0" w:space="0" w:color="auto"/>
            <w:right w:val="none" w:sz="0" w:space="0" w:color="auto"/>
          </w:divBdr>
        </w:div>
        <w:div w:id="1987465942">
          <w:marLeft w:val="274"/>
          <w:marRight w:val="0"/>
          <w:marTop w:val="0"/>
          <w:marBottom w:val="0"/>
          <w:divBdr>
            <w:top w:val="none" w:sz="0" w:space="0" w:color="auto"/>
            <w:left w:val="none" w:sz="0" w:space="0" w:color="auto"/>
            <w:bottom w:val="none" w:sz="0" w:space="0" w:color="auto"/>
            <w:right w:val="none" w:sz="0" w:space="0" w:color="auto"/>
          </w:divBdr>
        </w:div>
        <w:div w:id="870999834">
          <w:marLeft w:val="274"/>
          <w:marRight w:val="0"/>
          <w:marTop w:val="0"/>
          <w:marBottom w:val="0"/>
          <w:divBdr>
            <w:top w:val="none" w:sz="0" w:space="0" w:color="auto"/>
            <w:left w:val="none" w:sz="0" w:space="0" w:color="auto"/>
            <w:bottom w:val="none" w:sz="0" w:space="0" w:color="auto"/>
            <w:right w:val="none" w:sz="0" w:space="0" w:color="auto"/>
          </w:divBdr>
        </w:div>
      </w:divsChild>
    </w:div>
    <w:div w:id="38745623">
      <w:bodyDiv w:val="1"/>
      <w:marLeft w:val="0"/>
      <w:marRight w:val="0"/>
      <w:marTop w:val="0"/>
      <w:marBottom w:val="0"/>
      <w:divBdr>
        <w:top w:val="none" w:sz="0" w:space="0" w:color="auto"/>
        <w:left w:val="none" w:sz="0" w:space="0" w:color="auto"/>
        <w:bottom w:val="none" w:sz="0" w:space="0" w:color="auto"/>
        <w:right w:val="none" w:sz="0" w:space="0" w:color="auto"/>
      </w:divBdr>
    </w:div>
    <w:div w:id="43870472">
      <w:bodyDiv w:val="1"/>
      <w:marLeft w:val="0"/>
      <w:marRight w:val="0"/>
      <w:marTop w:val="0"/>
      <w:marBottom w:val="0"/>
      <w:divBdr>
        <w:top w:val="none" w:sz="0" w:space="0" w:color="auto"/>
        <w:left w:val="none" w:sz="0" w:space="0" w:color="auto"/>
        <w:bottom w:val="none" w:sz="0" w:space="0" w:color="auto"/>
        <w:right w:val="none" w:sz="0" w:space="0" w:color="auto"/>
      </w:divBdr>
    </w:div>
    <w:div w:id="47727905">
      <w:bodyDiv w:val="1"/>
      <w:marLeft w:val="0"/>
      <w:marRight w:val="0"/>
      <w:marTop w:val="0"/>
      <w:marBottom w:val="0"/>
      <w:divBdr>
        <w:top w:val="none" w:sz="0" w:space="0" w:color="auto"/>
        <w:left w:val="none" w:sz="0" w:space="0" w:color="auto"/>
        <w:bottom w:val="none" w:sz="0" w:space="0" w:color="auto"/>
        <w:right w:val="none" w:sz="0" w:space="0" w:color="auto"/>
      </w:divBdr>
      <w:divsChild>
        <w:div w:id="1066339883">
          <w:marLeft w:val="274"/>
          <w:marRight w:val="0"/>
          <w:marTop w:val="0"/>
          <w:marBottom w:val="0"/>
          <w:divBdr>
            <w:top w:val="none" w:sz="0" w:space="0" w:color="auto"/>
            <w:left w:val="none" w:sz="0" w:space="0" w:color="auto"/>
            <w:bottom w:val="none" w:sz="0" w:space="0" w:color="auto"/>
            <w:right w:val="none" w:sz="0" w:space="0" w:color="auto"/>
          </w:divBdr>
        </w:div>
        <w:div w:id="939293360">
          <w:marLeft w:val="274"/>
          <w:marRight w:val="0"/>
          <w:marTop w:val="0"/>
          <w:marBottom w:val="0"/>
          <w:divBdr>
            <w:top w:val="none" w:sz="0" w:space="0" w:color="auto"/>
            <w:left w:val="none" w:sz="0" w:space="0" w:color="auto"/>
            <w:bottom w:val="none" w:sz="0" w:space="0" w:color="auto"/>
            <w:right w:val="none" w:sz="0" w:space="0" w:color="auto"/>
          </w:divBdr>
        </w:div>
        <w:div w:id="545027788">
          <w:marLeft w:val="274"/>
          <w:marRight w:val="0"/>
          <w:marTop w:val="0"/>
          <w:marBottom w:val="0"/>
          <w:divBdr>
            <w:top w:val="none" w:sz="0" w:space="0" w:color="auto"/>
            <w:left w:val="none" w:sz="0" w:space="0" w:color="auto"/>
            <w:bottom w:val="none" w:sz="0" w:space="0" w:color="auto"/>
            <w:right w:val="none" w:sz="0" w:space="0" w:color="auto"/>
          </w:divBdr>
        </w:div>
        <w:div w:id="1858036089">
          <w:marLeft w:val="274"/>
          <w:marRight w:val="0"/>
          <w:marTop w:val="0"/>
          <w:marBottom w:val="0"/>
          <w:divBdr>
            <w:top w:val="none" w:sz="0" w:space="0" w:color="auto"/>
            <w:left w:val="none" w:sz="0" w:space="0" w:color="auto"/>
            <w:bottom w:val="none" w:sz="0" w:space="0" w:color="auto"/>
            <w:right w:val="none" w:sz="0" w:space="0" w:color="auto"/>
          </w:divBdr>
        </w:div>
        <w:div w:id="218447074">
          <w:marLeft w:val="274"/>
          <w:marRight w:val="0"/>
          <w:marTop w:val="0"/>
          <w:marBottom w:val="0"/>
          <w:divBdr>
            <w:top w:val="none" w:sz="0" w:space="0" w:color="auto"/>
            <w:left w:val="none" w:sz="0" w:space="0" w:color="auto"/>
            <w:bottom w:val="none" w:sz="0" w:space="0" w:color="auto"/>
            <w:right w:val="none" w:sz="0" w:space="0" w:color="auto"/>
          </w:divBdr>
        </w:div>
        <w:div w:id="642739938">
          <w:marLeft w:val="274"/>
          <w:marRight w:val="0"/>
          <w:marTop w:val="0"/>
          <w:marBottom w:val="0"/>
          <w:divBdr>
            <w:top w:val="none" w:sz="0" w:space="0" w:color="auto"/>
            <w:left w:val="none" w:sz="0" w:space="0" w:color="auto"/>
            <w:bottom w:val="none" w:sz="0" w:space="0" w:color="auto"/>
            <w:right w:val="none" w:sz="0" w:space="0" w:color="auto"/>
          </w:divBdr>
        </w:div>
        <w:div w:id="1995064562">
          <w:marLeft w:val="274"/>
          <w:marRight w:val="0"/>
          <w:marTop w:val="0"/>
          <w:marBottom w:val="0"/>
          <w:divBdr>
            <w:top w:val="none" w:sz="0" w:space="0" w:color="auto"/>
            <w:left w:val="none" w:sz="0" w:space="0" w:color="auto"/>
            <w:bottom w:val="none" w:sz="0" w:space="0" w:color="auto"/>
            <w:right w:val="none" w:sz="0" w:space="0" w:color="auto"/>
          </w:divBdr>
        </w:div>
      </w:divsChild>
    </w:div>
    <w:div w:id="51196242">
      <w:bodyDiv w:val="1"/>
      <w:marLeft w:val="0"/>
      <w:marRight w:val="0"/>
      <w:marTop w:val="0"/>
      <w:marBottom w:val="0"/>
      <w:divBdr>
        <w:top w:val="none" w:sz="0" w:space="0" w:color="auto"/>
        <w:left w:val="none" w:sz="0" w:space="0" w:color="auto"/>
        <w:bottom w:val="none" w:sz="0" w:space="0" w:color="auto"/>
        <w:right w:val="none" w:sz="0" w:space="0" w:color="auto"/>
      </w:divBdr>
    </w:div>
    <w:div w:id="54402198">
      <w:bodyDiv w:val="1"/>
      <w:marLeft w:val="0"/>
      <w:marRight w:val="0"/>
      <w:marTop w:val="0"/>
      <w:marBottom w:val="0"/>
      <w:divBdr>
        <w:top w:val="none" w:sz="0" w:space="0" w:color="auto"/>
        <w:left w:val="none" w:sz="0" w:space="0" w:color="auto"/>
        <w:bottom w:val="none" w:sz="0" w:space="0" w:color="auto"/>
        <w:right w:val="none" w:sz="0" w:space="0" w:color="auto"/>
      </w:divBdr>
    </w:div>
    <w:div w:id="58133628">
      <w:bodyDiv w:val="1"/>
      <w:marLeft w:val="0"/>
      <w:marRight w:val="0"/>
      <w:marTop w:val="0"/>
      <w:marBottom w:val="0"/>
      <w:divBdr>
        <w:top w:val="none" w:sz="0" w:space="0" w:color="auto"/>
        <w:left w:val="none" w:sz="0" w:space="0" w:color="auto"/>
        <w:bottom w:val="none" w:sz="0" w:space="0" w:color="auto"/>
        <w:right w:val="none" w:sz="0" w:space="0" w:color="auto"/>
      </w:divBdr>
    </w:div>
    <w:div w:id="80759695">
      <w:bodyDiv w:val="1"/>
      <w:marLeft w:val="0"/>
      <w:marRight w:val="0"/>
      <w:marTop w:val="0"/>
      <w:marBottom w:val="0"/>
      <w:divBdr>
        <w:top w:val="none" w:sz="0" w:space="0" w:color="auto"/>
        <w:left w:val="none" w:sz="0" w:space="0" w:color="auto"/>
        <w:bottom w:val="none" w:sz="0" w:space="0" w:color="auto"/>
        <w:right w:val="none" w:sz="0" w:space="0" w:color="auto"/>
      </w:divBdr>
    </w:div>
    <w:div w:id="93789279">
      <w:bodyDiv w:val="1"/>
      <w:marLeft w:val="0"/>
      <w:marRight w:val="0"/>
      <w:marTop w:val="0"/>
      <w:marBottom w:val="0"/>
      <w:divBdr>
        <w:top w:val="none" w:sz="0" w:space="0" w:color="auto"/>
        <w:left w:val="none" w:sz="0" w:space="0" w:color="auto"/>
        <w:bottom w:val="none" w:sz="0" w:space="0" w:color="auto"/>
        <w:right w:val="none" w:sz="0" w:space="0" w:color="auto"/>
      </w:divBdr>
    </w:div>
    <w:div w:id="99885254">
      <w:bodyDiv w:val="1"/>
      <w:marLeft w:val="0"/>
      <w:marRight w:val="0"/>
      <w:marTop w:val="0"/>
      <w:marBottom w:val="0"/>
      <w:divBdr>
        <w:top w:val="none" w:sz="0" w:space="0" w:color="auto"/>
        <w:left w:val="none" w:sz="0" w:space="0" w:color="auto"/>
        <w:bottom w:val="none" w:sz="0" w:space="0" w:color="auto"/>
        <w:right w:val="none" w:sz="0" w:space="0" w:color="auto"/>
      </w:divBdr>
    </w:div>
    <w:div w:id="108401953">
      <w:bodyDiv w:val="1"/>
      <w:marLeft w:val="0"/>
      <w:marRight w:val="0"/>
      <w:marTop w:val="0"/>
      <w:marBottom w:val="0"/>
      <w:divBdr>
        <w:top w:val="none" w:sz="0" w:space="0" w:color="auto"/>
        <w:left w:val="none" w:sz="0" w:space="0" w:color="auto"/>
        <w:bottom w:val="none" w:sz="0" w:space="0" w:color="auto"/>
        <w:right w:val="none" w:sz="0" w:space="0" w:color="auto"/>
      </w:divBdr>
    </w:div>
    <w:div w:id="117574932">
      <w:bodyDiv w:val="1"/>
      <w:marLeft w:val="0"/>
      <w:marRight w:val="0"/>
      <w:marTop w:val="0"/>
      <w:marBottom w:val="0"/>
      <w:divBdr>
        <w:top w:val="none" w:sz="0" w:space="0" w:color="auto"/>
        <w:left w:val="none" w:sz="0" w:space="0" w:color="auto"/>
        <w:bottom w:val="none" w:sz="0" w:space="0" w:color="auto"/>
        <w:right w:val="none" w:sz="0" w:space="0" w:color="auto"/>
      </w:divBdr>
    </w:div>
    <w:div w:id="119350054">
      <w:bodyDiv w:val="1"/>
      <w:marLeft w:val="0"/>
      <w:marRight w:val="0"/>
      <w:marTop w:val="0"/>
      <w:marBottom w:val="0"/>
      <w:divBdr>
        <w:top w:val="none" w:sz="0" w:space="0" w:color="auto"/>
        <w:left w:val="none" w:sz="0" w:space="0" w:color="auto"/>
        <w:bottom w:val="none" w:sz="0" w:space="0" w:color="auto"/>
        <w:right w:val="none" w:sz="0" w:space="0" w:color="auto"/>
      </w:divBdr>
    </w:div>
    <w:div w:id="120420713">
      <w:bodyDiv w:val="1"/>
      <w:marLeft w:val="0"/>
      <w:marRight w:val="0"/>
      <w:marTop w:val="0"/>
      <w:marBottom w:val="0"/>
      <w:divBdr>
        <w:top w:val="none" w:sz="0" w:space="0" w:color="auto"/>
        <w:left w:val="none" w:sz="0" w:space="0" w:color="auto"/>
        <w:bottom w:val="none" w:sz="0" w:space="0" w:color="auto"/>
        <w:right w:val="none" w:sz="0" w:space="0" w:color="auto"/>
      </w:divBdr>
    </w:div>
    <w:div w:id="123892184">
      <w:bodyDiv w:val="1"/>
      <w:marLeft w:val="0"/>
      <w:marRight w:val="0"/>
      <w:marTop w:val="0"/>
      <w:marBottom w:val="0"/>
      <w:divBdr>
        <w:top w:val="none" w:sz="0" w:space="0" w:color="auto"/>
        <w:left w:val="none" w:sz="0" w:space="0" w:color="auto"/>
        <w:bottom w:val="none" w:sz="0" w:space="0" w:color="auto"/>
        <w:right w:val="none" w:sz="0" w:space="0" w:color="auto"/>
      </w:divBdr>
    </w:div>
    <w:div w:id="139855893">
      <w:bodyDiv w:val="1"/>
      <w:marLeft w:val="0"/>
      <w:marRight w:val="0"/>
      <w:marTop w:val="0"/>
      <w:marBottom w:val="0"/>
      <w:divBdr>
        <w:top w:val="none" w:sz="0" w:space="0" w:color="auto"/>
        <w:left w:val="none" w:sz="0" w:space="0" w:color="auto"/>
        <w:bottom w:val="none" w:sz="0" w:space="0" w:color="auto"/>
        <w:right w:val="none" w:sz="0" w:space="0" w:color="auto"/>
      </w:divBdr>
    </w:div>
    <w:div w:id="149519817">
      <w:bodyDiv w:val="1"/>
      <w:marLeft w:val="0"/>
      <w:marRight w:val="0"/>
      <w:marTop w:val="0"/>
      <w:marBottom w:val="0"/>
      <w:divBdr>
        <w:top w:val="none" w:sz="0" w:space="0" w:color="auto"/>
        <w:left w:val="none" w:sz="0" w:space="0" w:color="auto"/>
        <w:bottom w:val="none" w:sz="0" w:space="0" w:color="auto"/>
        <w:right w:val="none" w:sz="0" w:space="0" w:color="auto"/>
      </w:divBdr>
    </w:div>
    <w:div w:id="153376632">
      <w:bodyDiv w:val="1"/>
      <w:marLeft w:val="0"/>
      <w:marRight w:val="0"/>
      <w:marTop w:val="0"/>
      <w:marBottom w:val="0"/>
      <w:divBdr>
        <w:top w:val="none" w:sz="0" w:space="0" w:color="auto"/>
        <w:left w:val="none" w:sz="0" w:space="0" w:color="auto"/>
        <w:bottom w:val="none" w:sz="0" w:space="0" w:color="auto"/>
        <w:right w:val="none" w:sz="0" w:space="0" w:color="auto"/>
      </w:divBdr>
    </w:div>
    <w:div w:id="155806124">
      <w:bodyDiv w:val="1"/>
      <w:marLeft w:val="0"/>
      <w:marRight w:val="0"/>
      <w:marTop w:val="0"/>
      <w:marBottom w:val="0"/>
      <w:divBdr>
        <w:top w:val="none" w:sz="0" w:space="0" w:color="auto"/>
        <w:left w:val="none" w:sz="0" w:space="0" w:color="auto"/>
        <w:bottom w:val="none" w:sz="0" w:space="0" w:color="auto"/>
        <w:right w:val="none" w:sz="0" w:space="0" w:color="auto"/>
      </w:divBdr>
    </w:div>
    <w:div w:id="178354486">
      <w:bodyDiv w:val="1"/>
      <w:marLeft w:val="0"/>
      <w:marRight w:val="0"/>
      <w:marTop w:val="0"/>
      <w:marBottom w:val="0"/>
      <w:divBdr>
        <w:top w:val="none" w:sz="0" w:space="0" w:color="auto"/>
        <w:left w:val="none" w:sz="0" w:space="0" w:color="auto"/>
        <w:bottom w:val="none" w:sz="0" w:space="0" w:color="auto"/>
        <w:right w:val="none" w:sz="0" w:space="0" w:color="auto"/>
      </w:divBdr>
    </w:div>
    <w:div w:id="196281899">
      <w:bodyDiv w:val="1"/>
      <w:marLeft w:val="0"/>
      <w:marRight w:val="0"/>
      <w:marTop w:val="0"/>
      <w:marBottom w:val="0"/>
      <w:divBdr>
        <w:top w:val="none" w:sz="0" w:space="0" w:color="auto"/>
        <w:left w:val="none" w:sz="0" w:space="0" w:color="auto"/>
        <w:bottom w:val="none" w:sz="0" w:space="0" w:color="auto"/>
        <w:right w:val="none" w:sz="0" w:space="0" w:color="auto"/>
      </w:divBdr>
    </w:div>
    <w:div w:id="209152680">
      <w:bodyDiv w:val="1"/>
      <w:marLeft w:val="0"/>
      <w:marRight w:val="0"/>
      <w:marTop w:val="0"/>
      <w:marBottom w:val="0"/>
      <w:divBdr>
        <w:top w:val="none" w:sz="0" w:space="0" w:color="auto"/>
        <w:left w:val="none" w:sz="0" w:space="0" w:color="auto"/>
        <w:bottom w:val="none" w:sz="0" w:space="0" w:color="auto"/>
        <w:right w:val="none" w:sz="0" w:space="0" w:color="auto"/>
      </w:divBdr>
    </w:div>
    <w:div w:id="227109552">
      <w:bodyDiv w:val="1"/>
      <w:marLeft w:val="0"/>
      <w:marRight w:val="0"/>
      <w:marTop w:val="0"/>
      <w:marBottom w:val="0"/>
      <w:divBdr>
        <w:top w:val="none" w:sz="0" w:space="0" w:color="auto"/>
        <w:left w:val="none" w:sz="0" w:space="0" w:color="auto"/>
        <w:bottom w:val="none" w:sz="0" w:space="0" w:color="auto"/>
        <w:right w:val="none" w:sz="0" w:space="0" w:color="auto"/>
      </w:divBdr>
    </w:div>
    <w:div w:id="228468875">
      <w:bodyDiv w:val="1"/>
      <w:marLeft w:val="0"/>
      <w:marRight w:val="0"/>
      <w:marTop w:val="0"/>
      <w:marBottom w:val="0"/>
      <w:divBdr>
        <w:top w:val="none" w:sz="0" w:space="0" w:color="auto"/>
        <w:left w:val="none" w:sz="0" w:space="0" w:color="auto"/>
        <w:bottom w:val="none" w:sz="0" w:space="0" w:color="auto"/>
        <w:right w:val="none" w:sz="0" w:space="0" w:color="auto"/>
      </w:divBdr>
    </w:div>
    <w:div w:id="239020091">
      <w:bodyDiv w:val="1"/>
      <w:marLeft w:val="0"/>
      <w:marRight w:val="0"/>
      <w:marTop w:val="0"/>
      <w:marBottom w:val="0"/>
      <w:divBdr>
        <w:top w:val="none" w:sz="0" w:space="0" w:color="auto"/>
        <w:left w:val="none" w:sz="0" w:space="0" w:color="auto"/>
        <w:bottom w:val="none" w:sz="0" w:space="0" w:color="auto"/>
        <w:right w:val="none" w:sz="0" w:space="0" w:color="auto"/>
      </w:divBdr>
    </w:div>
    <w:div w:id="246303094">
      <w:bodyDiv w:val="1"/>
      <w:marLeft w:val="0"/>
      <w:marRight w:val="0"/>
      <w:marTop w:val="0"/>
      <w:marBottom w:val="0"/>
      <w:divBdr>
        <w:top w:val="none" w:sz="0" w:space="0" w:color="auto"/>
        <w:left w:val="none" w:sz="0" w:space="0" w:color="auto"/>
        <w:bottom w:val="none" w:sz="0" w:space="0" w:color="auto"/>
        <w:right w:val="none" w:sz="0" w:space="0" w:color="auto"/>
      </w:divBdr>
    </w:div>
    <w:div w:id="266617498">
      <w:bodyDiv w:val="1"/>
      <w:marLeft w:val="0"/>
      <w:marRight w:val="0"/>
      <w:marTop w:val="0"/>
      <w:marBottom w:val="0"/>
      <w:divBdr>
        <w:top w:val="none" w:sz="0" w:space="0" w:color="auto"/>
        <w:left w:val="none" w:sz="0" w:space="0" w:color="auto"/>
        <w:bottom w:val="none" w:sz="0" w:space="0" w:color="auto"/>
        <w:right w:val="none" w:sz="0" w:space="0" w:color="auto"/>
      </w:divBdr>
    </w:div>
    <w:div w:id="274480626">
      <w:bodyDiv w:val="1"/>
      <w:marLeft w:val="0"/>
      <w:marRight w:val="0"/>
      <w:marTop w:val="0"/>
      <w:marBottom w:val="0"/>
      <w:divBdr>
        <w:top w:val="none" w:sz="0" w:space="0" w:color="auto"/>
        <w:left w:val="none" w:sz="0" w:space="0" w:color="auto"/>
        <w:bottom w:val="none" w:sz="0" w:space="0" w:color="auto"/>
        <w:right w:val="none" w:sz="0" w:space="0" w:color="auto"/>
      </w:divBdr>
    </w:div>
    <w:div w:id="290135100">
      <w:bodyDiv w:val="1"/>
      <w:marLeft w:val="0"/>
      <w:marRight w:val="0"/>
      <w:marTop w:val="0"/>
      <w:marBottom w:val="0"/>
      <w:divBdr>
        <w:top w:val="none" w:sz="0" w:space="0" w:color="auto"/>
        <w:left w:val="none" w:sz="0" w:space="0" w:color="auto"/>
        <w:bottom w:val="none" w:sz="0" w:space="0" w:color="auto"/>
        <w:right w:val="none" w:sz="0" w:space="0" w:color="auto"/>
      </w:divBdr>
    </w:div>
    <w:div w:id="306130466">
      <w:bodyDiv w:val="1"/>
      <w:marLeft w:val="0"/>
      <w:marRight w:val="0"/>
      <w:marTop w:val="0"/>
      <w:marBottom w:val="0"/>
      <w:divBdr>
        <w:top w:val="none" w:sz="0" w:space="0" w:color="auto"/>
        <w:left w:val="none" w:sz="0" w:space="0" w:color="auto"/>
        <w:bottom w:val="none" w:sz="0" w:space="0" w:color="auto"/>
        <w:right w:val="none" w:sz="0" w:space="0" w:color="auto"/>
      </w:divBdr>
    </w:div>
    <w:div w:id="306402449">
      <w:bodyDiv w:val="1"/>
      <w:marLeft w:val="0"/>
      <w:marRight w:val="0"/>
      <w:marTop w:val="0"/>
      <w:marBottom w:val="0"/>
      <w:divBdr>
        <w:top w:val="none" w:sz="0" w:space="0" w:color="auto"/>
        <w:left w:val="none" w:sz="0" w:space="0" w:color="auto"/>
        <w:bottom w:val="none" w:sz="0" w:space="0" w:color="auto"/>
        <w:right w:val="none" w:sz="0" w:space="0" w:color="auto"/>
      </w:divBdr>
    </w:div>
    <w:div w:id="314841898">
      <w:bodyDiv w:val="1"/>
      <w:marLeft w:val="0"/>
      <w:marRight w:val="0"/>
      <w:marTop w:val="0"/>
      <w:marBottom w:val="0"/>
      <w:divBdr>
        <w:top w:val="none" w:sz="0" w:space="0" w:color="auto"/>
        <w:left w:val="none" w:sz="0" w:space="0" w:color="auto"/>
        <w:bottom w:val="none" w:sz="0" w:space="0" w:color="auto"/>
        <w:right w:val="none" w:sz="0" w:space="0" w:color="auto"/>
      </w:divBdr>
    </w:div>
    <w:div w:id="324627952">
      <w:bodyDiv w:val="1"/>
      <w:marLeft w:val="0"/>
      <w:marRight w:val="0"/>
      <w:marTop w:val="0"/>
      <w:marBottom w:val="0"/>
      <w:divBdr>
        <w:top w:val="none" w:sz="0" w:space="0" w:color="auto"/>
        <w:left w:val="none" w:sz="0" w:space="0" w:color="auto"/>
        <w:bottom w:val="none" w:sz="0" w:space="0" w:color="auto"/>
        <w:right w:val="none" w:sz="0" w:space="0" w:color="auto"/>
      </w:divBdr>
    </w:div>
    <w:div w:id="332605166">
      <w:bodyDiv w:val="1"/>
      <w:marLeft w:val="0"/>
      <w:marRight w:val="0"/>
      <w:marTop w:val="0"/>
      <w:marBottom w:val="0"/>
      <w:divBdr>
        <w:top w:val="none" w:sz="0" w:space="0" w:color="auto"/>
        <w:left w:val="none" w:sz="0" w:space="0" w:color="auto"/>
        <w:bottom w:val="none" w:sz="0" w:space="0" w:color="auto"/>
        <w:right w:val="none" w:sz="0" w:space="0" w:color="auto"/>
      </w:divBdr>
    </w:div>
    <w:div w:id="338046826">
      <w:bodyDiv w:val="1"/>
      <w:marLeft w:val="0"/>
      <w:marRight w:val="0"/>
      <w:marTop w:val="0"/>
      <w:marBottom w:val="0"/>
      <w:divBdr>
        <w:top w:val="none" w:sz="0" w:space="0" w:color="auto"/>
        <w:left w:val="none" w:sz="0" w:space="0" w:color="auto"/>
        <w:bottom w:val="none" w:sz="0" w:space="0" w:color="auto"/>
        <w:right w:val="none" w:sz="0" w:space="0" w:color="auto"/>
      </w:divBdr>
    </w:div>
    <w:div w:id="338312837">
      <w:bodyDiv w:val="1"/>
      <w:marLeft w:val="0"/>
      <w:marRight w:val="0"/>
      <w:marTop w:val="0"/>
      <w:marBottom w:val="0"/>
      <w:divBdr>
        <w:top w:val="none" w:sz="0" w:space="0" w:color="auto"/>
        <w:left w:val="none" w:sz="0" w:space="0" w:color="auto"/>
        <w:bottom w:val="none" w:sz="0" w:space="0" w:color="auto"/>
        <w:right w:val="none" w:sz="0" w:space="0" w:color="auto"/>
      </w:divBdr>
    </w:div>
    <w:div w:id="341515561">
      <w:bodyDiv w:val="1"/>
      <w:marLeft w:val="0"/>
      <w:marRight w:val="0"/>
      <w:marTop w:val="0"/>
      <w:marBottom w:val="0"/>
      <w:divBdr>
        <w:top w:val="none" w:sz="0" w:space="0" w:color="auto"/>
        <w:left w:val="none" w:sz="0" w:space="0" w:color="auto"/>
        <w:bottom w:val="none" w:sz="0" w:space="0" w:color="auto"/>
        <w:right w:val="none" w:sz="0" w:space="0" w:color="auto"/>
      </w:divBdr>
    </w:div>
    <w:div w:id="343872133">
      <w:bodyDiv w:val="1"/>
      <w:marLeft w:val="0"/>
      <w:marRight w:val="0"/>
      <w:marTop w:val="0"/>
      <w:marBottom w:val="0"/>
      <w:divBdr>
        <w:top w:val="none" w:sz="0" w:space="0" w:color="auto"/>
        <w:left w:val="none" w:sz="0" w:space="0" w:color="auto"/>
        <w:bottom w:val="none" w:sz="0" w:space="0" w:color="auto"/>
        <w:right w:val="none" w:sz="0" w:space="0" w:color="auto"/>
      </w:divBdr>
    </w:div>
    <w:div w:id="344139303">
      <w:bodyDiv w:val="1"/>
      <w:marLeft w:val="0"/>
      <w:marRight w:val="0"/>
      <w:marTop w:val="0"/>
      <w:marBottom w:val="0"/>
      <w:divBdr>
        <w:top w:val="none" w:sz="0" w:space="0" w:color="auto"/>
        <w:left w:val="none" w:sz="0" w:space="0" w:color="auto"/>
        <w:bottom w:val="none" w:sz="0" w:space="0" w:color="auto"/>
        <w:right w:val="none" w:sz="0" w:space="0" w:color="auto"/>
      </w:divBdr>
    </w:div>
    <w:div w:id="344751395">
      <w:bodyDiv w:val="1"/>
      <w:marLeft w:val="0"/>
      <w:marRight w:val="0"/>
      <w:marTop w:val="0"/>
      <w:marBottom w:val="0"/>
      <w:divBdr>
        <w:top w:val="none" w:sz="0" w:space="0" w:color="auto"/>
        <w:left w:val="none" w:sz="0" w:space="0" w:color="auto"/>
        <w:bottom w:val="none" w:sz="0" w:space="0" w:color="auto"/>
        <w:right w:val="none" w:sz="0" w:space="0" w:color="auto"/>
      </w:divBdr>
    </w:div>
    <w:div w:id="369767698">
      <w:bodyDiv w:val="1"/>
      <w:marLeft w:val="0"/>
      <w:marRight w:val="0"/>
      <w:marTop w:val="0"/>
      <w:marBottom w:val="0"/>
      <w:divBdr>
        <w:top w:val="none" w:sz="0" w:space="0" w:color="auto"/>
        <w:left w:val="none" w:sz="0" w:space="0" w:color="auto"/>
        <w:bottom w:val="none" w:sz="0" w:space="0" w:color="auto"/>
        <w:right w:val="none" w:sz="0" w:space="0" w:color="auto"/>
      </w:divBdr>
    </w:div>
    <w:div w:id="370422691">
      <w:bodyDiv w:val="1"/>
      <w:marLeft w:val="0"/>
      <w:marRight w:val="0"/>
      <w:marTop w:val="0"/>
      <w:marBottom w:val="0"/>
      <w:divBdr>
        <w:top w:val="none" w:sz="0" w:space="0" w:color="auto"/>
        <w:left w:val="none" w:sz="0" w:space="0" w:color="auto"/>
        <w:bottom w:val="none" w:sz="0" w:space="0" w:color="auto"/>
        <w:right w:val="none" w:sz="0" w:space="0" w:color="auto"/>
      </w:divBdr>
    </w:div>
    <w:div w:id="374887049">
      <w:bodyDiv w:val="1"/>
      <w:marLeft w:val="0"/>
      <w:marRight w:val="0"/>
      <w:marTop w:val="0"/>
      <w:marBottom w:val="0"/>
      <w:divBdr>
        <w:top w:val="none" w:sz="0" w:space="0" w:color="auto"/>
        <w:left w:val="none" w:sz="0" w:space="0" w:color="auto"/>
        <w:bottom w:val="none" w:sz="0" w:space="0" w:color="auto"/>
        <w:right w:val="none" w:sz="0" w:space="0" w:color="auto"/>
      </w:divBdr>
      <w:divsChild>
        <w:div w:id="1367175644">
          <w:marLeft w:val="274"/>
          <w:marRight w:val="0"/>
          <w:marTop w:val="0"/>
          <w:marBottom w:val="0"/>
          <w:divBdr>
            <w:top w:val="none" w:sz="0" w:space="0" w:color="auto"/>
            <w:left w:val="none" w:sz="0" w:space="0" w:color="auto"/>
            <w:bottom w:val="none" w:sz="0" w:space="0" w:color="auto"/>
            <w:right w:val="none" w:sz="0" w:space="0" w:color="auto"/>
          </w:divBdr>
        </w:div>
        <w:div w:id="1612056831">
          <w:marLeft w:val="274"/>
          <w:marRight w:val="0"/>
          <w:marTop w:val="0"/>
          <w:marBottom w:val="0"/>
          <w:divBdr>
            <w:top w:val="none" w:sz="0" w:space="0" w:color="auto"/>
            <w:left w:val="none" w:sz="0" w:space="0" w:color="auto"/>
            <w:bottom w:val="none" w:sz="0" w:space="0" w:color="auto"/>
            <w:right w:val="none" w:sz="0" w:space="0" w:color="auto"/>
          </w:divBdr>
        </w:div>
      </w:divsChild>
    </w:div>
    <w:div w:id="375470034">
      <w:bodyDiv w:val="1"/>
      <w:marLeft w:val="0"/>
      <w:marRight w:val="0"/>
      <w:marTop w:val="0"/>
      <w:marBottom w:val="0"/>
      <w:divBdr>
        <w:top w:val="none" w:sz="0" w:space="0" w:color="auto"/>
        <w:left w:val="none" w:sz="0" w:space="0" w:color="auto"/>
        <w:bottom w:val="none" w:sz="0" w:space="0" w:color="auto"/>
        <w:right w:val="none" w:sz="0" w:space="0" w:color="auto"/>
      </w:divBdr>
    </w:div>
    <w:div w:id="396973788">
      <w:bodyDiv w:val="1"/>
      <w:marLeft w:val="0"/>
      <w:marRight w:val="0"/>
      <w:marTop w:val="0"/>
      <w:marBottom w:val="0"/>
      <w:divBdr>
        <w:top w:val="none" w:sz="0" w:space="0" w:color="auto"/>
        <w:left w:val="none" w:sz="0" w:space="0" w:color="auto"/>
        <w:bottom w:val="none" w:sz="0" w:space="0" w:color="auto"/>
        <w:right w:val="none" w:sz="0" w:space="0" w:color="auto"/>
      </w:divBdr>
    </w:div>
    <w:div w:id="398014597">
      <w:bodyDiv w:val="1"/>
      <w:marLeft w:val="0"/>
      <w:marRight w:val="0"/>
      <w:marTop w:val="0"/>
      <w:marBottom w:val="0"/>
      <w:divBdr>
        <w:top w:val="none" w:sz="0" w:space="0" w:color="auto"/>
        <w:left w:val="none" w:sz="0" w:space="0" w:color="auto"/>
        <w:bottom w:val="none" w:sz="0" w:space="0" w:color="auto"/>
        <w:right w:val="none" w:sz="0" w:space="0" w:color="auto"/>
      </w:divBdr>
    </w:div>
    <w:div w:id="400761001">
      <w:bodyDiv w:val="1"/>
      <w:marLeft w:val="0"/>
      <w:marRight w:val="0"/>
      <w:marTop w:val="0"/>
      <w:marBottom w:val="0"/>
      <w:divBdr>
        <w:top w:val="none" w:sz="0" w:space="0" w:color="auto"/>
        <w:left w:val="none" w:sz="0" w:space="0" w:color="auto"/>
        <w:bottom w:val="none" w:sz="0" w:space="0" w:color="auto"/>
        <w:right w:val="none" w:sz="0" w:space="0" w:color="auto"/>
      </w:divBdr>
    </w:div>
    <w:div w:id="406803039">
      <w:bodyDiv w:val="1"/>
      <w:marLeft w:val="0"/>
      <w:marRight w:val="0"/>
      <w:marTop w:val="0"/>
      <w:marBottom w:val="0"/>
      <w:divBdr>
        <w:top w:val="none" w:sz="0" w:space="0" w:color="auto"/>
        <w:left w:val="none" w:sz="0" w:space="0" w:color="auto"/>
        <w:bottom w:val="none" w:sz="0" w:space="0" w:color="auto"/>
        <w:right w:val="none" w:sz="0" w:space="0" w:color="auto"/>
      </w:divBdr>
    </w:div>
    <w:div w:id="411970065">
      <w:bodyDiv w:val="1"/>
      <w:marLeft w:val="0"/>
      <w:marRight w:val="0"/>
      <w:marTop w:val="0"/>
      <w:marBottom w:val="0"/>
      <w:divBdr>
        <w:top w:val="none" w:sz="0" w:space="0" w:color="auto"/>
        <w:left w:val="none" w:sz="0" w:space="0" w:color="auto"/>
        <w:bottom w:val="none" w:sz="0" w:space="0" w:color="auto"/>
        <w:right w:val="none" w:sz="0" w:space="0" w:color="auto"/>
      </w:divBdr>
    </w:div>
    <w:div w:id="428234581">
      <w:bodyDiv w:val="1"/>
      <w:marLeft w:val="0"/>
      <w:marRight w:val="0"/>
      <w:marTop w:val="0"/>
      <w:marBottom w:val="0"/>
      <w:divBdr>
        <w:top w:val="none" w:sz="0" w:space="0" w:color="auto"/>
        <w:left w:val="none" w:sz="0" w:space="0" w:color="auto"/>
        <w:bottom w:val="none" w:sz="0" w:space="0" w:color="auto"/>
        <w:right w:val="none" w:sz="0" w:space="0" w:color="auto"/>
      </w:divBdr>
    </w:div>
    <w:div w:id="428890359">
      <w:bodyDiv w:val="1"/>
      <w:marLeft w:val="0"/>
      <w:marRight w:val="0"/>
      <w:marTop w:val="0"/>
      <w:marBottom w:val="0"/>
      <w:divBdr>
        <w:top w:val="none" w:sz="0" w:space="0" w:color="auto"/>
        <w:left w:val="none" w:sz="0" w:space="0" w:color="auto"/>
        <w:bottom w:val="none" w:sz="0" w:space="0" w:color="auto"/>
        <w:right w:val="none" w:sz="0" w:space="0" w:color="auto"/>
      </w:divBdr>
      <w:divsChild>
        <w:div w:id="1317414647">
          <w:marLeft w:val="446"/>
          <w:marRight w:val="0"/>
          <w:marTop w:val="0"/>
          <w:marBottom w:val="0"/>
          <w:divBdr>
            <w:top w:val="none" w:sz="0" w:space="0" w:color="auto"/>
            <w:left w:val="none" w:sz="0" w:space="0" w:color="auto"/>
            <w:bottom w:val="none" w:sz="0" w:space="0" w:color="auto"/>
            <w:right w:val="none" w:sz="0" w:space="0" w:color="auto"/>
          </w:divBdr>
        </w:div>
        <w:div w:id="1691183813">
          <w:marLeft w:val="446"/>
          <w:marRight w:val="0"/>
          <w:marTop w:val="0"/>
          <w:marBottom w:val="0"/>
          <w:divBdr>
            <w:top w:val="none" w:sz="0" w:space="0" w:color="auto"/>
            <w:left w:val="none" w:sz="0" w:space="0" w:color="auto"/>
            <w:bottom w:val="none" w:sz="0" w:space="0" w:color="auto"/>
            <w:right w:val="none" w:sz="0" w:space="0" w:color="auto"/>
          </w:divBdr>
        </w:div>
        <w:div w:id="1200435511">
          <w:marLeft w:val="446"/>
          <w:marRight w:val="0"/>
          <w:marTop w:val="0"/>
          <w:marBottom w:val="0"/>
          <w:divBdr>
            <w:top w:val="none" w:sz="0" w:space="0" w:color="auto"/>
            <w:left w:val="none" w:sz="0" w:space="0" w:color="auto"/>
            <w:bottom w:val="none" w:sz="0" w:space="0" w:color="auto"/>
            <w:right w:val="none" w:sz="0" w:space="0" w:color="auto"/>
          </w:divBdr>
        </w:div>
      </w:divsChild>
    </w:div>
    <w:div w:id="442189907">
      <w:bodyDiv w:val="1"/>
      <w:marLeft w:val="0"/>
      <w:marRight w:val="0"/>
      <w:marTop w:val="0"/>
      <w:marBottom w:val="0"/>
      <w:divBdr>
        <w:top w:val="none" w:sz="0" w:space="0" w:color="auto"/>
        <w:left w:val="none" w:sz="0" w:space="0" w:color="auto"/>
        <w:bottom w:val="none" w:sz="0" w:space="0" w:color="auto"/>
        <w:right w:val="none" w:sz="0" w:space="0" w:color="auto"/>
      </w:divBdr>
      <w:divsChild>
        <w:div w:id="535314971">
          <w:marLeft w:val="274"/>
          <w:marRight w:val="0"/>
          <w:marTop w:val="0"/>
          <w:marBottom w:val="0"/>
          <w:divBdr>
            <w:top w:val="none" w:sz="0" w:space="0" w:color="auto"/>
            <w:left w:val="none" w:sz="0" w:space="0" w:color="auto"/>
            <w:bottom w:val="none" w:sz="0" w:space="0" w:color="auto"/>
            <w:right w:val="none" w:sz="0" w:space="0" w:color="auto"/>
          </w:divBdr>
        </w:div>
        <w:div w:id="1206452821">
          <w:marLeft w:val="274"/>
          <w:marRight w:val="0"/>
          <w:marTop w:val="0"/>
          <w:marBottom w:val="0"/>
          <w:divBdr>
            <w:top w:val="none" w:sz="0" w:space="0" w:color="auto"/>
            <w:left w:val="none" w:sz="0" w:space="0" w:color="auto"/>
            <w:bottom w:val="none" w:sz="0" w:space="0" w:color="auto"/>
            <w:right w:val="none" w:sz="0" w:space="0" w:color="auto"/>
          </w:divBdr>
        </w:div>
        <w:div w:id="928192647">
          <w:marLeft w:val="274"/>
          <w:marRight w:val="0"/>
          <w:marTop w:val="0"/>
          <w:marBottom w:val="0"/>
          <w:divBdr>
            <w:top w:val="none" w:sz="0" w:space="0" w:color="auto"/>
            <w:left w:val="none" w:sz="0" w:space="0" w:color="auto"/>
            <w:bottom w:val="none" w:sz="0" w:space="0" w:color="auto"/>
            <w:right w:val="none" w:sz="0" w:space="0" w:color="auto"/>
          </w:divBdr>
        </w:div>
        <w:div w:id="693191358">
          <w:marLeft w:val="274"/>
          <w:marRight w:val="0"/>
          <w:marTop w:val="0"/>
          <w:marBottom w:val="0"/>
          <w:divBdr>
            <w:top w:val="none" w:sz="0" w:space="0" w:color="auto"/>
            <w:left w:val="none" w:sz="0" w:space="0" w:color="auto"/>
            <w:bottom w:val="none" w:sz="0" w:space="0" w:color="auto"/>
            <w:right w:val="none" w:sz="0" w:space="0" w:color="auto"/>
          </w:divBdr>
        </w:div>
      </w:divsChild>
    </w:div>
    <w:div w:id="446389132">
      <w:bodyDiv w:val="1"/>
      <w:marLeft w:val="0"/>
      <w:marRight w:val="0"/>
      <w:marTop w:val="0"/>
      <w:marBottom w:val="0"/>
      <w:divBdr>
        <w:top w:val="none" w:sz="0" w:space="0" w:color="auto"/>
        <w:left w:val="none" w:sz="0" w:space="0" w:color="auto"/>
        <w:bottom w:val="none" w:sz="0" w:space="0" w:color="auto"/>
        <w:right w:val="none" w:sz="0" w:space="0" w:color="auto"/>
      </w:divBdr>
    </w:div>
    <w:div w:id="447238207">
      <w:bodyDiv w:val="1"/>
      <w:marLeft w:val="0"/>
      <w:marRight w:val="0"/>
      <w:marTop w:val="0"/>
      <w:marBottom w:val="0"/>
      <w:divBdr>
        <w:top w:val="none" w:sz="0" w:space="0" w:color="auto"/>
        <w:left w:val="none" w:sz="0" w:space="0" w:color="auto"/>
        <w:bottom w:val="none" w:sz="0" w:space="0" w:color="auto"/>
        <w:right w:val="none" w:sz="0" w:space="0" w:color="auto"/>
      </w:divBdr>
    </w:div>
    <w:div w:id="453796399">
      <w:bodyDiv w:val="1"/>
      <w:marLeft w:val="0"/>
      <w:marRight w:val="0"/>
      <w:marTop w:val="0"/>
      <w:marBottom w:val="0"/>
      <w:divBdr>
        <w:top w:val="none" w:sz="0" w:space="0" w:color="auto"/>
        <w:left w:val="none" w:sz="0" w:space="0" w:color="auto"/>
        <w:bottom w:val="none" w:sz="0" w:space="0" w:color="auto"/>
        <w:right w:val="none" w:sz="0" w:space="0" w:color="auto"/>
      </w:divBdr>
      <w:divsChild>
        <w:div w:id="1652061194">
          <w:marLeft w:val="274"/>
          <w:marRight w:val="0"/>
          <w:marTop w:val="200"/>
          <w:marBottom w:val="0"/>
          <w:divBdr>
            <w:top w:val="none" w:sz="0" w:space="0" w:color="auto"/>
            <w:left w:val="none" w:sz="0" w:space="0" w:color="auto"/>
            <w:bottom w:val="none" w:sz="0" w:space="0" w:color="auto"/>
            <w:right w:val="none" w:sz="0" w:space="0" w:color="auto"/>
          </w:divBdr>
        </w:div>
        <w:div w:id="187446666">
          <w:marLeft w:val="274"/>
          <w:marRight w:val="0"/>
          <w:marTop w:val="200"/>
          <w:marBottom w:val="0"/>
          <w:divBdr>
            <w:top w:val="none" w:sz="0" w:space="0" w:color="auto"/>
            <w:left w:val="none" w:sz="0" w:space="0" w:color="auto"/>
            <w:bottom w:val="none" w:sz="0" w:space="0" w:color="auto"/>
            <w:right w:val="none" w:sz="0" w:space="0" w:color="auto"/>
          </w:divBdr>
        </w:div>
        <w:div w:id="1952589214">
          <w:marLeft w:val="274"/>
          <w:marRight w:val="0"/>
          <w:marTop w:val="200"/>
          <w:marBottom w:val="0"/>
          <w:divBdr>
            <w:top w:val="none" w:sz="0" w:space="0" w:color="auto"/>
            <w:left w:val="none" w:sz="0" w:space="0" w:color="auto"/>
            <w:bottom w:val="none" w:sz="0" w:space="0" w:color="auto"/>
            <w:right w:val="none" w:sz="0" w:space="0" w:color="auto"/>
          </w:divBdr>
        </w:div>
        <w:div w:id="1022441172">
          <w:marLeft w:val="274"/>
          <w:marRight w:val="0"/>
          <w:marTop w:val="200"/>
          <w:marBottom w:val="0"/>
          <w:divBdr>
            <w:top w:val="none" w:sz="0" w:space="0" w:color="auto"/>
            <w:left w:val="none" w:sz="0" w:space="0" w:color="auto"/>
            <w:bottom w:val="none" w:sz="0" w:space="0" w:color="auto"/>
            <w:right w:val="none" w:sz="0" w:space="0" w:color="auto"/>
          </w:divBdr>
        </w:div>
        <w:div w:id="1761288141">
          <w:marLeft w:val="274"/>
          <w:marRight w:val="0"/>
          <w:marTop w:val="200"/>
          <w:marBottom w:val="0"/>
          <w:divBdr>
            <w:top w:val="none" w:sz="0" w:space="0" w:color="auto"/>
            <w:left w:val="none" w:sz="0" w:space="0" w:color="auto"/>
            <w:bottom w:val="none" w:sz="0" w:space="0" w:color="auto"/>
            <w:right w:val="none" w:sz="0" w:space="0" w:color="auto"/>
          </w:divBdr>
        </w:div>
      </w:divsChild>
    </w:div>
    <w:div w:id="456610585">
      <w:bodyDiv w:val="1"/>
      <w:marLeft w:val="0"/>
      <w:marRight w:val="0"/>
      <w:marTop w:val="0"/>
      <w:marBottom w:val="0"/>
      <w:divBdr>
        <w:top w:val="none" w:sz="0" w:space="0" w:color="auto"/>
        <w:left w:val="none" w:sz="0" w:space="0" w:color="auto"/>
        <w:bottom w:val="none" w:sz="0" w:space="0" w:color="auto"/>
        <w:right w:val="none" w:sz="0" w:space="0" w:color="auto"/>
      </w:divBdr>
    </w:div>
    <w:div w:id="459958701">
      <w:bodyDiv w:val="1"/>
      <w:marLeft w:val="0"/>
      <w:marRight w:val="0"/>
      <w:marTop w:val="0"/>
      <w:marBottom w:val="0"/>
      <w:divBdr>
        <w:top w:val="none" w:sz="0" w:space="0" w:color="auto"/>
        <w:left w:val="none" w:sz="0" w:space="0" w:color="auto"/>
        <w:bottom w:val="none" w:sz="0" w:space="0" w:color="auto"/>
        <w:right w:val="none" w:sz="0" w:space="0" w:color="auto"/>
      </w:divBdr>
    </w:div>
    <w:div w:id="467893830">
      <w:bodyDiv w:val="1"/>
      <w:marLeft w:val="0"/>
      <w:marRight w:val="0"/>
      <w:marTop w:val="0"/>
      <w:marBottom w:val="0"/>
      <w:divBdr>
        <w:top w:val="none" w:sz="0" w:space="0" w:color="auto"/>
        <w:left w:val="none" w:sz="0" w:space="0" w:color="auto"/>
        <w:bottom w:val="none" w:sz="0" w:space="0" w:color="auto"/>
        <w:right w:val="none" w:sz="0" w:space="0" w:color="auto"/>
      </w:divBdr>
    </w:div>
    <w:div w:id="470447133">
      <w:bodyDiv w:val="1"/>
      <w:marLeft w:val="0"/>
      <w:marRight w:val="0"/>
      <w:marTop w:val="0"/>
      <w:marBottom w:val="0"/>
      <w:divBdr>
        <w:top w:val="none" w:sz="0" w:space="0" w:color="auto"/>
        <w:left w:val="none" w:sz="0" w:space="0" w:color="auto"/>
        <w:bottom w:val="none" w:sz="0" w:space="0" w:color="auto"/>
        <w:right w:val="none" w:sz="0" w:space="0" w:color="auto"/>
      </w:divBdr>
    </w:div>
    <w:div w:id="479154947">
      <w:bodyDiv w:val="1"/>
      <w:marLeft w:val="0"/>
      <w:marRight w:val="0"/>
      <w:marTop w:val="0"/>
      <w:marBottom w:val="0"/>
      <w:divBdr>
        <w:top w:val="none" w:sz="0" w:space="0" w:color="auto"/>
        <w:left w:val="none" w:sz="0" w:space="0" w:color="auto"/>
        <w:bottom w:val="none" w:sz="0" w:space="0" w:color="auto"/>
        <w:right w:val="none" w:sz="0" w:space="0" w:color="auto"/>
      </w:divBdr>
    </w:div>
    <w:div w:id="496967826">
      <w:bodyDiv w:val="1"/>
      <w:marLeft w:val="0"/>
      <w:marRight w:val="0"/>
      <w:marTop w:val="0"/>
      <w:marBottom w:val="0"/>
      <w:divBdr>
        <w:top w:val="none" w:sz="0" w:space="0" w:color="auto"/>
        <w:left w:val="none" w:sz="0" w:space="0" w:color="auto"/>
        <w:bottom w:val="none" w:sz="0" w:space="0" w:color="auto"/>
        <w:right w:val="none" w:sz="0" w:space="0" w:color="auto"/>
      </w:divBdr>
    </w:div>
    <w:div w:id="501166143">
      <w:bodyDiv w:val="1"/>
      <w:marLeft w:val="0"/>
      <w:marRight w:val="0"/>
      <w:marTop w:val="0"/>
      <w:marBottom w:val="0"/>
      <w:divBdr>
        <w:top w:val="none" w:sz="0" w:space="0" w:color="auto"/>
        <w:left w:val="none" w:sz="0" w:space="0" w:color="auto"/>
        <w:bottom w:val="none" w:sz="0" w:space="0" w:color="auto"/>
        <w:right w:val="none" w:sz="0" w:space="0" w:color="auto"/>
      </w:divBdr>
    </w:div>
    <w:div w:id="516387377">
      <w:bodyDiv w:val="1"/>
      <w:marLeft w:val="0"/>
      <w:marRight w:val="0"/>
      <w:marTop w:val="0"/>
      <w:marBottom w:val="0"/>
      <w:divBdr>
        <w:top w:val="none" w:sz="0" w:space="0" w:color="auto"/>
        <w:left w:val="none" w:sz="0" w:space="0" w:color="auto"/>
        <w:bottom w:val="none" w:sz="0" w:space="0" w:color="auto"/>
        <w:right w:val="none" w:sz="0" w:space="0" w:color="auto"/>
      </w:divBdr>
    </w:div>
    <w:div w:id="516627345">
      <w:bodyDiv w:val="1"/>
      <w:marLeft w:val="0"/>
      <w:marRight w:val="0"/>
      <w:marTop w:val="0"/>
      <w:marBottom w:val="0"/>
      <w:divBdr>
        <w:top w:val="none" w:sz="0" w:space="0" w:color="auto"/>
        <w:left w:val="none" w:sz="0" w:space="0" w:color="auto"/>
        <w:bottom w:val="none" w:sz="0" w:space="0" w:color="auto"/>
        <w:right w:val="none" w:sz="0" w:space="0" w:color="auto"/>
      </w:divBdr>
    </w:div>
    <w:div w:id="527259504">
      <w:bodyDiv w:val="1"/>
      <w:marLeft w:val="0"/>
      <w:marRight w:val="0"/>
      <w:marTop w:val="0"/>
      <w:marBottom w:val="0"/>
      <w:divBdr>
        <w:top w:val="none" w:sz="0" w:space="0" w:color="auto"/>
        <w:left w:val="none" w:sz="0" w:space="0" w:color="auto"/>
        <w:bottom w:val="none" w:sz="0" w:space="0" w:color="auto"/>
        <w:right w:val="none" w:sz="0" w:space="0" w:color="auto"/>
      </w:divBdr>
    </w:div>
    <w:div w:id="527447215">
      <w:bodyDiv w:val="1"/>
      <w:marLeft w:val="0"/>
      <w:marRight w:val="0"/>
      <w:marTop w:val="0"/>
      <w:marBottom w:val="0"/>
      <w:divBdr>
        <w:top w:val="none" w:sz="0" w:space="0" w:color="auto"/>
        <w:left w:val="none" w:sz="0" w:space="0" w:color="auto"/>
        <w:bottom w:val="none" w:sz="0" w:space="0" w:color="auto"/>
        <w:right w:val="none" w:sz="0" w:space="0" w:color="auto"/>
      </w:divBdr>
    </w:div>
    <w:div w:id="530799815">
      <w:bodyDiv w:val="1"/>
      <w:marLeft w:val="0"/>
      <w:marRight w:val="0"/>
      <w:marTop w:val="0"/>
      <w:marBottom w:val="0"/>
      <w:divBdr>
        <w:top w:val="none" w:sz="0" w:space="0" w:color="auto"/>
        <w:left w:val="none" w:sz="0" w:space="0" w:color="auto"/>
        <w:bottom w:val="none" w:sz="0" w:space="0" w:color="auto"/>
        <w:right w:val="none" w:sz="0" w:space="0" w:color="auto"/>
      </w:divBdr>
    </w:div>
    <w:div w:id="535234784">
      <w:bodyDiv w:val="1"/>
      <w:marLeft w:val="0"/>
      <w:marRight w:val="0"/>
      <w:marTop w:val="0"/>
      <w:marBottom w:val="0"/>
      <w:divBdr>
        <w:top w:val="none" w:sz="0" w:space="0" w:color="auto"/>
        <w:left w:val="none" w:sz="0" w:space="0" w:color="auto"/>
        <w:bottom w:val="none" w:sz="0" w:space="0" w:color="auto"/>
        <w:right w:val="none" w:sz="0" w:space="0" w:color="auto"/>
      </w:divBdr>
    </w:div>
    <w:div w:id="544368959">
      <w:bodyDiv w:val="1"/>
      <w:marLeft w:val="0"/>
      <w:marRight w:val="0"/>
      <w:marTop w:val="0"/>
      <w:marBottom w:val="0"/>
      <w:divBdr>
        <w:top w:val="none" w:sz="0" w:space="0" w:color="auto"/>
        <w:left w:val="none" w:sz="0" w:space="0" w:color="auto"/>
        <w:bottom w:val="none" w:sz="0" w:space="0" w:color="auto"/>
        <w:right w:val="none" w:sz="0" w:space="0" w:color="auto"/>
      </w:divBdr>
    </w:div>
    <w:div w:id="547496691">
      <w:bodyDiv w:val="1"/>
      <w:marLeft w:val="0"/>
      <w:marRight w:val="0"/>
      <w:marTop w:val="0"/>
      <w:marBottom w:val="0"/>
      <w:divBdr>
        <w:top w:val="none" w:sz="0" w:space="0" w:color="auto"/>
        <w:left w:val="none" w:sz="0" w:space="0" w:color="auto"/>
        <w:bottom w:val="none" w:sz="0" w:space="0" w:color="auto"/>
        <w:right w:val="none" w:sz="0" w:space="0" w:color="auto"/>
      </w:divBdr>
      <w:divsChild>
        <w:div w:id="1798141298">
          <w:marLeft w:val="994"/>
          <w:marRight w:val="0"/>
          <w:marTop w:val="0"/>
          <w:marBottom w:val="0"/>
          <w:divBdr>
            <w:top w:val="none" w:sz="0" w:space="0" w:color="auto"/>
            <w:left w:val="none" w:sz="0" w:space="0" w:color="auto"/>
            <w:bottom w:val="none" w:sz="0" w:space="0" w:color="auto"/>
            <w:right w:val="none" w:sz="0" w:space="0" w:color="auto"/>
          </w:divBdr>
        </w:div>
        <w:div w:id="777604134">
          <w:marLeft w:val="994"/>
          <w:marRight w:val="0"/>
          <w:marTop w:val="0"/>
          <w:marBottom w:val="0"/>
          <w:divBdr>
            <w:top w:val="none" w:sz="0" w:space="0" w:color="auto"/>
            <w:left w:val="none" w:sz="0" w:space="0" w:color="auto"/>
            <w:bottom w:val="none" w:sz="0" w:space="0" w:color="auto"/>
            <w:right w:val="none" w:sz="0" w:space="0" w:color="auto"/>
          </w:divBdr>
        </w:div>
        <w:div w:id="1130903538">
          <w:marLeft w:val="994"/>
          <w:marRight w:val="0"/>
          <w:marTop w:val="0"/>
          <w:marBottom w:val="0"/>
          <w:divBdr>
            <w:top w:val="none" w:sz="0" w:space="0" w:color="auto"/>
            <w:left w:val="none" w:sz="0" w:space="0" w:color="auto"/>
            <w:bottom w:val="none" w:sz="0" w:space="0" w:color="auto"/>
            <w:right w:val="none" w:sz="0" w:space="0" w:color="auto"/>
          </w:divBdr>
        </w:div>
        <w:div w:id="2072776306">
          <w:marLeft w:val="994"/>
          <w:marRight w:val="0"/>
          <w:marTop w:val="0"/>
          <w:marBottom w:val="0"/>
          <w:divBdr>
            <w:top w:val="none" w:sz="0" w:space="0" w:color="auto"/>
            <w:left w:val="none" w:sz="0" w:space="0" w:color="auto"/>
            <w:bottom w:val="none" w:sz="0" w:space="0" w:color="auto"/>
            <w:right w:val="none" w:sz="0" w:space="0" w:color="auto"/>
          </w:divBdr>
        </w:div>
        <w:div w:id="1215772037">
          <w:marLeft w:val="994"/>
          <w:marRight w:val="0"/>
          <w:marTop w:val="0"/>
          <w:marBottom w:val="0"/>
          <w:divBdr>
            <w:top w:val="none" w:sz="0" w:space="0" w:color="auto"/>
            <w:left w:val="none" w:sz="0" w:space="0" w:color="auto"/>
            <w:bottom w:val="none" w:sz="0" w:space="0" w:color="auto"/>
            <w:right w:val="none" w:sz="0" w:space="0" w:color="auto"/>
          </w:divBdr>
        </w:div>
        <w:div w:id="2050761251">
          <w:marLeft w:val="994"/>
          <w:marRight w:val="0"/>
          <w:marTop w:val="0"/>
          <w:marBottom w:val="0"/>
          <w:divBdr>
            <w:top w:val="none" w:sz="0" w:space="0" w:color="auto"/>
            <w:left w:val="none" w:sz="0" w:space="0" w:color="auto"/>
            <w:bottom w:val="none" w:sz="0" w:space="0" w:color="auto"/>
            <w:right w:val="none" w:sz="0" w:space="0" w:color="auto"/>
          </w:divBdr>
        </w:div>
      </w:divsChild>
    </w:div>
    <w:div w:id="553469183">
      <w:bodyDiv w:val="1"/>
      <w:marLeft w:val="0"/>
      <w:marRight w:val="0"/>
      <w:marTop w:val="0"/>
      <w:marBottom w:val="0"/>
      <w:divBdr>
        <w:top w:val="none" w:sz="0" w:space="0" w:color="auto"/>
        <w:left w:val="none" w:sz="0" w:space="0" w:color="auto"/>
        <w:bottom w:val="none" w:sz="0" w:space="0" w:color="auto"/>
        <w:right w:val="none" w:sz="0" w:space="0" w:color="auto"/>
      </w:divBdr>
    </w:div>
    <w:div w:id="557129529">
      <w:bodyDiv w:val="1"/>
      <w:marLeft w:val="0"/>
      <w:marRight w:val="0"/>
      <w:marTop w:val="0"/>
      <w:marBottom w:val="0"/>
      <w:divBdr>
        <w:top w:val="none" w:sz="0" w:space="0" w:color="auto"/>
        <w:left w:val="none" w:sz="0" w:space="0" w:color="auto"/>
        <w:bottom w:val="none" w:sz="0" w:space="0" w:color="auto"/>
        <w:right w:val="none" w:sz="0" w:space="0" w:color="auto"/>
      </w:divBdr>
    </w:div>
    <w:div w:id="575479000">
      <w:bodyDiv w:val="1"/>
      <w:marLeft w:val="0"/>
      <w:marRight w:val="0"/>
      <w:marTop w:val="0"/>
      <w:marBottom w:val="0"/>
      <w:divBdr>
        <w:top w:val="none" w:sz="0" w:space="0" w:color="auto"/>
        <w:left w:val="none" w:sz="0" w:space="0" w:color="auto"/>
        <w:bottom w:val="none" w:sz="0" w:space="0" w:color="auto"/>
        <w:right w:val="none" w:sz="0" w:space="0" w:color="auto"/>
      </w:divBdr>
    </w:div>
    <w:div w:id="577440553">
      <w:bodyDiv w:val="1"/>
      <w:marLeft w:val="0"/>
      <w:marRight w:val="0"/>
      <w:marTop w:val="0"/>
      <w:marBottom w:val="0"/>
      <w:divBdr>
        <w:top w:val="none" w:sz="0" w:space="0" w:color="auto"/>
        <w:left w:val="none" w:sz="0" w:space="0" w:color="auto"/>
        <w:bottom w:val="none" w:sz="0" w:space="0" w:color="auto"/>
        <w:right w:val="none" w:sz="0" w:space="0" w:color="auto"/>
      </w:divBdr>
    </w:div>
    <w:div w:id="578633057">
      <w:bodyDiv w:val="1"/>
      <w:marLeft w:val="0"/>
      <w:marRight w:val="0"/>
      <w:marTop w:val="0"/>
      <w:marBottom w:val="0"/>
      <w:divBdr>
        <w:top w:val="none" w:sz="0" w:space="0" w:color="auto"/>
        <w:left w:val="none" w:sz="0" w:space="0" w:color="auto"/>
        <w:bottom w:val="none" w:sz="0" w:space="0" w:color="auto"/>
        <w:right w:val="none" w:sz="0" w:space="0" w:color="auto"/>
      </w:divBdr>
    </w:div>
    <w:div w:id="582179512">
      <w:bodyDiv w:val="1"/>
      <w:marLeft w:val="0"/>
      <w:marRight w:val="0"/>
      <w:marTop w:val="0"/>
      <w:marBottom w:val="0"/>
      <w:divBdr>
        <w:top w:val="none" w:sz="0" w:space="0" w:color="auto"/>
        <w:left w:val="none" w:sz="0" w:space="0" w:color="auto"/>
        <w:bottom w:val="none" w:sz="0" w:space="0" w:color="auto"/>
        <w:right w:val="none" w:sz="0" w:space="0" w:color="auto"/>
      </w:divBdr>
    </w:div>
    <w:div w:id="619606345">
      <w:bodyDiv w:val="1"/>
      <w:marLeft w:val="0"/>
      <w:marRight w:val="0"/>
      <w:marTop w:val="0"/>
      <w:marBottom w:val="0"/>
      <w:divBdr>
        <w:top w:val="none" w:sz="0" w:space="0" w:color="auto"/>
        <w:left w:val="none" w:sz="0" w:space="0" w:color="auto"/>
        <w:bottom w:val="none" w:sz="0" w:space="0" w:color="auto"/>
        <w:right w:val="none" w:sz="0" w:space="0" w:color="auto"/>
      </w:divBdr>
    </w:div>
    <w:div w:id="669599829">
      <w:bodyDiv w:val="1"/>
      <w:marLeft w:val="0"/>
      <w:marRight w:val="0"/>
      <w:marTop w:val="0"/>
      <w:marBottom w:val="0"/>
      <w:divBdr>
        <w:top w:val="none" w:sz="0" w:space="0" w:color="auto"/>
        <w:left w:val="none" w:sz="0" w:space="0" w:color="auto"/>
        <w:bottom w:val="none" w:sz="0" w:space="0" w:color="auto"/>
        <w:right w:val="none" w:sz="0" w:space="0" w:color="auto"/>
      </w:divBdr>
    </w:div>
    <w:div w:id="676274326">
      <w:bodyDiv w:val="1"/>
      <w:marLeft w:val="0"/>
      <w:marRight w:val="0"/>
      <w:marTop w:val="0"/>
      <w:marBottom w:val="0"/>
      <w:divBdr>
        <w:top w:val="none" w:sz="0" w:space="0" w:color="auto"/>
        <w:left w:val="none" w:sz="0" w:space="0" w:color="auto"/>
        <w:bottom w:val="none" w:sz="0" w:space="0" w:color="auto"/>
        <w:right w:val="none" w:sz="0" w:space="0" w:color="auto"/>
      </w:divBdr>
    </w:div>
    <w:div w:id="681278958">
      <w:bodyDiv w:val="1"/>
      <w:marLeft w:val="0"/>
      <w:marRight w:val="0"/>
      <w:marTop w:val="0"/>
      <w:marBottom w:val="0"/>
      <w:divBdr>
        <w:top w:val="none" w:sz="0" w:space="0" w:color="auto"/>
        <w:left w:val="none" w:sz="0" w:space="0" w:color="auto"/>
        <w:bottom w:val="none" w:sz="0" w:space="0" w:color="auto"/>
        <w:right w:val="none" w:sz="0" w:space="0" w:color="auto"/>
      </w:divBdr>
    </w:div>
    <w:div w:id="692652803">
      <w:bodyDiv w:val="1"/>
      <w:marLeft w:val="0"/>
      <w:marRight w:val="0"/>
      <w:marTop w:val="0"/>
      <w:marBottom w:val="0"/>
      <w:divBdr>
        <w:top w:val="none" w:sz="0" w:space="0" w:color="auto"/>
        <w:left w:val="none" w:sz="0" w:space="0" w:color="auto"/>
        <w:bottom w:val="none" w:sz="0" w:space="0" w:color="auto"/>
        <w:right w:val="none" w:sz="0" w:space="0" w:color="auto"/>
      </w:divBdr>
    </w:div>
    <w:div w:id="694236832">
      <w:bodyDiv w:val="1"/>
      <w:marLeft w:val="0"/>
      <w:marRight w:val="0"/>
      <w:marTop w:val="0"/>
      <w:marBottom w:val="0"/>
      <w:divBdr>
        <w:top w:val="none" w:sz="0" w:space="0" w:color="auto"/>
        <w:left w:val="none" w:sz="0" w:space="0" w:color="auto"/>
        <w:bottom w:val="none" w:sz="0" w:space="0" w:color="auto"/>
        <w:right w:val="none" w:sz="0" w:space="0" w:color="auto"/>
      </w:divBdr>
    </w:div>
    <w:div w:id="695886144">
      <w:bodyDiv w:val="1"/>
      <w:marLeft w:val="0"/>
      <w:marRight w:val="0"/>
      <w:marTop w:val="0"/>
      <w:marBottom w:val="0"/>
      <w:divBdr>
        <w:top w:val="none" w:sz="0" w:space="0" w:color="auto"/>
        <w:left w:val="none" w:sz="0" w:space="0" w:color="auto"/>
        <w:bottom w:val="none" w:sz="0" w:space="0" w:color="auto"/>
        <w:right w:val="none" w:sz="0" w:space="0" w:color="auto"/>
      </w:divBdr>
    </w:div>
    <w:div w:id="715935502">
      <w:bodyDiv w:val="1"/>
      <w:marLeft w:val="0"/>
      <w:marRight w:val="0"/>
      <w:marTop w:val="0"/>
      <w:marBottom w:val="0"/>
      <w:divBdr>
        <w:top w:val="none" w:sz="0" w:space="0" w:color="auto"/>
        <w:left w:val="none" w:sz="0" w:space="0" w:color="auto"/>
        <w:bottom w:val="none" w:sz="0" w:space="0" w:color="auto"/>
        <w:right w:val="none" w:sz="0" w:space="0" w:color="auto"/>
      </w:divBdr>
    </w:div>
    <w:div w:id="725030715">
      <w:bodyDiv w:val="1"/>
      <w:marLeft w:val="0"/>
      <w:marRight w:val="0"/>
      <w:marTop w:val="0"/>
      <w:marBottom w:val="0"/>
      <w:divBdr>
        <w:top w:val="none" w:sz="0" w:space="0" w:color="auto"/>
        <w:left w:val="none" w:sz="0" w:space="0" w:color="auto"/>
        <w:bottom w:val="none" w:sz="0" w:space="0" w:color="auto"/>
        <w:right w:val="none" w:sz="0" w:space="0" w:color="auto"/>
      </w:divBdr>
    </w:div>
    <w:div w:id="739594474">
      <w:bodyDiv w:val="1"/>
      <w:marLeft w:val="0"/>
      <w:marRight w:val="0"/>
      <w:marTop w:val="0"/>
      <w:marBottom w:val="0"/>
      <w:divBdr>
        <w:top w:val="none" w:sz="0" w:space="0" w:color="auto"/>
        <w:left w:val="none" w:sz="0" w:space="0" w:color="auto"/>
        <w:bottom w:val="none" w:sz="0" w:space="0" w:color="auto"/>
        <w:right w:val="none" w:sz="0" w:space="0" w:color="auto"/>
      </w:divBdr>
    </w:div>
    <w:div w:id="746999998">
      <w:bodyDiv w:val="1"/>
      <w:marLeft w:val="0"/>
      <w:marRight w:val="0"/>
      <w:marTop w:val="0"/>
      <w:marBottom w:val="0"/>
      <w:divBdr>
        <w:top w:val="none" w:sz="0" w:space="0" w:color="auto"/>
        <w:left w:val="none" w:sz="0" w:space="0" w:color="auto"/>
        <w:bottom w:val="none" w:sz="0" w:space="0" w:color="auto"/>
        <w:right w:val="none" w:sz="0" w:space="0" w:color="auto"/>
      </w:divBdr>
    </w:div>
    <w:div w:id="779572666">
      <w:bodyDiv w:val="1"/>
      <w:marLeft w:val="0"/>
      <w:marRight w:val="0"/>
      <w:marTop w:val="0"/>
      <w:marBottom w:val="0"/>
      <w:divBdr>
        <w:top w:val="none" w:sz="0" w:space="0" w:color="auto"/>
        <w:left w:val="none" w:sz="0" w:space="0" w:color="auto"/>
        <w:bottom w:val="none" w:sz="0" w:space="0" w:color="auto"/>
        <w:right w:val="none" w:sz="0" w:space="0" w:color="auto"/>
      </w:divBdr>
    </w:div>
    <w:div w:id="780808717">
      <w:bodyDiv w:val="1"/>
      <w:marLeft w:val="0"/>
      <w:marRight w:val="0"/>
      <w:marTop w:val="0"/>
      <w:marBottom w:val="0"/>
      <w:divBdr>
        <w:top w:val="none" w:sz="0" w:space="0" w:color="auto"/>
        <w:left w:val="none" w:sz="0" w:space="0" w:color="auto"/>
        <w:bottom w:val="none" w:sz="0" w:space="0" w:color="auto"/>
        <w:right w:val="none" w:sz="0" w:space="0" w:color="auto"/>
      </w:divBdr>
    </w:div>
    <w:div w:id="797528685">
      <w:bodyDiv w:val="1"/>
      <w:marLeft w:val="0"/>
      <w:marRight w:val="0"/>
      <w:marTop w:val="0"/>
      <w:marBottom w:val="0"/>
      <w:divBdr>
        <w:top w:val="none" w:sz="0" w:space="0" w:color="auto"/>
        <w:left w:val="none" w:sz="0" w:space="0" w:color="auto"/>
        <w:bottom w:val="none" w:sz="0" w:space="0" w:color="auto"/>
        <w:right w:val="none" w:sz="0" w:space="0" w:color="auto"/>
      </w:divBdr>
    </w:div>
    <w:div w:id="823737342">
      <w:bodyDiv w:val="1"/>
      <w:marLeft w:val="0"/>
      <w:marRight w:val="0"/>
      <w:marTop w:val="0"/>
      <w:marBottom w:val="0"/>
      <w:divBdr>
        <w:top w:val="none" w:sz="0" w:space="0" w:color="auto"/>
        <w:left w:val="none" w:sz="0" w:space="0" w:color="auto"/>
        <w:bottom w:val="none" w:sz="0" w:space="0" w:color="auto"/>
        <w:right w:val="none" w:sz="0" w:space="0" w:color="auto"/>
      </w:divBdr>
    </w:div>
    <w:div w:id="825902039">
      <w:bodyDiv w:val="1"/>
      <w:marLeft w:val="0"/>
      <w:marRight w:val="0"/>
      <w:marTop w:val="0"/>
      <w:marBottom w:val="0"/>
      <w:divBdr>
        <w:top w:val="none" w:sz="0" w:space="0" w:color="auto"/>
        <w:left w:val="none" w:sz="0" w:space="0" w:color="auto"/>
        <w:bottom w:val="none" w:sz="0" w:space="0" w:color="auto"/>
        <w:right w:val="none" w:sz="0" w:space="0" w:color="auto"/>
      </w:divBdr>
    </w:div>
    <w:div w:id="826553873">
      <w:bodyDiv w:val="1"/>
      <w:marLeft w:val="0"/>
      <w:marRight w:val="0"/>
      <w:marTop w:val="0"/>
      <w:marBottom w:val="0"/>
      <w:divBdr>
        <w:top w:val="none" w:sz="0" w:space="0" w:color="auto"/>
        <w:left w:val="none" w:sz="0" w:space="0" w:color="auto"/>
        <w:bottom w:val="none" w:sz="0" w:space="0" w:color="auto"/>
        <w:right w:val="none" w:sz="0" w:space="0" w:color="auto"/>
      </w:divBdr>
    </w:div>
    <w:div w:id="830874445">
      <w:bodyDiv w:val="1"/>
      <w:marLeft w:val="0"/>
      <w:marRight w:val="0"/>
      <w:marTop w:val="0"/>
      <w:marBottom w:val="0"/>
      <w:divBdr>
        <w:top w:val="none" w:sz="0" w:space="0" w:color="auto"/>
        <w:left w:val="none" w:sz="0" w:space="0" w:color="auto"/>
        <w:bottom w:val="none" w:sz="0" w:space="0" w:color="auto"/>
        <w:right w:val="none" w:sz="0" w:space="0" w:color="auto"/>
      </w:divBdr>
    </w:div>
    <w:div w:id="835996015">
      <w:bodyDiv w:val="1"/>
      <w:marLeft w:val="0"/>
      <w:marRight w:val="0"/>
      <w:marTop w:val="0"/>
      <w:marBottom w:val="0"/>
      <w:divBdr>
        <w:top w:val="none" w:sz="0" w:space="0" w:color="auto"/>
        <w:left w:val="none" w:sz="0" w:space="0" w:color="auto"/>
        <w:bottom w:val="none" w:sz="0" w:space="0" w:color="auto"/>
        <w:right w:val="none" w:sz="0" w:space="0" w:color="auto"/>
      </w:divBdr>
    </w:div>
    <w:div w:id="846023434">
      <w:bodyDiv w:val="1"/>
      <w:marLeft w:val="0"/>
      <w:marRight w:val="0"/>
      <w:marTop w:val="0"/>
      <w:marBottom w:val="0"/>
      <w:divBdr>
        <w:top w:val="none" w:sz="0" w:space="0" w:color="auto"/>
        <w:left w:val="none" w:sz="0" w:space="0" w:color="auto"/>
        <w:bottom w:val="none" w:sz="0" w:space="0" w:color="auto"/>
        <w:right w:val="none" w:sz="0" w:space="0" w:color="auto"/>
      </w:divBdr>
    </w:div>
    <w:div w:id="874268937">
      <w:bodyDiv w:val="1"/>
      <w:marLeft w:val="0"/>
      <w:marRight w:val="0"/>
      <w:marTop w:val="0"/>
      <w:marBottom w:val="0"/>
      <w:divBdr>
        <w:top w:val="none" w:sz="0" w:space="0" w:color="auto"/>
        <w:left w:val="none" w:sz="0" w:space="0" w:color="auto"/>
        <w:bottom w:val="none" w:sz="0" w:space="0" w:color="auto"/>
        <w:right w:val="none" w:sz="0" w:space="0" w:color="auto"/>
      </w:divBdr>
    </w:div>
    <w:div w:id="891769864">
      <w:bodyDiv w:val="1"/>
      <w:marLeft w:val="0"/>
      <w:marRight w:val="0"/>
      <w:marTop w:val="0"/>
      <w:marBottom w:val="0"/>
      <w:divBdr>
        <w:top w:val="none" w:sz="0" w:space="0" w:color="auto"/>
        <w:left w:val="none" w:sz="0" w:space="0" w:color="auto"/>
        <w:bottom w:val="none" w:sz="0" w:space="0" w:color="auto"/>
        <w:right w:val="none" w:sz="0" w:space="0" w:color="auto"/>
      </w:divBdr>
    </w:div>
    <w:div w:id="892616596">
      <w:bodyDiv w:val="1"/>
      <w:marLeft w:val="0"/>
      <w:marRight w:val="0"/>
      <w:marTop w:val="0"/>
      <w:marBottom w:val="0"/>
      <w:divBdr>
        <w:top w:val="none" w:sz="0" w:space="0" w:color="auto"/>
        <w:left w:val="none" w:sz="0" w:space="0" w:color="auto"/>
        <w:bottom w:val="none" w:sz="0" w:space="0" w:color="auto"/>
        <w:right w:val="none" w:sz="0" w:space="0" w:color="auto"/>
      </w:divBdr>
    </w:div>
    <w:div w:id="902175127">
      <w:bodyDiv w:val="1"/>
      <w:marLeft w:val="0"/>
      <w:marRight w:val="0"/>
      <w:marTop w:val="0"/>
      <w:marBottom w:val="0"/>
      <w:divBdr>
        <w:top w:val="none" w:sz="0" w:space="0" w:color="auto"/>
        <w:left w:val="none" w:sz="0" w:space="0" w:color="auto"/>
        <w:bottom w:val="none" w:sz="0" w:space="0" w:color="auto"/>
        <w:right w:val="none" w:sz="0" w:space="0" w:color="auto"/>
      </w:divBdr>
    </w:div>
    <w:div w:id="908804398">
      <w:bodyDiv w:val="1"/>
      <w:marLeft w:val="0"/>
      <w:marRight w:val="0"/>
      <w:marTop w:val="0"/>
      <w:marBottom w:val="0"/>
      <w:divBdr>
        <w:top w:val="none" w:sz="0" w:space="0" w:color="auto"/>
        <w:left w:val="none" w:sz="0" w:space="0" w:color="auto"/>
        <w:bottom w:val="none" w:sz="0" w:space="0" w:color="auto"/>
        <w:right w:val="none" w:sz="0" w:space="0" w:color="auto"/>
      </w:divBdr>
    </w:div>
    <w:div w:id="910505105">
      <w:bodyDiv w:val="1"/>
      <w:marLeft w:val="0"/>
      <w:marRight w:val="0"/>
      <w:marTop w:val="0"/>
      <w:marBottom w:val="0"/>
      <w:divBdr>
        <w:top w:val="none" w:sz="0" w:space="0" w:color="auto"/>
        <w:left w:val="none" w:sz="0" w:space="0" w:color="auto"/>
        <w:bottom w:val="none" w:sz="0" w:space="0" w:color="auto"/>
        <w:right w:val="none" w:sz="0" w:space="0" w:color="auto"/>
      </w:divBdr>
    </w:div>
    <w:div w:id="916088034">
      <w:bodyDiv w:val="1"/>
      <w:marLeft w:val="0"/>
      <w:marRight w:val="0"/>
      <w:marTop w:val="0"/>
      <w:marBottom w:val="0"/>
      <w:divBdr>
        <w:top w:val="none" w:sz="0" w:space="0" w:color="auto"/>
        <w:left w:val="none" w:sz="0" w:space="0" w:color="auto"/>
        <w:bottom w:val="none" w:sz="0" w:space="0" w:color="auto"/>
        <w:right w:val="none" w:sz="0" w:space="0" w:color="auto"/>
      </w:divBdr>
    </w:div>
    <w:div w:id="921139052">
      <w:bodyDiv w:val="1"/>
      <w:marLeft w:val="0"/>
      <w:marRight w:val="0"/>
      <w:marTop w:val="0"/>
      <w:marBottom w:val="0"/>
      <w:divBdr>
        <w:top w:val="none" w:sz="0" w:space="0" w:color="auto"/>
        <w:left w:val="none" w:sz="0" w:space="0" w:color="auto"/>
        <w:bottom w:val="none" w:sz="0" w:space="0" w:color="auto"/>
        <w:right w:val="none" w:sz="0" w:space="0" w:color="auto"/>
      </w:divBdr>
    </w:div>
    <w:div w:id="921644008">
      <w:bodyDiv w:val="1"/>
      <w:marLeft w:val="0"/>
      <w:marRight w:val="0"/>
      <w:marTop w:val="0"/>
      <w:marBottom w:val="0"/>
      <w:divBdr>
        <w:top w:val="none" w:sz="0" w:space="0" w:color="auto"/>
        <w:left w:val="none" w:sz="0" w:space="0" w:color="auto"/>
        <w:bottom w:val="none" w:sz="0" w:space="0" w:color="auto"/>
        <w:right w:val="none" w:sz="0" w:space="0" w:color="auto"/>
      </w:divBdr>
    </w:div>
    <w:div w:id="926302714">
      <w:bodyDiv w:val="1"/>
      <w:marLeft w:val="0"/>
      <w:marRight w:val="0"/>
      <w:marTop w:val="0"/>
      <w:marBottom w:val="0"/>
      <w:divBdr>
        <w:top w:val="none" w:sz="0" w:space="0" w:color="auto"/>
        <w:left w:val="none" w:sz="0" w:space="0" w:color="auto"/>
        <w:bottom w:val="none" w:sz="0" w:space="0" w:color="auto"/>
        <w:right w:val="none" w:sz="0" w:space="0" w:color="auto"/>
      </w:divBdr>
    </w:div>
    <w:div w:id="941689733">
      <w:bodyDiv w:val="1"/>
      <w:marLeft w:val="0"/>
      <w:marRight w:val="0"/>
      <w:marTop w:val="0"/>
      <w:marBottom w:val="0"/>
      <w:divBdr>
        <w:top w:val="none" w:sz="0" w:space="0" w:color="auto"/>
        <w:left w:val="none" w:sz="0" w:space="0" w:color="auto"/>
        <w:bottom w:val="none" w:sz="0" w:space="0" w:color="auto"/>
        <w:right w:val="none" w:sz="0" w:space="0" w:color="auto"/>
      </w:divBdr>
    </w:div>
    <w:div w:id="980161346">
      <w:bodyDiv w:val="1"/>
      <w:marLeft w:val="0"/>
      <w:marRight w:val="0"/>
      <w:marTop w:val="0"/>
      <w:marBottom w:val="0"/>
      <w:divBdr>
        <w:top w:val="none" w:sz="0" w:space="0" w:color="auto"/>
        <w:left w:val="none" w:sz="0" w:space="0" w:color="auto"/>
        <w:bottom w:val="none" w:sz="0" w:space="0" w:color="auto"/>
        <w:right w:val="none" w:sz="0" w:space="0" w:color="auto"/>
      </w:divBdr>
    </w:div>
    <w:div w:id="981471388">
      <w:bodyDiv w:val="1"/>
      <w:marLeft w:val="0"/>
      <w:marRight w:val="0"/>
      <w:marTop w:val="0"/>
      <w:marBottom w:val="0"/>
      <w:divBdr>
        <w:top w:val="none" w:sz="0" w:space="0" w:color="auto"/>
        <w:left w:val="none" w:sz="0" w:space="0" w:color="auto"/>
        <w:bottom w:val="none" w:sz="0" w:space="0" w:color="auto"/>
        <w:right w:val="none" w:sz="0" w:space="0" w:color="auto"/>
      </w:divBdr>
    </w:div>
    <w:div w:id="1008947754">
      <w:bodyDiv w:val="1"/>
      <w:marLeft w:val="0"/>
      <w:marRight w:val="0"/>
      <w:marTop w:val="0"/>
      <w:marBottom w:val="0"/>
      <w:divBdr>
        <w:top w:val="none" w:sz="0" w:space="0" w:color="auto"/>
        <w:left w:val="none" w:sz="0" w:space="0" w:color="auto"/>
        <w:bottom w:val="none" w:sz="0" w:space="0" w:color="auto"/>
        <w:right w:val="none" w:sz="0" w:space="0" w:color="auto"/>
      </w:divBdr>
    </w:div>
    <w:div w:id="1030952800">
      <w:bodyDiv w:val="1"/>
      <w:marLeft w:val="0"/>
      <w:marRight w:val="0"/>
      <w:marTop w:val="0"/>
      <w:marBottom w:val="0"/>
      <w:divBdr>
        <w:top w:val="none" w:sz="0" w:space="0" w:color="auto"/>
        <w:left w:val="none" w:sz="0" w:space="0" w:color="auto"/>
        <w:bottom w:val="none" w:sz="0" w:space="0" w:color="auto"/>
        <w:right w:val="none" w:sz="0" w:space="0" w:color="auto"/>
      </w:divBdr>
    </w:div>
    <w:div w:id="1046025668">
      <w:bodyDiv w:val="1"/>
      <w:marLeft w:val="0"/>
      <w:marRight w:val="0"/>
      <w:marTop w:val="0"/>
      <w:marBottom w:val="0"/>
      <w:divBdr>
        <w:top w:val="none" w:sz="0" w:space="0" w:color="auto"/>
        <w:left w:val="none" w:sz="0" w:space="0" w:color="auto"/>
        <w:bottom w:val="none" w:sz="0" w:space="0" w:color="auto"/>
        <w:right w:val="none" w:sz="0" w:space="0" w:color="auto"/>
      </w:divBdr>
    </w:div>
    <w:div w:id="1060179683">
      <w:bodyDiv w:val="1"/>
      <w:marLeft w:val="0"/>
      <w:marRight w:val="0"/>
      <w:marTop w:val="0"/>
      <w:marBottom w:val="0"/>
      <w:divBdr>
        <w:top w:val="none" w:sz="0" w:space="0" w:color="auto"/>
        <w:left w:val="none" w:sz="0" w:space="0" w:color="auto"/>
        <w:bottom w:val="none" w:sz="0" w:space="0" w:color="auto"/>
        <w:right w:val="none" w:sz="0" w:space="0" w:color="auto"/>
      </w:divBdr>
    </w:div>
    <w:div w:id="1072121502">
      <w:bodyDiv w:val="1"/>
      <w:marLeft w:val="0"/>
      <w:marRight w:val="0"/>
      <w:marTop w:val="0"/>
      <w:marBottom w:val="0"/>
      <w:divBdr>
        <w:top w:val="none" w:sz="0" w:space="0" w:color="auto"/>
        <w:left w:val="none" w:sz="0" w:space="0" w:color="auto"/>
        <w:bottom w:val="none" w:sz="0" w:space="0" w:color="auto"/>
        <w:right w:val="none" w:sz="0" w:space="0" w:color="auto"/>
      </w:divBdr>
    </w:div>
    <w:div w:id="1074281075">
      <w:bodyDiv w:val="1"/>
      <w:marLeft w:val="0"/>
      <w:marRight w:val="0"/>
      <w:marTop w:val="0"/>
      <w:marBottom w:val="0"/>
      <w:divBdr>
        <w:top w:val="none" w:sz="0" w:space="0" w:color="auto"/>
        <w:left w:val="none" w:sz="0" w:space="0" w:color="auto"/>
        <w:bottom w:val="none" w:sz="0" w:space="0" w:color="auto"/>
        <w:right w:val="none" w:sz="0" w:space="0" w:color="auto"/>
      </w:divBdr>
    </w:div>
    <w:div w:id="1075250837">
      <w:bodyDiv w:val="1"/>
      <w:marLeft w:val="0"/>
      <w:marRight w:val="0"/>
      <w:marTop w:val="0"/>
      <w:marBottom w:val="0"/>
      <w:divBdr>
        <w:top w:val="none" w:sz="0" w:space="0" w:color="auto"/>
        <w:left w:val="none" w:sz="0" w:space="0" w:color="auto"/>
        <w:bottom w:val="none" w:sz="0" w:space="0" w:color="auto"/>
        <w:right w:val="none" w:sz="0" w:space="0" w:color="auto"/>
      </w:divBdr>
    </w:div>
    <w:div w:id="1083069665">
      <w:bodyDiv w:val="1"/>
      <w:marLeft w:val="0"/>
      <w:marRight w:val="0"/>
      <w:marTop w:val="0"/>
      <w:marBottom w:val="0"/>
      <w:divBdr>
        <w:top w:val="none" w:sz="0" w:space="0" w:color="auto"/>
        <w:left w:val="none" w:sz="0" w:space="0" w:color="auto"/>
        <w:bottom w:val="none" w:sz="0" w:space="0" w:color="auto"/>
        <w:right w:val="none" w:sz="0" w:space="0" w:color="auto"/>
      </w:divBdr>
    </w:div>
    <w:div w:id="1083839031">
      <w:bodyDiv w:val="1"/>
      <w:marLeft w:val="0"/>
      <w:marRight w:val="0"/>
      <w:marTop w:val="0"/>
      <w:marBottom w:val="0"/>
      <w:divBdr>
        <w:top w:val="none" w:sz="0" w:space="0" w:color="auto"/>
        <w:left w:val="none" w:sz="0" w:space="0" w:color="auto"/>
        <w:bottom w:val="none" w:sz="0" w:space="0" w:color="auto"/>
        <w:right w:val="none" w:sz="0" w:space="0" w:color="auto"/>
      </w:divBdr>
    </w:div>
    <w:div w:id="1095126047">
      <w:bodyDiv w:val="1"/>
      <w:marLeft w:val="0"/>
      <w:marRight w:val="0"/>
      <w:marTop w:val="0"/>
      <w:marBottom w:val="0"/>
      <w:divBdr>
        <w:top w:val="none" w:sz="0" w:space="0" w:color="auto"/>
        <w:left w:val="none" w:sz="0" w:space="0" w:color="auto"/>
        <w:bottom w:val="none" w:sz="0" w:space="0" w:color="auto"/>
        <w:right w:val="none" w:sz="0" w:space="0" w:color="auto"/>
      </w:divBdr>
    </w:div>
    <w:div w:id="1103651461">
      <w:bodyDiv w:val="1"/>
      <w:marLeft w:val="0"/>
      <w:marRight w:val="0"/>
      <w:marTop w:val="0"/>
      <w:marBottom w:val="0"/>
      <w:divBdr>
        <w:top w:val="none" w:sz="0" w:space="0" w:color="auto"/>
        <w:left w:val="none" w:sz="0" w:space="0" w:color="auto"/>
        <w:bottom w:val="none" w:sz="0" w:space="0" w:color="auto"/>
        <w:right w:val="none" w:sz="0" w:space="0" w:color="auto"/>
      </w:divBdr>
    </w:div>
    <w:div w:id="1123034834">
      <w:bodyDiv w:val="1"/>
      <w:marLeft w:val="0"/>
      <w:marRight w:val="0"/>
      <w:marTop w:val="0"/>
      <w:marBottom w:val="0"/>
      <w:divBdr>
        <w:top w:val="none" w:sz="0" w:space="0" w:color="auto"/>
        <w:left w:val="none" w:sz="0" w:space="0" w:color="auto"/>
        <w:bottom w:val="none" w:sz="0" w:space="0" w:color="auto"/>
        <w:right w:val="none" w:sz="0" w:space="0" w:color="auto"/>
      </w:divBdr>
    </w:div>
    <w:div w:id="1147085297">
      <w:bodyDiv w:val="1"/>
      <w:marLeft w:val="0"/>
      <w:marRight w:val="0"/>
      <w:marTop w:val="0"/>
      <w:marBottom w:val="0"/>
      <w:divBdr>
        <w:top w:val="none" w:sz="0" w:space="0" w:color="auto"/>
        <w:left w:val="none" w:sz="0" w:space="0" w:color="auto"/>
        <w:bottom w:val="none" w:sz="0" w:space="0" w:color="auto"/>
        <w:right w:val="none" w:sz="0" w:space="0" w:color="auto"/>
      </w:divBdr>
    </w:div>
    <w:div w:id="1150364144">
      <w:bodyDiv w:val="1"/>
      <w:marLeft w:val="0"/>
      <w:marRight w:val="0"/>
      <w:marTop w:val="0"/>
      <w:marBottom w:val="0"/>
      <w:divBdr>
        <w:top w:val="none" w:sz="0" w:space="0" w:color="auto"/>
        <w:left w:val="none" w:sz="0" w:space="0" w:color="auto"/>
        <w:bottom w:val="none" w:sz="0" w:space="0" w:color="auto"/>
        <w:right w:val="none" w:sz="0" w:space="0" w:color="auto"/>
      </w:divBdr>
    </w:div>
    <w:div w:id="1164737827">
      <w:bodyDiv w:val="1"/>
      <w:marLeft w:val="0"/>
      <w:marRight w:val="0"/>
      <w:marTop w:val="0"/>
      <w:marBottom w:val="0"/>
      <w:divBdr>
        <w:top w:val="none" w:sz="0" w:space="0" w:color="auto"/>
        <w:left w:val="none" w:sz="0" w:space="0" w:color="auto"/>
        <w:bottom w:val="none" w:sz="0" w:space="0" w:color="auto"/>
        <w:right w:val="none" w:sz="0" w:space="0" w:color="auto"/>
      </w:divBdr>
    </w:div>
    <w:div w:id="1177118098">
      <w:bodyDiv w:val="1"/>
      <w:marLeft w:val="0"/>
      <w:marRight w:val="0"/>
      <w:marTop w:val="0"/>
      <w:marBottom w:val="0"/>
      <w:divBdr>
        <w:top w:val="none" w:sz="0" w:space="0" w:color="auto"/>
        <w:left w:val="none" w:sz="0" w:space="0" w:color="auto"/>
        <w:bottom w:val="none" w:sz="0" w:space="0" w:color="auto"/>
        <w:right w:val="none" w:sz="0" w:space="0" w:color="auto"/>
      </w:divBdr>
    </w:div>
    <w:div w:id="1179197314">
      <w:bodyDiv w:val="1"/>
      <w:marLeft w:val="0"/>
      <w:marRight w:val="0"/>
      <w:marTop w:val="0"/>
      <w:marBottom w:val="0"/>
      <w:divBdr>
        <w:top w:val="none" w:sz="0" w:space="0" w:color="auto"/>
        <w:left w:val="none" w:sz="0" w:space="0" w:color="auto"/>
        <w:bottom w:val="none" w:sz="0" w:space="0" w:color="auto"/>
        <w:right w:val="none" w:sz="0" w:space="0" w:color="auto"/>
      </w:divBdr>
    </w:div>
    <w:div w:id="1181621406">
      <w:bodyDiv w:val="1"/>
      <w:marLeft w:val="0"/>
      <w:marRight w:val="0"/>
      <w:marTop w:val="0"/>
      <w:marBottom w:val="0"/>
      <w:divBdr>
        <w:top w:val="none" w:sz="0" w:space="0" w:color="auto"/>
        <w:left w:val="none" w:sz="0" w:space="0" w:color="auto"/>
        <w:bottom w:val="none" w:sz="0" w:space="0" w:color="auto"/>
        <w:right w:val="none" w:sz="0" w:space="0" w:color="auto"/>
      </w:divBdr>
      <w:divsChild>
        <w:div w:id="1037199852">
          <w:marLeft w:val="274"/>
          <w:marRight w:val="0"/>
          <w:marTop w:val="0"/>
          <w:marBottom w:val="0"/>
          <w:divBdr>
            <w:top w:val="none" w:sz="0" w:space="0" w:color="auto"/>
            <w:left w:val="none" w:sz="0" w:space="0" w:color="auto"/>
            <w:bottom w:val="none" w:sz="0" w:space="0" w:color="auto"/>
            <w:right w:val="none" w:sz="0" w:space="0" w:color="auto"/>
          </w:divBdr>
        </w:div>
        <w:div w:id="2026205379">
          <w:marLeft w:val="274"/>
          <w:marRight w:val="0"/>
          <w:marTop w:val="0"/>
          <w:marBottom w:val="0"/>
          <w:divBdr>
            <w:top w:val="none" w:sz="0" w:space="0" w:color="auto"/>
            <w:left w:val="none" w:sz="0" w:space="0" w:color="auto"/>
            <w:bottom w:val="none" w:sz="0" w:space="0" w:color="auto"/>
            <w:right w:val="none" w:sz="0" w:space="0" w:color="auto"/>
          </w:divBdr>
        </w:div>
        <w:div w:id="317660082">
          <w:marLeft w:val="274"/>
          <w:marRight w:val="0"/>
          <w:marTop w:val="0"/>
          <w:marBottom w:val="0"/>
          <w:divBdr>
            <w:top w:val="none" w:sz="0" w:space="0" w:color="auto"/>
            <w:left w:val="none" w:sz="0" w:space="0" w:color="auto"/>
            <w:bottom w:val="none" w:sz="0" w:space="0" w:color="auto"/>
            <w:right w:val="none" w:sz="0" w:space="0" w:color="auto"/>
          </w:divBdr>
        </w:div>
        <w:div w:id="1486583147">
          <w:marLeft w:val="274"/>
          <w:marRight w:val="0"/>
          <w:marTop w:val="0"/>
          <w:marBottom w:val="0"/>
          <w:divBdr>
            <w:top w:val="none" w:sz="0" w:space="0" w:color="auto"/>
            <w:left w:val="none" w:sz="0" w:space="0" w:color="auto"/>
            <w:bottom w:val="none" w:sz="0" w:space="0" w:color="auto"/>
            <w:right w:val="none" w:sz="0" w:space="0" w:color="auto"/>
          </w:divBdr>
        </w:div>
        <w:div w:id="1497765753">
          <w:marLeft w:val="274"/>
          <w:marRight w:val="0"/>
          <w:marTop w:val="0"/>
          <w:marBottom w:val="0"/>
          <w:divBdr>
            <w:top w:val="none" w:sz="0" w:space="0" w:color="auto"/>
            <w:left w:val="none" w:sz="0" w:space="0" w:color="auto"/>
            <w:bottom w:val="none" w:sz="0" w:space="0" w:color="auto"/>
            <w:right w:val="none" w:sz="0" w:space="0" w:color="auto"/>
          </w:divBdr>
        </w:div>
        <w:div w:id="1286041408">
          <w:marLeft w:val="274"/>
          <w:marRight w:val="0"/>
          <w:marTop w:val="0"/>
          <w:marBottom w:val="0"/>
          <w:divBdr>
            <w:top w:val="none" w:sz="0" w:space="0" w:color="auto"/>
            <w:left w:val="none" w:sz="0" w:space="0" w:color="auto"/>
            <w:bottom w:val="none" w:sz="0" w:space="0" w:color="auto"/>
            <w:right w:val="none" w:sz="0" w:space="0" w:color="auto"/>
          </w:divBdr>
        </w:div>
        <w:div w:id="434599195">
          <w:marLeft w:val="274"/>
          <w:marRight w:val="0"/>
          <w:marTop w:val="0"/>
          <w:marBottom w:val="0"/>
          <w:divBdr>
            <w:top w:val="none" w:sz="0" w:space="0" w:color="auto"/>
            <w:left w:val="none" w:sz="0" w:space="0" w:color="auto"/>
            <w:bottom w:val="none" w:sz="0" w:space="0" w:color="auto"/>
            <w:right w:val="none" w:sz="0" w:space="0" w:color="auto"/>
          </w:divBdr>
        </w:div>
      </w:divsChild>
    </w:div>
    <w:div w:id="1200364662">
      <w:bodyDiv w:val="1"/>
      <w:marLeft w:val="0"/>
      <w:marRight w:val="0"/>
      <w:marTop w:val="0"/>
      <w:marBottom w:val="0"/>
      <w:divBdr>
        <w:top w:val="none" w:sz="0" w:space="0" w:color="auto"/>
        <w:left w:val="none" w:sz="0" w:space="0" w:color="auto"/>
        <w:bottom w:val="none" w:sz="0" w:space="0" w:color="auto"/>
        <w:right w:val="none" w:sz="0" w:space="0" w:color="auto"/>
      </w:divBdr>
    </w:div>
    <w:div w:id="1213271813">
      <w:bodyDiv w:val="1"/>
      <w:marLeft w:val="0"/>
      <w:marRight w:val="0"/>
      <w:marTop w:val="0"/>
      <w:marBottom w:val="0"/>
      <w:divBdr>
        <w:top w:val="none" w:sz="0" w:space="0" w:color="auto"/>
        <w:left w:val="none" w:sz="0" w:space="0" w:color="auto"/>
        <w:bottom w:val="none" w:sz="0" w:space="0" w:color="auto"/>
        <w:right w:val="none" w:sz="0" w:space="0" w:color="auto"/>
      </w:divBdr>
    </w:div>
    <w:div w:id="1233738890">
      <w:bodyDiv w:val="1"/>
      <w:marLeft w:val="0"/>
      <w:marRight w:val="0"/>
      <w:marTop w:val="0"/>
      <w:marBottom w:val="0"/>
      <w:divBdr>
        <w:top w:val="none" w:sz="0" w:space="0" w:color="auto"/>
        <w:left w:val="none" w:sz="0" w:space="0" w:color="auto"/>
        <w:bottom w:val="none" w:sz="0" w:space="0" w:color="auto"/>
        <w:right w:val="none" w:sz="0" w:space="0" w:color="auto"/>
      </w:divBdr>
    </w:div>
    <w:div w:id="1237547494">
      <w:bodyDiv w:val="1"/>
      <w:marLeft w:val="0"/>
      <w:marRight w:val="0"/>
      <w:marTop w:val="0"/>
      <w:marBottom w:val="0"/>
      <w:divBdr>
        <w:top w:val="none" w:sz="0" w:space="0" w:color="auto"/>
        <w:left w:val="none" w:sz="0" w:space="0" w:color="auto"/>
        <w:bottom w:val="none" w:sz="0" w:space="0" w:color="auto"/>
        <w:right w:val="none" w:sz="0" w:space="0" w:color="auto"/>
      </w:divBdr>
      <w:divsChild>
        <w:div w:id="1750888718">
          <w:marLeft w:val="274"/>
          <w:marRight w:val="0"/>
          <w:marTop w:val="0"/>
          <w:marBottom w:val="0"/>
          <w:divBdr>
            <w:top w:val="none" w:sz="0" w:space="0" w:color="auto"/>
            <w:left w:val="none" w:sz="0" w:space="0" w:color="auto"/>
            <w:bottom w:val="none" w:sz="0" w:space="0" w:color="auto"/>
            <w:right w:val="none" w:sz="0" w:space="0" w:color="auto"/>
          </w:divBdr>
        </w:div>
        <w:div w:id="1874227373">
          <w:marLeft w:val="274"/>
          <w:marRight w:val="0"/>
          <w:marTop w:val="0"/>
          <w:marBottom w:val="0"/>
          <w:divBdr>
            <w:top w:val="none" w:sz="0" w:space="0" w:color="auto"/>
            <w:left w:val="none" w:sz="0" w:space="0" w:color="auto"/>
            <w:bottom w:val="none" w:sz="0" w:space="0" w:color="auto"/>
            <w:right w:val="none" w:sz="0" w:space="0" w:color="auto"/>
          </w:divBdr>
        </w:div>
        <w:div w:id="1202015384">
          <w:marLeft w:val="274"/>
          <w:marRight w:val="0"/>
          <w:marTop w:val="0"/>
          <w:marBottom w:val="0"/>
          <w:divBdr>
            <w:top w:val="none" w:sz="0" w:space="0" w:color="auto"/>
            <w:left w:val="none" w:sz="0" w:space="0" w:color="auto"/>
            <w:bottom w:val="none" w:sz="0" w:space="0" w:color="auto"/>
            <w:right w:val="none" w:sz="0" w:space="0" w:color="auto"/>
          </w:divBdr>
        </w:div>
        <w:div w:id="343091515">
          <w:marLeft w:val="274"/>
          <w:marRight w:val="0"/>
          <w:marTop w:val="0"/>
          <w:marBottom w:val="0"/>
          <w:divBdr>
            <w:top w:val="none" w:sz="0" w:space="0" w:color="auto"/>
            <w:left w:val="none" w:sz="0" w:space="0" w:color="auto"/>
            <w:bottom w:val="none" w:sz="0" w:space="0" w:color="auto"/>
            <w:right w:val="none" w:sz="0" w:space="0" w:color="auto"/>
          </w:divBdr>
        </w:div>
      </w:divsChild>
    </w:div>
    <w:div w:id="123858975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274"/>
          <w:marRight w:val="0"/>
          <w:marTop w:val="0"/>
          <w:marBottom w:val="0"/>
          <w:divBdr>
            <w:top w:val="none" w:sz="0" w:space="0" w:color="auto"/>
            <w:left w:val="none" w:sz="0" w:space="0" w:color="auto"/>
            <w:bottom w:val="none" w:sz="0" w:space="0" w:color="auto"/>
            <w:right w:val="none" w:sz="0" w:space="0" w:color="auto"/>
          </w:divBdr>
        </w:div>
        <w:div w:id="37357455">
          <w:marLeft w:val="274"/>
          <w:marRight w:val="0"/>
          <w:marTop w:val="0"/>
          <w:marBottom w:val="0"/>
          <w:divBdr>
            <w:top w:val="none" w:sz="0" w:space="0" w:color="auto"/>
            <w:left w:val="none" w:sz="0" w:space="0" w:color="auto"/>
            <w:bottom w:val="none" w:sz="0" w:space="0" w:color="auto"/>
            <w:right w:val="none" w:sz="0" w:space="0" w:color="auto"/>
          </w:divBdr>
        </w:div>
        <w:div w:id="543374165">
          <w:marLeft w:val="274"/>
          <w:marRight w:val="0"/>
          <w:marTop w:val="0"/>
          <w:marBottom w:val="0"/>
          <w:divBdr>
            <w:top w:val="none" w:sz="0" w:space="0" w:color="auto"/>
            <w:left w:val="none" w:sz="0" w:space="0" w:color="auto"/>
            <w:bottom w:val="none" w:sz="0" w:space="0" w:color="auto"/>
            <w:right w:val="none" w:sz="0" w:space="0" w:color="auto"/>
          </w:divBdr>
        </w:div>
      </w:divsChild>
    </w:div>
    <w:div w:id="1247760507">
      <w:bodyDiv w:val="1"/>
      <w:marLeft w:val="0"/>
      <w:marRight w:val="0"/>
      <w:marTop w:val="0"/>
      <w:marBottom w:val="0"/>
      <w:divBdr>
        <w:top w:val="none" w:sz="0" w:space="0" w:color="auto"/>
        <w:left w:val="none" w:sz="0" w:space="0" w:color="auto"/>
        <w:bottom w:val="none" w:sz="0" w:space="0" w:color="auto"/>
        <w:right w:val="none" w:sz="0" w:space="0" w:color="auto"/>
      </w:divBdr>
    </w:div>
    <w:div w:id="1253465312">
      <w:bodyDiv w:val="1"/>
      <w:marLeft w:val="0"/>
      <w:marRight w:val="0"/>
      <w:marTop w:val="0"/>
      <w:marBottom w:val="0"/>
      <w:divBdr>
        <w:top w:val="none" w:sz="0" w:space="0" w:color="auto"/>
        <w:left w:val="none" w:sz="0" w:space="0" w:color="auto"/>
        <w:bottom w:val="none" w:sz="0" w:space="0" w:color="auto"/>
        <w:right w:val="none" w:sz="0" w:space="0" w:color="auto"/>
      </w:divBdr>
    </w:div>
    <w:div w:id="1253472203">
      <w:bodyDiv w:val="1"/>
      <w:marLeft w:val="0"/>
      <w:marRight w:val="0"/>
      <w:marTop w:val="0"/>
      <w:marBottom w:val="0"/>
      <w:divBdr>
        <w:top w:val="none" w:sz="0" w:space="0" w:color="auto"/>
        <w:left w:val="none" w:sz="0" w:space="0" w:color="auto"/>
        <w:bottom w:val="none" w:sz="0" w:space="0" w:color="auto"/>
        <w:right w:val="none" w:sz="0" w:space="0" w:color="auto"/>
      </w:divBdr>
      <w:divsChild>
        <w:div w:id="1151285229">
          <w:marLeft w:val="274"/>
          <w:marRight w:val="0"/>
          <w:marTop w:val="0"/>
          <w:marBottom w:val="0"/>
          <w:divBdr>
            <w:top w:val="none" w:sz="0" w:space="0" w:color="auto"/>
            <w:left w:val="none" w:sz="0" w:space="0" w:color="auto"/>
            <w:bottom w:val="none" w:sz="0" w:space="0" w:color="auto"/>
            <w:right w:val="none" w:sz="0" w:space="0" w:color="auto"/>
          </w:divBdr>
        </w:div>
        <w:div w:id="1655449988">
          <w:marLeft w:val="994"/>
          <w:marRight w:val="0"/>
          <w:marTop w:val="0"/>
          <w:marBottom w:val="0"/>
          <w:divBdr>
            <w:top w:val="none" w:sz="0" w:space="0" w:color="auto"/>
            <w:left w:val="none" w:sz="0" w:space="0" w:color="auto"/>
            <w:bottom w:val="none" w:sz="0" w:space="0" w:color="auto"/>
            <w:right w:val="none" w:sz="0" w:space="0" w:color="auto"/>
          </w:divBdr>
        </w:div>
        <w:div w:id="1817062839">
          <w:marLeft w:val="994"/>
          <w:marRight w:val="0"/>
          <w:marTop w:val="0"/>
          <w:marBottom w:val="0"/>
          <w:divBdr>
            <w:top w:val="none" w:sz="0" w:space="0" w:color="auto"/>
            <w:left w:val="none" w:sz="0" w:space="0" w:color="auto"/>
            <w:bottom w:val="none" w:sz="0" w:space="0" w:color="auto"/>
            <w:right w:val="none" w:sz="0" w:space="0" w:color="auto"/>
          </w:divBdr>
        </w:div>
        <w:div w:id="971179522">
          <w:marLeft w:val="274"/>
          <w:marRight w:val="0"/>
          <w:marTop w:val="0"/>
          <w:marBottom w:val="0"/>
          <w:divBdr>
            <w:top w:val="none" w:sz="0" w:space="0" w:color="auto"/>
            <w:left w:val="none" w:sz="0" w:space="0" w:color="auto"/>
            <w:bottom w:val="none" w:sz="0" w:space="0" w:color="auto"/>
            <w:right w:val="none" w:sz="0" w:space="0" w:color="auto"/>
          </w:divBdr>
        </w:div>
        <w:div w:id="309216955">
          <w:marLeft w:val="274"/>
          <w:marRight w:val="0"/>
          <w:marTop w:val="0"/>
          <w:marBottom w:val="0"/>
          <w:divBdr>
            <w:top w:val="none" w:sz="0" w:space="0" w:color="auto"/>
            <w:left w:val="none" w:sz="0" w:space="0" w:color="auto"/>
            <w:bottom w:val="none" w:sz="0" w:space="0" w:color="auto"/>
            <w:right w:val="none" w:sz="0" w:space="0" w:color="auto"/>
          </w:divBdr>
        </w:div>
        <w:div w:id="927619504">
          <w:marLeft w:val="274"/>
          <w:marRight w:val="0"/>
          <w:marTop w:val="0"/>
          <w:marBottom w:val="0"/>
          <w:divBdr>
            <w:top w:val="none" w:sz="0" w:space="0" w:color="auto"/>
            <w:left w:val="none" w:sz="0" w:space="0" w:color="auto"/>
            <w:bottom w:val="none" w:sz="0" w:space="0" w:color="auto"/>
            <w:right w:val="none" w:sz="0" w:space="0" w:color="auto"/>
          </w:divBdr>
        </w:div>
      </w:divsChild>
    </w:div>
    <w:div w:id="1256479775">
      <w:bodyDiv w:val="1"/>
      <w:marLeft w:val="0"/>
      <w:marRight w:val="0"/>
      <w:marTop w:val="0"/>
      <w:marBottom w:val="0"/>
      <w:divBdr>
        <w:top w:val="none" w:sz="0" w:space="0" w:color="auto"/>
        <w:left w:val="none" w:sz="0" w:space="0" w:color="auto"/>
        <w:bottom w:val="none" w:sz="0" w:space="0" w:color="auto"/>
        <w:right w:val="none" w:sz="0" w:space="0" w:color="auto"/>
      </w:divBdr>
    </w:div>
    <w:div w:id="1287354348">
      <w:bodyDiv w:val="1"/>
      <w:marLeft w:val="0"/>
      <w:marRight w:val="0"/>
      <w:marTop w:val="0"/>
      <w:marBottom w:val="0"/>
      <w:divBdr>
        <w:top w:val="none" w:sz="0" w:space="0" w:color="auto"/>
        <w:left w:val="none" w:sz="0" w:space="0" w:color="auto"/>
        <w:bottom w:val="none" w:sz="0" w:space="0" w:color="auto"/>
        <w:right w:val="none" w:sz="0" w:space="0" w:color="auto"/>
      </w:divBdr>
    </w:div>
    <w:div w:id="1296375092">
      <w:bodyDiv w:val="1"/>
      <w:marLeft w:val="0"/>
      <w:marRight w:val="0"/>
      <w:marTop w:val="0"/>
      <w:marBottom w:val="0"/>
      <w:divBdr>
        <w:top w:val="none" w:sz="0" w:space="0" w:color="auto"/>
        <w:left w:val="none" w:sz="0" w:space="0" w:color="auto"/>
        <w:bottom w:val="none" w:sz="0" w:space="0" w:color="auto"/>
        <w:right w:val="none" w:sz="0" w:space="0" w:color="auto"/>
      </w:divBdr>
    </w:div>
    <w:div w:id="1300040455">
      <w:bodyDiv w:val="1"/>
      <w:marLeft w:val="0"/>
      <w:marRight w:val="0"/>
      <w:marTop w:val="0"/>
      <w:marBottom w:val="0"/>
      <w:divBdr>
        <w:top w:val="none" w:sz="0" w:space="0" w:color="auto"/>
        <w:left w:val="none" w:sz="0" w:space="0" w:color="auto"/>
        <w:bottom w:val="none" w:sz="0" w:space="0" w:color="auto"/>
        <w:right w:val="none" w:sz="0" w:space="0" w:color="auto"/>
      </w:divBdr>
    </w:div>
    <w:div w:id="1323240628">
      <w:bodyDiv w:val="1"/>
      <w:marLeft w:val="0"/>
      <w:marRight w:val="0"/>
      <w:marTop w:val="0"/>
      <w:marBottom w:val="0"/>
      <w:divBdr>
        <w:top w:val="none" w:sz="0" w:space="0" w:color="auto"/>
        <w:left w:val="none" w:sz="0" w:space="0" w:color="auto"/>
        <w:bottom w:val="none" w:sz="0" w:space="0" w:color="auto"/>
        <w:right w:val="none" w:sz="0" w:space="0" w:color="auto"/>
      </w:divBdr>
    </w:div>
    <w:div w:id="1323240745">
      <w:bodyDiv w:val="1"/>
      <w:marLeft w:val="0"/>
      <w:marRight w:val="0"/>
      <w:marTop w:val="0"/>
      <w:marBottom w:val="0"/>
      <w:divBdr>
        <w:top w:val="none" w:sz="0" w:space="0" w:color="auto"/>
        <w:left w:val="none" w:sz="0" w:space="0" w:color="auto"/>
        <w:bottom w:val="none" w:sz="0" w:space="0" w:color="auto"/>
        <w:right w:val="none" w:sz="0" w:space="0" w:color="auto"/>
      </w:divBdr>
    </w:div>
    <w:div w:id="1326741425">
      <w:bodyDiv w:val="1"/>
      <w:marLeft w:val="0"/>
      <w:marRight w:val="0"/>
      <w:marTop w:val="0"/>
      <w:marBottom w:val="0"/>
      <w:divBdr>
        <w:top w:val="none" w:sz="0" w:space="0" w:color="auto"/>
        <w:left w:val="none" w:sz="0" w:space="0" w:color="auto"/>
        <w:bottom w:val="none" w:sz="0" w:space="0" w:color="auto"/>
        <w:right w:val="none" w:sz="0" w:space="0" w:color="auto"/>
      </w:divBdr>
    </w:div>
    <w:div w:id="1331905189">
      <w:bodyDiv w:val="1"/>
      <w:marLeft w:val="0"/>
      <w:marRight w:val="0"/>
      <w:marTop w:val="0"/>
      <w:marBottom w:val="0"/>
      <w:divBdr>
        <w:top w:val="none" w:sz="0" w:space="0" w:color="auto"/>
        <w:left w:val="none" w:sz="0" w:space="0" w:color="auto"/>
        <w:bottom w:val="none" w:sz="0" w:space="0" w:color="auto"/>
        <w:right w:val="none" w:sz="0" w:space="0" w:color="auto"/>
      </w:divBdr>
    </w:div>
    <w:div w:id="1334143102">
      <w:bodyDiv w:val="1"/>
      <w:marLeft w:val="0"/>
      <w:marRight w:val="0"/>
      <w:marTop w:val="0"/>
      <w:marBottom w:val="0"/>
      <w:divBdr>
        <w:top w:val="none" w:sz="0" w:space="0" w:color="auto"/>
        <w:left w:val="none" w:sz="0" w:space="0" w:color="auto"/>
        <w:bottom w:val="none" w:sz="0" w:space="0" w:color="auto"/>
        <w:right w:val="none" w:sz="0" w:space="0" w:color="auto"/>
      </w:divBdr>
    </w:div>
    <w:div w:id="1372068665">
      <w:bodyDiv w:val="1"/>
      <w:marLeft w:val="0"/>
      <w:marRight w:val="0"/>
      <w:marTop w:val="0"/>
      <w:marBottom w:val="0"/>
      <w:divBdr>
        <w:top w:val="none" w:sz="0" w:space="0" w:color="auto"/>
        <w:left w:val="none" w:sz="0" w:space="0" w:color="auto"/>
        <w:bottom w:val="none" w:sz="0" w:space="0" w:color="auto"/>
        <w:right w:val="none" w:sz="0" w:space="0" w:color="auto"/>
      </w:divBdr>
    </w:div>
    <w:div w:id="1383480222">
      <w:bodyDiv w:val="1"/>
      <w:marLeft w:val="0"/>
      <w:marRight w:val="0"/>
      <w:marTop w:val="0"/>
      <w:marBottom w:val="0"/>
      <w:divBdr>
        <w:top w:val="none" w:sz="0" w:space="0" w:color="auto"/>
        <w:left w:val="none" w:sz="0" w:space="0" w:color="auto"/>
        <w:bottom w:val="none" w:sz="0" w:space="0" w:color="auto"/>
        <w:right w:val="none" w:sz="0" w:space="0" w:color="auto"/>
      </w:divBdr>
    </w:div>
    <w:div w:id="1386490158">
      <w:bodyDiv w:val="1"/>
      <w:marLeft w:val="0"/>
      <w:marRight w:val="0"/>
      <w:marTop w:val="0"/>
      <w:marBottom w:val="0"/>
      <w:divBdr>
        <w:top w:val="none" w:sz="0" w:space="0" w:color="auto"/>
        <w:left w:val="none" w:sz="0" w:space="0" w:color="auto"/>
        <w:bottom w:val="none" w:sz="0" w:space="0" w:color="auto"/>
        <w:right w:val="none" w:sz="0" w:space="0" w:color="auto"/>
      </w:divBdr>
      <w:divsChild>
        <w:div w:id="1829713564">
          <w:marLeft w:val="360"/>
          <w:marRight w:val="0"/>
          <w:marTop w:val="0"/>
          <w:marBottom w:val="0"/>
          <w:divBdr>
            <w:top w:val="none" w:sz="0" w:space="0" w:color="auto"/>
            <w:left w:val="none" w:sz="0" w:space="0" w:color="auto"/>
            <w:bottom w:val="none" w:sz="0" w:space="0" w:color="auto"/>
            <w:right w:val="none" w:sz="0" w:space="0" w:color="auto"/>
          </w:divBdr>
        </w:div>
        <w:div w:id="394351314">
          <w:marLeft w:val="360"/>
          <w:marRight w:val="0"/>
          <w:marTop w:val="0"/>
          <w:marBottom w:val="0"/>
          <w:divBdr>
            <w:top w:val="none" w:sz="0" w:space="0" w:color="auto"/>
            <w:left w:val="none" w:sz="0" w:space="0" w:color="auto"/>
            <w:bottom w:val="none" w:sz="0" w:space="0" w:color="auto"/>
            <w:right w:val="none" w:sz="0" w:space="0" w:color="auto"/>
          </w:divBdr>
        </w:div>
        <w:div w:id="989016393">
          <w:marLeft w:val="360"/>
          <w:marRight w:val="0"/>
          <w:marTop w:val="0"/>
          <w:marBottom w:val="0"/>
          <w:divBdr>
            <w:top w:val="none" w:sz="0" w:space="0" w:color="auto"/>
            <w:left w:val="none" w:sz="0" w:space="0" w:color="auto"/>
            <w:bottom w:val="none" w:sz="0" w:space="0" w:color="auto"/>
            <w:right w:val="none" w:sz="0" w:space="0" w:color="auto"/>
          </w:divBdr>
        </w:div>
      </w:divsChild>
    </w:div>
    <w:div w:id="1388336885">
      <w:bodyDiv w:val="1"/>
      <w:marLeft w:val="0"/>
      <w:marRight w:val="0"/>
      <w:marTop w:val="0"/>
      <w:marBottom w:val="0"/>
      <w:divBdr>
        <w:top w:val="none" w:sz="0" w:space="0" w:color="auto"/>
        <w:left w:val="none" w:sz="0" w:space="0" w:color="auto"/>
        <w:bottom w:val="none" w:sz="0" w:space="0" w:color="auto"/>
        <w:right w:val="none" w:sz="0" w:space="0" w:color="auto"/>
      </w:divBdr>
    </w:div>
    <w:div w:id="1398867546">
      <w:bodyDiv w:val="1"/>
      <w:marLeft w:val="0"/>
      <w:marRight w:val="0"/>
      <w:marTop w:val="0"/>
      <w:marBottom w:val="0"/>
      <w:divBdr>
        <w:top w:val="none" w:sz="0" w:space="0" w:color="auto"/>
        <w:left w:val="none" w:sz="0" w:space="0" w:color="auto"/>
        <w:bottom w:val="none" w:sz="0" w:space="0" w:color="auto"/>
        <w:right w:val="none" w:sz="0" w:space="0" w:color="auto"/>
      </w:divBdr>
    </w:div>
    <w:div w:id="1406563304">
      <w:bodyDiv w:val="1"/>
      <w:marLeft w:val="0"/>
      <w:marRight w:val="0"/>
      <w:marTop w:val="0"/>
      <w:marBottom w:val="0"/>
      <w:divBdr>
        <w:top w:val="none" w:sz="0" w:space="0" w:color="auto"/>
        <w:left w:val="none" w:sz="0" w:space="0" w:color="auto"/>
        <w:bottom w:val="none" w:sz="0" w:space="0" w:color="auto"/>
        <w:right w:val="none" w:sz="0" w:space="0" w:color="auto"/>
      </w:divBdr>
    </w:div>
    <w:div w:id="1408501891">
      <w:bodyDiv w:val="1"/>
      <w:marLeft w:val="0"/>
      <w:marRight w:val="0"/>
      <w:marTop w:val="0"/>
      <w:marBottom w:val="0"/>
      <w:divBdr>
        <w:top w:val="none" w:sz="0" w:space="0" w:color="auto"/>
        <w:left w:val="none" w:sz="0" w:space="0" w:color="auto"/>
        <w:bottom w:val="none" w:sz="0" w:space="0" w:color="auto"/>
        <w:right w:val="none" w:sz="0" w:space="0" w:color="auto"/>
      </w:divBdr>
    </w:div>
    <w:div w:id="1420561843">
      <w:bodyDiv w:val="1"/>
      <w:marLeft w:val="0"/>
      <w:marRight w:val="0"/>
      <w:marTop w:val="0"/>
      <w:marBottom w:val="0"/>
      <w:divBdr>
        <w:top w:val="none" w:sz="0" w:space="0" w:color="auto"/>
        <w:left w:val="none" w:sz="0" w:space="0" w:color="auto"/>
        <w:bottom w:val="none" w:sz="0" w:space="0" w:color="auto"/>
        <w:right w:val="none" w:sz="0" w:space="0" w:color="auto"/>
      </w:divBdr>
    </w:div>
    <w:div w:id="1421878033">
      <w:bodyDiv w:val="1"/>
      <w:marLeft w:val="0"/>
      <w:marRight w:val="0"/>
      <w:marTop w:val="0"/>
      <w:marBottom w:val="0"/>
      <w:divBdr>
        <w:top w:val="none" w:sz="0" w:space="0" w:color="auto"/>
        <w:left w:val="none" w:sz="0" w:space="0" w:color="auto"/>
        <w:bottom w:val="none" w:sz="0" w:space="0" w:color="auto"/>
        <w:right w:val="none" w:sz="0" w:space="0" w:color="auto"/>
      </w:divBdr>
    </w:div>
    <w:div w:id="1445150182">
      <w:bodyDiv w:val="1"/>
      <w:marLeft w:val="0"/>
      <w:marRight w:val="0"/>
      <w:marTop w:val="0"/>
      <w:marBottom w:val="0"/>
      <w:divBdr>
        <w:top w:val="none" w:sz="0" w:space="0" w:color="auto"/>
        <w:left w:val="none" w:sz="0" w:space="0" w:color="auto"/>
        <w:bottom w:val="none" w:sz="0" w:space="0" w:color="auto"/>
        <w:right w:val="none" w:sz="0" w:space="0" w:color="auto"/>
      </w:divBdr>
    </w:div>
    <w:div w:id="1446729897">
      <w:bodyDiv w:val="1"/>
      <w:marLeft w:val="0"/>
      <w:marRight w:val="0"/>
      <w:marTop w:val="0"/>
      <w:marBottom w:val="0"/>
      <w:divBdr>
        <w:top w:val="none" w:sz="0" w:space="0" w:color="auto"/>
        <w:left w:val="none" w:sz="0" w:space="0" w:color="auto"/>
        <w:bottom w:val="none" w:sz="0" w:space="0" w:color="auto"/>
        <w:right w:val="none" w:sz="0" w:space="0" w:color="auto"/>
      </w:divBdr>
    </w:div>
    <w:div w:id="1455102004">
      <w:bodyDiv w:val="1"/>
      <w:marLeft w:val="0"/>
      <w:marRight w:val="0"/>
      <w:marTop w:val="0"/>
      <w:marBottom w:val="0"/>
      <w:divBdr>
        <w:top w:val="none" w:sz="0" w:space="0" w:color="auto"/>
        <w:left w:val="none" w:sz="0" w:space="0" w:color="auto"/>
        <w:bottom w:val="none" w:sz="0" w:space="0" w:color="auto"/>
        <w:right w:val="none" w:sz="0" w:space="0" w:color="auto"/>
      </w:divBdr>
    </w:div>
    <w:div w:id="1456480630">
      <w:bodyDiv w:val="1"/>
      <w:marLeft w:val="0"/>
      <w:marRight w:val="0"/>
      <w:marTop w:val="0"/>
      <w:marBottom w:val="0"/>
      <w:divBdr>
        <w:top w:val="none" w:sz="0" w:space="0" w:color="auto"/>
        <w:left w:val="none" w:sz="0" w:space="0" w:color="auto"/>
        <w:bottom w:val="none" w:sz="0" w:space="0" w:color="auto"/>
        <w:right w:val="none" w:sz="0" w:space="0" w:color="auto"/>
      </w:divBdr>
    </w:div>
    <w:div w:id="1467702061">
      <w:bodyDiv w:val="1"/>
      <w:marLeft w:val="0"/>
      <w:marRight w:val="0"/>
      <w:marTop w:val="0"/>
      <w:marBottom w:val="0"/>
      <w:divBdr>
        <w:top w:val="none" w:sz="0" w:space="0" w:color="auto"/>
        <w:left w:val="none" w:sz="0" w:space="0" w:color="auto"/>
        <w:bottom w:val="none" w:sz="0" w:space="0" w:color="auto"/>
        <w:right w:val="none" w:sz="0" w:space="0" w:color="auto"/>
      </w:divBdr>
    </w:div>
    <w:div w:id="1485002416">
      <w:bodyDiv w:val="1"/>
      <w:marLeft w:val="0"/>
      <w:marRight w:val="0"/>
      <w:marTop w:val="0"/>
      <w:marBottom w:val="0"/>
      <w:divBdr>
        <w:top w:val="none" w:sz="0" w:space="0" w:color="auto"/>
        <w:left w:val="none" w:sz="0" w:space="0" w:color="auto"/>
        <w:bottom w:val="none" w:sz="0" w:space="0" w:color="auto"/>
        <w:right w:val="none" w:sz="0" w:space="0" w:color="auto"/>
      </w:divBdr>
    </w:div>
    <w:div w:id="1491409320">
      <w:bodyDiv w:val="1"/>
      <w:marLeft w:val="0"/>
      <w:marRight w:val="0"/>
      <w:marTop w:val="0"/>
      <w:marBottom w:val="0"/>
      <w:divBdr>
        <w:top w:val="none" w:sz="0" w:space="0" w:color="auto"/>
        <w:left w:val="none" w:sz="0" w:space="0" w:color="auto"/>
        <w:bottom w:val="none" w:sz="0" w:space="0" w:color="auto"/>
        <w:right w:val="none" w:sz="0" w:space="0" w:color="auto"/>
      </w:divBdr>
    </w:div>
    <w:div w:id="1498692759">
      <w:bodyDiv w:val="1"/>
      <w:marLeft w:val="0"/>
      <w:marRight w:val="0"/>
      <w:marTop w:val="0"/>
      <w:marBottom w:val="0"/>
      <w:divBdr>
        <w:top w:val="none" w:sz="0" w:space="0" w:color="auto"/>
        <w:left w:val="none" w:sz="0" w:space="0" w:color="auto"/>
        <w:bottom w:val="none" w:sz="0" w:space="0" w:color="auto"/>
        <w:right w:val="none" w:sz="0" w:space="0" w:color="auto"/>
      </w:divBdr>
    </w:div>
    <w:div w:id="1505627488">
      <w:bodyDiv w:val="1"/>
      <w:marLeft w:val="0"/>
      <w:marRight w:val="0"/>
      <w:marTop w:val="0"/>
      <w:marBottom w:val="0"/>
      <w:divBdr>
        <w:top w:val="none" w:sz="0" w:space="0" w:color="auto"/>
        <w:left w:val="none" w:sz="0" w:space="0" w:color="auto"/>
        <w:bottom w:val="none" w:sz="0" w:space="0" w:color="auto"/>
        <w:right w:val="none" w:sz="0" w:space="0" w:color="auto"/>
      </w:divBdr>
    </w:div>
    <w:div w:id="1514301805">
      <w:bodyDiv w:val="1"/>
      <w:marLeft w:val="0"/>
      <w:marRight w:val="0"/>
      <w:marTop w:val="0"/>
      <w:marBottom w:val="0"/>
      <w:divBdr>
        <w:top w:val="none" w:sz="0" w:space="0" w:color="auto"/>
        <w:left w:val="none" w:sz="0" w:space="0" w:color="auto"/>
        <w:bottom w:val="none" w:sz="0" w:space="0" w:color="auto"/>
        <w:right w:val="none" w:sz="0" w:space="0" w:color="auto"/>
      </w:divBdr>
    </w:div>
    <w:div w:id="1518158834">
      <w:bodyDiv w:val="1"/>
      <w:marLeft w:val="0"/>
      <w:marRight w:val="0"/>
      <w:marTop w:val="0"/>
      <w:marBottom w:val="0"/>
      <w:divBdr>
        <w:top w:val="none" w:sz="0" w:space="0" w:color="auto"/>
        <w:left w:val="none" w:sz="0" w:space="0" w:color="auto"/>
        <w:bottom w:val="none" w:sz="0" w:space="0" w:color="auto"/>
        <w:right w:val="none" w:sz="0" w:space="0" w:color="auto"/>
      </w:divBdr>
    </w:div>
    <w:div w:id="1526139882">
      <w:bodyDiv w:val="1"/>
      <w:marLeft w:val="0"/>
      <w:marRight w:val="0"/>
      <w:marTop w:val="0"/>
      <w:marBottom w:val="0"/>
      <w:divBdr>
        <w:top w:val="none" w:sz="0" w:space="0" w:color="auto"/>
        <w:left w:val="none" w:sz="0" w:space="0" w:color="auto"/>
        <w:bottom w:val="none" w:sz="0" w:space="0" w:color="auto"/>
        <w:right w:val="none" w:sz="0" w:space="0" w:color="auto"/>
      </w:divBdr>
    </w:div>
    <w:div w:id="1542857664">
      <w:bodyDiv w:val="1"/>
      <w:marLeft w:val="0"/>
      <w:marRight w:val="0"/>
      <w:marTop w:val="0"/>
      <w:marBottom w:val="0"/>
      <w:divBdr>
        <w:top w:val="none" w:sz="0" w:space="0" w:color="auto"/>
        <w:left w:val="none" w:sz="0" w:space="0" w:color="auto"/>
        <w:bottom w:val="none" w:sz="0" w:space="0" w:color="auto"/>
        <w:right w:val="none" w:sz="0" w:space="0" w:color="auto"/>
      </w:divBdr>
    </w:div>
    <w:div w:id="1551380156">
      <w:bodyDiv w:val="1"/>
      <w:marLeft w:val="0"/>
      <w:marRight w:val="0"/>
      <w:marTop w:val="0"/>
      <w:marBottom w:val="0"/>
      <w:divBdr>
        <w:top w:val="none" w:sz="0" w:space="0" w:color="auto"/>
        <w:left w:val="none" w:sz="0" w:space="0" w:color="auto"/>
        <w:bottom w:val="none" w:sz="0" w:space="0" w:color="auto"/>
        <w:right w:val="none" w:sz="0" w:space="0" w:color="auto"/>
      </w:divBdr>
    </w:div>
    <w:div w:id="1560439259">
      <w:bodyDiv w:val="1"/>
      <w:marLeft w:val="0"/>
      <w:marRight w:val="0"/>
      <w:marTop w:val="0"/>
      <w:marBottom w:val="0"/>
      <w:divBdr>
        <w:top w:val="none" w:sz="0" w:space="0" w:color="auto"/>
        <w:left w:val="none" w:sz="0" w:space="0" w:color="auto"/>
        <w:bottom w:val="none" w:sz="0" w:space="0" w:color="auto"/>
        <w:right w:val="none" w:sz="0" w:space="0" w:color="auto"/>
      </w:divBdr>
    </w:div>
    <w:div w:id="1566987822">
      <w:bodyDiv w:val="1"/>
      <w:marLeft w:val="0"/>
      <w:marRight w:val="0"/>
      <w:marTop w:val="0"/>
      <w:marBottom w:val="0"/>
      <w:divBdr>
        <w:top w:val="none" w:sz="0" w:space="0" w:color="auto"/>
        <w:left w:val="none" w:sz="0" w:space="0" w:color="auto"/>
        <w:bottom w:val="none" w:sz="0" w:space="0" w:color="auto"/>
        <w:right w:val="none" w:sz="0" w:space="0" w:color="auto"/>
      </w:divBdr>
      <w:divsChild>
        <w:div w:id="683746018">
          <w:marLeft w:val="274"/>
          <w:marRight w:val="0"/>
          <w:marTop w:val="200"/>
          <w:marBottom w:val="0"/>
          <w:divBdr>
            <w:top w:val="none" w:sz="0" w:space="0" w:color="auto"/>
            <w:left w:val="none" w:sz="0" w:space="0" w:color="auto"/>
            <w:bottom w:val="none" w:sz="0" w:space="0" w:color="auto"/>
            <w:right w:val="none" w:sz="0" w:space="0" w:color="auto"/>
          </w:divBdr>
        </w:div>
        <w:div w:id="17512279">
          <w:marLeft w:val="274"/>
          <w:marRight w:val="0"/>
          <w:marTop w:val="200"/>
          <w:marBottom w:val="0"/>
          <w:divBdr>
            <w:top w:val="none" w:sz="0" w:space="0" w:color="auto"/>
            <w:left w:val="none" w:sz="0" w:space="0" w:color="auto"/>
            <w:bottom w:val="none" w:sz="0" w:space="0" w:color="auto"/>
            <w:right w:val="none" w:sz="0" w:space="0" w:color="auto"/>
          </w:divBdr>
        </w:div>
        <w:div w:id="877938931">
          <w:marLeft w:val="274"/>
          <w:marRight w:val="0"/>
          <w:marTop w:val="200"/>
          <w:marBottom w:val="0"/>
          <w:divBdr>
            <w:top w:val="none" w:sz="0" w:space="0" w:color="auto"/>
            <w:left w:val="none" w:sz="0" w:space="0" w:color="auto"/>
            <w:bottom w:val="none" w:sz="0" w:space="0" w:color="auto"/>
            <w:right w:val="none" w:sz="0" w:space="0" w:color="auto"/>
          </w:divBdr>
        </w:div>
        <w:div w:id="1220243471">
          <w:marLeft w:val="274"/>
          <w:marRight w:val="0"/>
          <w:marTop w:val="200"/>
          <w:marBottom w:val="0"/>
          <w:divBdr>
            <w:top w:val="none" w:sz="0" w:space="0" w:color="auto"/>
            <w:left w:val="none" w:sz="0" w:space="0" w:color="auto"/>
            <w:bottom w:val="none" w:sz="0" w:space="0" w:color="auto"/>
            <w:right w:val="none" w:sz="0" w:space="0" w:color="auto"/>
          </w:divBdr>
        </w:div>
        <w:div w:id="1527672845">
          <w:marLeft w:val="274"/>
          <w:marRight w:val="0"/>
          <w:marTop w:val="200"/>
          <w:marBottom w:val="0"/>
          <w:divBdr>
            <w:top w:val="none" w:sz="0" w:space="0" w:color="auto"/>
            <w:left w:val="none" w:sz="0" w:space="0" w:color="auto"/>
            <w:bottom w:val="none" w:sz="0" w:space="0" w:color="auto"/>
            <w:right w:val="none" w:sz="0" w:space="0" w:color="auto"/>
          </w:divBdr>
        </w:div>
      </w:divsChild>
    </w:div>
    <w:div w:id="1616906257">
      <w:bodyDiv w:val="1"/>
      <w:marLeft w:val="0"/>
      <w:marRight w:val="0"/>
      <w:marTop w:val="0"/>
      <w:marBottom w:val="0"/>
      <w:divBdr>
        <w:top w:val="none" w:sz="0" w:space="0" w:color="auto"/>
        <w:left w:val="none" w:sz="0" w:space="0" w:color="auto"/>
        <w:bottom w:val="none" w:sz="0" w:space="0" w:color="auto"/>
        <w:right w:val="none" w:sz="0" w:space="0" w:color="auto"/>
      </w:divBdr>
    </w:div>
    <w:div w:id="1616987137">
      <w:bodyDiv w:val="1"/>
      <w:marLeft w:val="0"/>
      <w:marRight w:val="0"/>
      <w:marTop w:val="0"/>
      <w:marBottom w:val="0"/>
      <w:divBdr>
        <w:top w:val="none" w:sz="0" w:space="0" w:color="auto"/>
        <w:left w:val="none" w:sz="0" w:space="0" w:color="auto"/>
        <w:bottom w:val="none" w:sz="0" w:space="0" w:color="auto"/>
        <w:right w:val="none" w:sz="0" w:space="0" w:color="auto"/>
      </w:divBdr>
    </w:div>
    <w:div w:id="1627815535">
      <w:bodyDiv w:val="1"/>
      <w:marLeft w:val="0"/>
      <w:marRight w:val="0"/>
      <w:marTop w:val="0"/>
      <w:marBottom w:val="0"/>
      <w:divBdr>
        <w:top w:val="none" w:sz="0" w:space="0" w:color="auto"/>
        <w:left w:val="none" w:sz="0" w:space="0" w:color="auto"/>
        <w:bottom w:val="none" w:sz="0" w:space="0" w:color="auto"/>
        <w:right w:val="none" w:sz="0" w:space="0" w:color="auto"/>
      </w:divBdr>
    </w:div>
    <w:div w:id="1631282420">
      <w:bodyDiv w:val="1"/>
      <w:marLeft w:val="0"/>
      <w:marRight w:val="0"/>
      <w:marTop w:val="0"/>
      <w:marBottom w:val="0"/>
      <w:divBdr>
        <w:top w:val="none" w:sz="0" w:space="0" w:color="auto"/>
        <w:left w:val="none" w:sz="0" w:space="0" w:color="auto"/>
        <w:bottom w:val="none" w:sz="0" w:space="0" w:color="auto"/>
        <w:right w:val="none" w:sz="0" w:space="0" w:color="auto"/>
      </w:divBdr>
    </w:div>
    <w:div w:id="1640185144">
      <w:bodyDiv w:val="1"/>
      <w:marLeft w:val="0"/>
      <w:marRight w:val="0"/>
      <w:marTop w:val="0"/>
      <w:marBottom w:val="0"/>
      <w:divBdr>
        <w:top w:val="none" w:sz="0" w:space="0" w:color="auto"/>
        <w:left w:val="none" w:sz="0" w:space="0" w:color="auto"/>
        <w:bottom w:val="none" w:sz="0" w:space="0" w:color="auto"/>
        <w:right w:val="none" w:sz="0" w:space="0" w:color="auto"/>
      </w:divBdr>
    </w:div>
    <w:div w:id="1642539969">
      <w:bodyDiv w:val="1"/>
      <w:marLeft w:val="0"/>
      <w:marRight w:val="0"/>
      <w:marTop w:val="0"/>
      <w:marBottom w:val="0"/>
      <w:divBdr>
        <w:top w:val="none" w:sz="0" w:space="0" w:color="auto"/>
        <w:left w:val="none" w:sz="0" w:space="0" w:color="auto"/>
        <w:bottom w:val="none" w:sz="0" w:space="0" w:color="auto"/>
        <w:right w:val="none" w:sz="0" w:space="0" w:color="auto"/>
      </w:divBdr>
    </w:div>
    <w:div w:id="1655913109">
      <w:bodyDiv w:val="1"/>
      <w:marLeft w:val="0"/>
      <w:marRight w:val="0"/>
      <w:marTop w:val="0"/>
      <w:marBottom w:val="0"/>
      <w:divBdr>
        <w:top w:val="none" w:sz="0" w:space="0" w:color="auto"/>
        <w:left w:val="none" w:sz="0" w:space="0" w:color="auto"/>
        <w:bottom w:val="none" w:sz="0" w:space="0" w:color="auto"/>
        <w:right w:val="none" w:sz="0" w:space="0" w:color="auto"/>
      </w:divBdr>
    </w:div>
    <w:div w:id="1656958207">
      <w:bodyDiv w:val="1"/>
      <w:marLeft w:val="0"/>
      <w:marRight w:val="0"/>
      <w:marTop w:val="0"/>
      <w:marBottom w:val="0"/>
      <w:divBdr>
        <w:top w:val="none" w:sz="0" w:space="0" w:color="auto"/>
        <w:left w:val="none" w:sz="0" w:space="0" w:color="auto"/>
        <w:bottom w:val="none" w:sz="0" w:space="0" w:color="auto"/>
        <w:right w:val="none" w:sz="0" w:space="0" w:color="auto"/>
      </w:divBdr>
    </w:div>
    <w:div w:id="1675187221">
      <w:bodyDiv w:val="1"/>
      <w:marLeft w:val="0"/>
      <w:marRight w:val="0"/>
      <w:marTop w:val="0"/>
      <w:marBottom w:val="0"/>
      <w:divBdr>
        <w:top w:val="none" w:sz="0" w:space="0" w:color="auto"/>
        <w:left w:val="none" w:sz="0" w:space="0" w:color="auto"/>
        <w:bottom w:val="none" w:sz="0" w:space="0" w:color="auto"/>
        <w:right w:val="none" w:sz="0" w:space="0" w:color="auto"/>
      </w:divBdr>
      <w:divsChild>
        <w:div w:id="1399085466">
          <w:marLeft w:val="274"/>
          <w:marRight w:val="0"/>
          <w:marTop w:val="0"/>
          <w:marBottom w:val="0"/>
          <w:divBdr>
            <w:top w:val="none" w:sz="0" w:space="0" w:color="auto"/>
            <w:left w:val="none" w:sz="0" w:space="0" w:color="auto"/>
            <w:bottom w:val="none" w:sz="0" w:space="0" w:color="auto"/>
            <w:right w:val="none" w:sz="0" w:space="0" w:color="auto"/>
          </w:divBdr>
        </w:div>
        <w:div w:id="1846361362">
          <w:marLeft w:val="274"/>
          <w:marRight w:val="0"/>
          <w:marTop w:val="0"/>
          <w:marBottom w:val="0"/>
          <w:divBdr>
            <w:top w:val="none" w:sz="0" w:space="0" w:color="auto"/>
            <w:left w:val="none" w:sz="0" w:space="0" w:color="auto"/>
            <w:bottom w:val="none" w:sz="0" w:space="0" w:color="auto"/>
            <w:right w:val="none" w:sz="0" w:space="0" w:color="auto"/>
          </w:divBdr>
        </w:div>
        <w:div w:id="1247227583">
          <w:marLeft w:val="274"/>
          <w:marRight w:val="0"/>
          <w:marTop w:val="0"/>
          <w:marBottom w:val="0"/>
          <w:divBdr>
            <w:top w:val="none" w:sz="0" w:space="0" w:color="auto"/>
            <w:left w:val="none" w:sz="0" w:space="0" w:color="auto"/>
            <w:bottom w:val="none" w:sz="0" w:space="0" w:color="auto"/>
            <w:right w:val="none" w:sz="0" w:space="0" w:color="auto"/>
          </w:divBdr>
        </w:div>
      </w:divsChild>
    </w:div>
    <w:div w:id="1685670960">
      <w:bodyDiv w:val="1"/>
      <w:marLeft w:val="0"/>
      <w:marRight w:val="0"/>
      <w:marTop w:val="0"/>
      <w:marBottom w:val="0"/>
      <w:divBdr>
        <w:top w:val="none" w:sz="0" w:space="0" w:color="auto"/>
        <w:left w:val="none" w:sz="0" w:space="0" w:color="auto"/>
        <w:bottom w:val="none" w:sz="0" w:space="0" w:color="auto"/>
        <w:right w:val="none" w:sz="0" w:space="0" w:color="auto"/>
      </w:divBdr>
    </w:div>
    <w:div w:id="1694263117">
      <w:bodyDiv w:val="1"/>
      <w:marLeft w:val="0"/>
      <w:marRight w:val="0"/>
      <w:marTop w:val="0"/>
      <w:marBottom w:val="0"/>
      <w:divBdr>
        <w:top w:val="none" w:sz="0" w:space="0" w:color="auto"/>
        <w:left w:val="none" w:sz="0" w:space="0" w:color="auto"/>
        <w:bottom w:val="none" w:sz="0" w:space="0" w:color="auto"/>
        <w:right w:val="none" w:sz="0" w:space="0" w:color="auto"/>
      </w:divBdr>
    </w:div>
    <w:div w:id="1694652030">
      <w:bodyDiv w:val="1"/>
      <w:marLeft w:val="0"/>
      <w:marRight w:val="0"/>
      <w:marTop w:val="0"/>
      <w:marBottom w:val="0"/>
      <w:divBdr>
        <w:top w:val="none" w:sz="0" w:space="0" w:color="auto"/>
        <w:left w:val="none" w:sz="0" w:space="0" w:color="auto"/>
        <w:bottom w:val="none" w:sz="0" w:space="0" w:color="auto"/>
        <w:right w:val="none" w:sz="0" w:space="0" w:color="auto"/>
      </w:divBdr>
    </w:div>
    <w:div w:id="1723093655">
      <w:bodyDiv w:val="1"/>
      <w:marLeft w:val="0"/>
      <w:marRight w:val="0"/>
      <w:marTop w:val="0"/>
      <w:marBottom w:val="0"/>
      <w:divBdr>
        <w:top w:val="none" w:sz="0" w:space="0" w:color="auto"/>
        <w:left w:val="none" w:sz="0" w:space="0" w:color="auto"/>
        <w:bottom w:val="none" w:sz="0" w:space="0" w:color="auto"/>
        <w:right w:val="none" w:sz="0" w:space="0" w:color="auto"/>
      </w:divBdr>
    </w:div>
    <w:div w:id="1728069513">
      <w:bodyDiv w:val="1"/>
      <w:marLeft w:val="0"/>
      <w:marRight w:val="0"/>
      <w:marTop w:val="0"/>
      <w:marBottom w:val="0"/>
      <w:divBdr>
        <w:top w:val="none" w:sz="0" w:space="0" w:color="auto"/>
        <w:left w:val="none" w:sz="0" w:space="0" w:color="auto"/>
        <w:bottom w:val="none" w:sz="0" w:space="0" w:color="auto"/>
        <w:right w:val="none" w:sz="0" w:space="0" w:color="auto"/>
      </w:divBdr>
    </w:div>
    <w:div w:id="1730763154">
      <w:bodyDiv w:val="1"/>
      <w:marLeft w:val="0"/>
      <w:marRight w:val="0"/>
      <w:marTop w:val="0"/>
      <w:marBottom w:val="0"/>
      <w:divBdr>
        <w:top w:val="none" w:sz="0" w:space="0" w:color="auto"/>
        <w:left w:val="none" w:sz="0" w:space="0" w:color="auto"/>
        <w:bottom w:val="none" w:sz="0" w:space="0" w:color="auto"/>
        <w:right w:val="none" w:sz="0" w:space="0" w:color="auto"/>
      </w:divBdr>
    </w:div>
    <w:div w:id="1731420879">
      <w:bodyDiv w:val="1"/>
      <w:marLeft w:val="0"/>
      <w:marRight w:val="0"/>
      <w:marTop w:val="0"/>
      <w:marBottom w:val="0"/>
      <w:divBdr>
        <w:top w:val="none" w:sz="0" w:space="0" w:color="auto"/>
        <w:left w:val="none" w:sz="0" w:space="0" w:color="auto"/>
        <w:bottom w:val="none" w:sz="0" w:space="0" w:color="auto"/>
        <w:right w:val="none" w:sz="0" w:space="0" w:color="auto"/>
      </w:divBdr>
    </w:div>
    <w:div w:id="1744984433">
      <w:bodyDiv w:val="1"/>
      <w:marLeft w:val="0"/>
      <w:marRight w:val="0"/>
      <w:marTop w:val="0"/>
      <w:marBottom w:val="0"/>
      <w:divBdr>
        <w:top w:val="none" w:sz="0" w:space="0" w:color="auto"/>
        <w:left w:val="none" w:sz="0" w:space="0" w:color="auto"/>
        <w:bottom w:val="none" w:sz="0" w:space="0" w:color="auto"/>
        <w:right w:val="none" w:sz="0" w:space="0" w:color="auto"/>
      </w:divBdr>
    </w:div>
    <w:div w:id="1767725996">
      <w:bodyDiv w:val="1"/>
      <w:marLeft w:val="0"/>
      <w:marRight w:val="0"/>
      <w:marTop w:val="0"/>
      <w:marBottom w:val="0"/>
      <w:divBdr>
        <w:top w:val="none" w:sz="0" w:space="0" w:color="auto"/>
        <w:left w:val="none" w:sz="0" w:space="0" w:color="auto"/>
        <w:bottom w:val="none" w:sz="0" w:space="0" w:color="auto"/>
        <w:right w:val="none" w:sz="0" w:space="0" w:color="auto"/>
      </w:divBdr>
    </w:div>
    <w:div w:id="1769154526">
      <w:bodyDiv w:val="1"/>
      <w:marLeft w:val="0"/>
      <w:marRight w:val="0"/>
      <w:marTop w:val="0"/>
      <w:marBottom w:val="0"/>
      <w:divBdr>
        <w:top w:val="none" w:sz="0" w:space="0" w:color="auto"/>
        <w:left w:val="none" w:sz="0" w:space="0" w:color="auto"/>
        <w:bottom w:val="none" w:sz="0" w:space="0" w:color="auto"/>
        <w:right w:val="none" w:sz="0" w:space="0" w:color="auto"/>
      </w:divBdr>
    </w:div>
    <w:div w:id="1784836165">
      <w:bodyDiv w:val="1"/>
      <w:marLeft w:val="0"/>
      <w:marRight w:val="0"/>
      <w:marTop w:val="0"/>
      <w:marBottom w:val="0"/>
      <w:divBdr>
        <w:top w:val="none" w:sz="0" w:space="0" w:color="auto"/>
        <w:left w:val="none" w:sz="0" w:space="0" w:color="auto"/>
        <w:bottom w:val="none" w:sz="0" w:space="0" w:color="auto"/>
        <w:right w:val="none" w:sz="0" w:space="0" w:color="auto"/>
      </w:divBdr>
    </w:div>
    <w:div w:id="1785884869">
      <w:bodyDiv w:val="1"/>
      <w:marLeft w:val="0"/>
      <w:marRight w:val="0"/>
      <w:marTop w:val="0"/>
      <w:marBottom w:val="0"/>
      <w:divBdr>
        <w:top w:val="none" w:sz="0" w:space="0" w:color="auto"/>
        <w:left w:val="none" w:sz="0" w:space="0" w:color="auto"/>
        <w:bottom w:val="none" w:sz="0" w:space="0" w:color="auto"/>
        <w:right w:val="none" w:sz="0" w:space="0" w:color="auto"/>
      </w:divBdr>
    </w:div>
    <w:div w:id="1787656810">
      <w:bodyDiv w:val="1"/>
      <w:marLeft w:val="0"/>
      <w:marRight w:val="0"/>
      <w:marTop w:val="0"/>
      <w:marBottom w:val="0"/>
      <w:divBdr>
        <w:top w:val="none" w:sz="0" w:space="0" w:color="auto"/>
        <w:left w:val="none" w:sz="0" w:space="0" w:color="auto"/>
        <w:bottom w:val="none" w:sz="0" w:space="0" w:color="auto"/>
        <w:right w:val="none" w:sz="0" w:space="0" w:color="auto"/>
      </w:divBdr>
    </w:div>
    <w:div w:id="1789273098">
      <w:bodyDiv w:val="1"/>
      <w:marLeft w:val="0"/>
      <w:marRight w:val="0"/>
      <w:marTop w:val="0"/>
      <w:marBottom w:val="0"/>
      <w:divBdr>
        <w:top w:val="none" w:sz="0" w:space="0" w:color="auto"/>
        <w:left w:val="none" w:sz="0" w:space="0" w:color="auto"/>
        <w:bottom w:val="none" w:sz="0" w:space="0" w:color="auto"/>
        <w:right w:val="none" w:sz="0" w:space="0" w:color="auto"/>
      </w:divBdr>
      <w:divsChild>
        <w:div w:id="694230953">
          <w:marLeft w:val="994"/>
          <w:marRight w:val="0"/>
          <w:marTop w:val="0"/>
          <w:marBottom w:val="0"/>
          <w:divBdr>
            <w:top w:val="none" w:sz="0" w:space="0" w:color="auto"/>
            <w:left w:val="none" w:sz="0" w:space="0" w:color="auto"/>
            <w:bottom w:val="none" w:sz="0" w:space="0" w:color="auto"/>
            <w:right w:val="none" w:sz="0" w:space="0" w:color="auto"/>
          </w:divBdr>
        </w:div>
        <w:div w:id="1009454844">
          <w:marLeft w:val="994"/>
          <w:marRight w:val="0"/>
          <w:marTop w:val="0"/>
          <w:marBottom w:val="0"/>
          <w:divBdr>
            <w:top w:val="none" w:sz="0" w:space="0" w:color="auto"/>
            <w:left w:val="none" w:sz="0" w:space="0" w:color="auto"/>
            <w:bottom w:val="none" w:sz="0" w:space="0" w:color="auto"/>
            <w:right w:val="none" w:sz="0" w:space="0" w:color="auto"/>
          </w:divBdr>
        </w:div>
        <w:div w:id="1871524360">
          <w:marLeft w:val="994"/>
          <w:marRight w:val="0"/>
          <w:marTop w:val="0"/>
          <w:marBottom w:val="0"/>
          <w:divBdr>
            <w:top w:val="none" w:sz="0" w:space="0" w:color="auto"/>
            <w:left w:val="none" w:sz="0" w:space="0" w:color="auto"/>
            <w:bottom w:val="none" w:sz="0" w:space="0" w:color="auto"/>
            <w:right w:val="none" w:sz="0" w:space="0" w:color="auto"/>
          </w:divBdr>
        </w:div>
        <w:div w:id="2114788673">
          <w:marLeft w:val="994"/>
          <w:marRight w:val="0"/>
          <w:marTop w:val="0"/>
          <w:marBottom w:val="0"/>
          <w:divBdr>
            <w:top w:val="none" w:sz="0" w:space="0" w:color="auto"/>
            <w:left w:val="none" w:sz="0" w:space="0" w:color="auto"/>
            <w:bottom w:val="none" w:sz="0" w:space="0" w:color="auto"/>
            <w:right w:val="none" w:sz="0" w:space="0" w:color="auto"/>
          </w:divBdr>
        </w:div>
        <w:div w:id="654839208">
          <w:marLeft w:val="994"/>
          <w:marRight w:val="0"/>
          <w:marTop w:val="0"/>
          <w:marBottom w:val="0"/>
          <w:divBdr>
            <w:top w:val="none" w:sz="0" w:space="0" w:color="auto"/>
            <w:left w:val="none" w:sz="0" w:space="0" w:color="auto"/>
            <w:bottom w:val="none" w:sz="0" w:space="0" w:color="auto"/>
            <w:right w:val="none" w:sz="0" w:space="0" w:color="auto"/>
          </w:divBdr>
        </w:div>
        <w:div w:id="931816474">
          <w:marLeft w:val="994"/>
          <w:marRight w:val="0"/>
          <w:marTop w:val="0"/>
          <w:marBottom w:val="0"/>
          <w:divBdr>
            <w:top w:val="none" w:sz="0" w:space="0" w:color="auto"/>
            <w:left w:val="none" w:sz="0" w:space="0" w:color="auto"/>
            <w:bottom w:val="none" w:sz="0" w:space="0" w:color="auto"/>
            <w:right w:val="none" w:sz="0" w:space="0" w:color="auto"/>
          </w:divBdr>
        </w:div>
      </w:divsChild>
    </w:div>
    <w:div w:id="1810513525">
      <w:bodyDiv w:val="1"/>
      <w:marLeft w:val="0"/>
      <w:marRight w:val="0"/>
      <w:marTop w:val="0"/>
      <w:marBottom w:val="0"/>
      <w:divBdr>
        <w:top w:val="none" w:sz="0" w:space="0" w:color="auto"/>
        <w:left w:val="none" w:sz="0" w:space="0" w:color="auto"/>
        <w:bottom w:val="none" w:sz="0" w:space="0" w:color="auto"/>
        <w:right w:val="none" w:sz="0" w:space="0" w:color="auto"/>
      </w:divBdr>
    </w:div>
    <w:div w:id="1813329890">
      <w:bodyDiv w:val="1"/>
      <w:marLeft w:val="0"/>
      <w:marRight w:val="0"/>
      <w:marTop w:val="0"/>
      <w:marBottom w:val="0"/>
      <w:divBdr>
        <w:top w:val="none" w:sz="0" w:space="0" w:color="auto"/>
        <w:left w:val="none" w:sz="0" w:space="0" w:color="auto"/>
        <w:bottom w:val="none" w:sz="0" w:space="0" w:color="auto"/>
        <w:right w:val="none" w:sz="0" w:space="0" w:color="auto"/>
      </w:divBdr>
    </w:div>
    <w:div w:id="1823349257">
      <w:bodyDiv w:val="1"/>
      <w:marLeft w:val="0"/>
      <w:marRight w:val="0"/>
      <w:marTop w:val="0"/>
      <w:marBottom w:val="0"/>
      <w:divBdr>
        <w:top w:val="none" w:sz="0" w:space="0" w:color="auto"/>
        <w:left w:val="none" w:sz="0" w:space="0" w:color="auto"/>
        <w:bottom w:val="none" w:sz="0" w:space="0" w:color="auto"/>
        <w:right w:val="none" w:sz="0" w:space="0" w:color="auto"/>
      </w:divBdr>
    </w:div>
    <w:div w:id="1834252472">
      <w:bodyDiv w:val="1"/>
      <w:marLeft w:val="0"/>
      <w:marRight w:val="0"/>
      <w:marTop w:val="0"/>
      <w:marBottom w:val="0"/>
      <w:divBdr>
        <w:top w:val="none" w:sz="0" w:space="0" w:color="auto"/>
        <w:left w:val="none" w:sz="0" w:space="0" w:color="auto"/>
        <w:bottom w:val="none" w:sz="0" w:space="0" w:color="auto"/>
        <w:right w:val="none" w:sz="0" w:space="0" w:color="auto"/>
      </w:divBdr>
    </w:div>
    <w:div w:id="1840921104">
      <w:bodyDiv w:val="1"/>
      <w:marLeft w:val="0"/>
      <w:marRight w:val="0"/>
      <w:marTop w:val="0"/>
      <w:marBottom w:val="0"/>
      <w:divBdr>
        <w:top w:val="none" w:sz="0" w:space="0" w:color="auto"/>
        <w:left w:val="none" w:sz="0" w:space="0" w:color="auto"/>
        <w:bottom w:val="none" w:sz="0" w:space="0" w:color="auto"/>
        <w:right w:val="none" w:sz="0" w:space="0" w:color="auto"/>
      </w:divBdr>
    </w:div>
    <w:div w:id="1883983069">
      <w:bodyDiv w:val="1"/>
      <w:marLeft w:val="0"/>
      <w:marRight w:val="0"/>
      <w:marTop w:val="0"/>
      <w:marBottom w:val="0"/>
      <w:divBdr>
        <w:top w:val="none" w:sz="0" w:space="0" w:color="auto"/>
        <w:left w:val="none" w:sz="0" w:space="0" w:color="auto"/>
        <w:bottom w:val="none" w:sz="0" w:space="0" w:color="auto"/>
        <w:right w:val="none" w:sz="0" w:space="0" w:color="auto"/>
      </w:divBdr>
    </w:div>
    <w:div w:id="1898198971">
      <w:bodyDiv w:val="1"/>
      <w:marLeft w:val="0"/>
      <w:marRight w:val="0"/>
      <w:marTop w:val="0"/>
      <w:marBottom w:val="0"/>
      <w:divBdr>
        <w:top w:val="none" w:sz="0" w:space="0" w:color="auto"/>
        <w:left w:val="none" w:sz="0" w:space="0" w:color="auto"/>
        <w:bottom w:val="none" w:sz="0" w:space="0" w:color="auto"/>
        <w:right w:val="none" w:sz="0" w:space="0" w:color="auto"/>
      </w:divBdr>
    </w:div>
    <w:div w:id="1908765628">
      <w:bodyDiv w:val="1"/>
      <w:marLeft w:val="0"/>
      <w:marRight w:val="0"/>
      <w:marTop w:val="0"/>
      <w:marBottom w:val="0"/>
      <w:divBdr>
        <w:top w:val="none" w:sz="0" w:space="0" w:color="auto"/>
        <w:left w:val="none" w:sz="0" w:space="0" w:color="auto"/>
        <w:bottom w:val="none" w:sz="0" w:space="0" w:color="auto"/>
        <w:right w:val="none" w:sz="0" w:space="0" w:color="auto"/>
      </w:divBdr>
      <w:divsChild>
        <w:div w:id="1455369750">
          <w:marLeft w:val="864"/>
          <w:marRight w:val="0"/>
          <w:marTop w:val="120"/>
          <w:marBottom w:val="0"/>
          <w:divBdr>
            <w:top w:val="none" w:sz="0" w:space="0" w:color="auto"/>
            <w:left w:val="none" w:sz="0" w:space="0" w:color="auto"/>
            <w:bottom w:val="none" w:sz="0" w:space="0" w:color="auto"/>
            <w:right w:val="none" w:sz="0" w:space="0" w:color="auto"/>
          </w:divBdr>
        </w:div>
        <w:div w:id="1959095360">
          <w:marLeft w:val="864"/>
          <w:marRight w:val="0"/>
          <w:marTop w:val="120"/>
          <w:marBottom w:val="0"/>
          <w:divBdr>
            <w:top w:val="none" w:sz="0" w:space="0" w:color="auto"/>
            <w:left w:val="none" w:sz="0" w:space="0" w:color="auto"/>
            <w:bottom w:val="none" w:sz="0" w:space="0" w:color="auto"/>
            <w:right w:val="none" w:sz="0" w:space="0" w:color="auto"/>
          </w:divBdr>
        </w:div>
        <w:div w:id="1964189360">
          <w:marLeft w:val="864"/>
          <w:marRight w:val="0"/>
          <w:marTop w:val="120"/>
          <w:marBottom w:val="0"/>
          <w:divBdr>
            <w:top w:val="none" w:sz="0" w:space="0" w:color="auto"/>
            <w:left w:val="none" w:sz="0" w:space="0" w:color="auto"/>
            <w:bottom w:val="none" w:sz="0" w:space="0" w:color="auto"/>
            <w:right w:val="none" w:sz="0" w:space="0" w:color="auto"/>
          </w:divBdr>
        </w:div>
        <w:div w:id="1253779449">
          <w:marLeft w:val="864"/>
          <w:marRight w:val="0"/>
          <w:marTop w:val="120"/>
          <w:marBottom w:val="0"/>
          <w:divBdr>
            <w:top w:val="none" w:sz="0" w:space="0" w:color="auto"/>
            <w:left w:val="none" w:sz="0" w:space="0" w:color="auto"/>
            <w:bottom w:val="none" w:sz="0" w:space="0" w:color="auto"/>
            <w:right w:val="none" w:sz="0" w:space="0" w:color="auto"/>
          </w:divBdr>
        </w:div>
        <w:div w:id="1221089901">
          <w:marLeft w:val="864"/>
          <w:marRight w:val="0"/>
          <w:marTop w:val="120"/>
          <w:marBottom w:val="0"/>
          <w:divBdr>
            <w:top w:val="none" w:sz="0" w:space="0" w:color="auto"/>
            <w:left w:val="none" w:sz="0" w:space="0" w:color="auto"/>
            <w:bottom w:val="none" w:sz="0" w:space="0" w:color="auto"/>
            <w:right w:val="none" w:sz="0" w:space="0" w:color="auto"/>
          </w:divBdr>
        </w:div>
        <w:div w:id="832988269">
          <w:marLeft w:val="864"/>
          <w:marRight w:val="0"/>
          <w:marTop w:val="120"/>
          <w:marBottom w:val="0"/>
          <w:divBdr>
            <w:top w:val="none" w:sz="0" w:space="0" w:color="auto"/>
            <w:left w:val="none" w:sz="0" w:space="0" w:color="auto"/>
            <w:bottom w:val="none" w:sz="0" w:space="0" w:color="auto"/>
            <w:right w:val="none" w:sz="0" w:space="0" w:color="auto"/>
          </w:divBdr>
        </w:div>
        <w:div w:id="448858363">
          <w:marLeft w:val="864"/>
          <w:marRight w:val="0"/>
          <w:marTop w:val="120"/>
          <w:marBottom w:val="0"/>
          <w:divBdr>
            <w:top w:val="none" w:sz="0" w:space="0" w:color="auto"/>
            <w:left w:val="none" w:sz="0" w:space="0" w:color="auto"/>
            <w:bottom w:val="none" w:sz="0" w:space="0" w:color="auto"/>
            <w:right w:val="none" w:sz="0" w:space="0" w:color="auto"/>
          </w:divBdr>
        </w:div>
        <w:div w:id="919754582">
          <w:marLeft w:val="864"/>
          <w:marRight w:val="0"/>
          <w:marTop w:val="120"/>
          <w:marBottom w:val="0"/>
          <w:divBdr>
            <w:top w:val="none" w:sz="0" w:space="0" w:color="auto"/>
            <w:left w:val="none" w:sz="0" w:space="0" w:color="auto"/>
            <w:bottom w:val="none" w:sz="0" w:space="0" w:color="auto"/>
            <w:right w:val="none" w:sz="0" w:space="0" w:color="auto"/>
          </w:divBdr>
        </w:div>
        <w:div w:id="948469710">
          <w:marLeft w:val="864"/>
          <w:marRight w:val="0"/>
          <w:marTop w:val="120"/>
          <w:marBottom w:val="0"/>
          <w:divBdr>
            <w:top w:val="none" w:sz="0" w:space="0" w:color="auto"/>
            <w:left w:val="none" w:sz="0" w:space="0" w:color="auto"/>
            <w:bottom w:val="none" w:sz="0" w:space="0" w:color="auto"/>
            <w:right w:val="none" w:sz="0" w:space="0" w:color="auto"/>
          </w:divBdr>
        </w:div>
        <w:div w:id="1184052110">
          <w:marLeft w:val="864"/>
          <w:marRight w:val="0"/>
          <w:marTop w:val="120"/>
          <w:marBottom w:val="0"/>
          <w:divBdr>
            <w:top w:val="none" w:sz="0" w:space="0" w:color="auto"/>
            <w:left w:val="none" w:sz="0" w:space="0" w:color="auto"/>
            <w:bottom w:val="none" w:sz="0" w:space="0" w:color="auto"/>
            <w:right w:val="none" w:sz="0" w:space="0" w:color="auto"/>
          </w:divBdr>
        </w:div>
      </w:divsChild>
    </w:div>
    <w:div w:id="1912616781">
      <w:bodyDiv w:val="1"/>
      <w:marLeft w:val="0"/>
      <w:marRight w:val="0"/>
      <w:marTop w:val="0"/>
      <w:marBottom w:val="0"/>
      <w:divBdr>
        <w:top w:val="none" w:sz="0" w:space="0" w:color="auto"/>
        <w:left w:val="none" w:sz="0" w:space="0" w:color="auto"/>
        <w:bottom w:val="none" w:sz="0" w:space="0" w:color="auto"/>
        <w:right w:val="none" w:sz="0" w:space="0" w:color="auto"/>
      </w:divBdr>
    </w:div>
    <w:div w:id="1920092853">
      <w:bodyDiv w:val="1"/>
      <w:marLeft w:val="0"/>
      <w:marRight w:val="0"/>
      <w:marTop w:val="0"/>
      <w:marBottom w:val="0"/>
      <w:divBdr>
        <w:top w:val="none" w:sz="0" w:space="0" w:color="auto"/>
        <w:left w:val="none" w:sz="0" w:space="0" w:color="auto"/>
        <w:bottom w:val="none" w:sz="0" w:space="0" w:color="auto"/>
        <w:right w:val="none" w:sz="0" w:space="0" w:color="auto"/>
      </w:divBdr>
    </w:div>
    <w:div w:id="1940217326">
      <w:bodyDiv w:val="1"/>
      <w:marLeft w:val="0"/>
      <w:marRight w:val="0"/>
      <w:marTop w:val="0"/>
      <w:marBottom w:val="0"/>
      <w:divBdr>
        <w:top w:val="none" w:sz="0" w:space="0" w:color="auto"/>
        <w:left w:val="none" w:sz="0" w:space="0" w:color="auto"/>
        <w:bottom w:val="none" w:sz="0" w:space="0" w:color="auto"/>
        <w:right w:val="none" w:sz="0" w:space="0" w:color="auto"/>
      </w:divBdr>
    </w:div>
    <w:div w:id="1941644927">
      <w:bodyDiv w:val="1"/>
      <w:marLeft w:val="0"/>
      <w:marRight w:val="0"/>
      <w:marTop w:val="0"/>
      <w:marBottom w:val="0"/>
      <w:divBdr>
        <w:top w:val="none" w:sz="0" w:space="0" w:color="auto"/>
        <w:left w:val="none" w:sz="0" w:space="0" w:color="auto"/>
        <w:bottom w:val="none" w:sz="0" w:space="0" w:color="auto"/>
        <w:right w:val="none" w:sz="0" w:space="0" w:color="auto"/>
      </w:divBdr>
    </w:div>
    <w:div w:id="1949966203">
      <w:bodyDiv w:val="1"/>
      <w:marLeft w:val="0"/>
      <w:marRight w:val="0"/>
      <w:marTop w:val="0"/>
      <w:marBottom w:val="0"/>
      <w:divBdr>
        <w:top w:val="none" w:sz="0" w:space="0" w:color="auto"/>
        <w:left w:val="none" w:sz="0" w:space="0" w:color="auto"/>
        <w:bottom w:val="none" w:sz="0" w:space="0" w:color="auto"/>
        <w:right w:val="none" w:sz="0" w:space="0" w:color="auto"/>
      </w:divBdr>
    </w:div>
    <w:div w:id="1961178245">
      <w:bodyDiv w:val="1"/>
      <w:marLeft w:val="0"/>
      <w:marRight w:val="0"/>
      <w:marTop w:val="0"/>
      <w:marBottom w:val="0"/>
      <w:divBdr>
        <w:top w:val="none" w:sz="0" w:space="0" w:color="auto"/>
        <w:left w:val="none" w:sz="0" w:space="0" w:color="auto"/>
        <w:bottom w:val="none" w:sz="0" w:space="0" w:color="auto"/>
        <w:right w:val="none" w:sz="0" w:space="0" w:color="auto"/>
      </w:divBdr>
    </w:div>
    <w:div w:id="1975023162">
      <w:bodyDiv w:val="1"/>
      <w:marLeft w:val="0"/>
      <w:marRight w:val="0"/>
      <w:marTop w:val="0"/>
      <w:marBottom w:val="0"/>
      <w:divBdr>
        <w:top w:val="none" w:sz="0" w:space="0" w:color="auto"/>
        <w:left w:val="none" w:sz="0" w:space="0" w:color="auto"/>
        <w:bottom w:val="none" w:sz="0" w:space="0" w:color="auto"/>
        <w:right w:val="none" w:sz="0" w:space="0" w:color="auto"/>
      </w:divBdr>
    </w:div>
    <w:div w:id="1984892641">
      <w:bodyDiv w:val="1"/>
      <w:marLeft w:val="0"/>
      <w:marRight w:val="0"/>
      <w:marTop w:val="0"/>
      <w:marBottom w:val="0"/>
      <w:divBdr>
        <w:top w:val="none" w:sz="0" w:space="0" w:color="auto"/>
        <w:left w:val="none" w:sz="0" w:space="0" w:color="auto"/>
        <w:bottom w:val="none" w:sz="0" w:space="0" w:color="auto"/>
        <w:right w:val="none" w:sz="0" w:space="0" w:color="auto"/>
      </w:divBdr>
    </w:div>
    <w:div w:id="1986470994">
      <w:bodyDiv w:val="1"/>
      <w:marLeft w:val="0"/>
      <w:marRight w:val="0"/>
      <w:marTop w:val="0"/>
      <w:marBottom w:val="0"/>
      <w:divBdr>
        <w:top w:val="none" w:sz="0" w:space="0" w:color="auto"/>
        <w:left w:val="none" w:sz="0" w:space="0" w:color="auto"/>
        <w:bottom w:val="none" w:sz="0" w:space="0" w:color="auto"/>
        <w:right w:val="none" w:sz="0" w:space="0" w:color="auto"/>
      </w:divBdr>
    </w:div>
    <w:div w:id="1987077945">
      <w:bodyDiv w:val="1"/>
      <w:marLeft w:val="0"/>
      <w:marRight w:val="0"/>
      <w:marTop w:val="0"/>
      <w:marBottom w:val="0"/>
      <w:divBdr>
        <w:top w:val="none" w:sz="0" w:space="0" w:color="auto"/>
        <w:left w:val="none" w:sz="0" w:space="0" w:color="auto"/>
        <w:bottom w:val="none" w:sz="0" w:space="0" w:color="auto"/>
        <w:right w:val="none" w:sz="0" w:space="0" w:color="auto"/>
      </w:divBdr>
    </w:div>
    <w:div w:id="1993368652">
      <w:bodyDiv w:val="1"/>
      <w:marLeft w:val="0"/>
      <w:marRight w:val="0"/>
      <w:marTop w:val="0"/>
      <w:marBottom w:val="0"/>
      <w:divBdr>
        <w:top w:val="none" w:sz="0" w:space="0" w:color="auto"/>
        <w:left w:val="none" w:sz="0" w:space="0" w:color="auto"/>
        <w:bottom w:val="none" w:sz="0" w:space="0" w:color="auto"/>
        <w:right w:val="none" w:sz="0" w:space="0" w:color="auto"/>
      </w:divBdr>
    </w:div>
    <w:div w:id="1996103240">
      <w:bodyDiv w:val="1"/>
      <w:marLeft w:val="0"/>
      <w:marRight w:val="0"/>
      <w:marTop w:val="0"/>
      <w:marBottom w:val="0"/>
      <w:divBdr>
        <w:top w:val="none" w:sz="0" w:space="0" w:color="auto"/>
        <w:left w:val="none" w:sz="0" w:space="0" w:color="auto"/>
        <w:bottom w:val="none" w:sz="0" w:space="0" w:color="auto"/>
        <w:right w:val="none" w:sz="0" w:space="0" w:color="auto"/>
      </w:divBdr>
    </w:div>
    <w:div w:id="2000427728">
      <w:bodyDiv w:val="1"/>
      <w:marLeft w:val="0"/>
      <w:marRight w:val="0"/>
      <w:marTop w:val="0"/>
      <w:marBottom w:val="0"/>
      <w:divBdr>
        <w:top w:val="none" w:sz="0" w:space="0" w:color="auto"/>
        <w:left w:val="none" w:sz="0" w:space="0" w:color="auto"/>
        <w:bottom w:val="none" w:sz="0" w:space="0" w:color="auto"/>
        <w:right w:val="none" w:sz="0" w:space="0" w:color="auto"/>
      </w:divBdr>
    </w:div>
    <w:div w:id="2012373697">
      <w:bodyDiv w:val="1"/>
      <w:marLeft w:val="0"/>
      <w:marRight w:val="0"/>
      <w:marTop w:val="0"/>
      <w:marBottom w:val="0"/>
      <w:divBdr>
        <w:top w:val="none" w:sz="0" w:space="0" w:color="auto"/>
        <w:left w:val="none" w:sz="0" w:space="0" w:color="auto"/>
        <w:bottom w:val="none" w:sz="0" w:space="0" w:color="auto"/>
        <w:right w:val="none" w:sz="0" w:space="0" w:color="auto"/>
      </w:divBdr>
    </w:div>
    <w:div w:id="2020038591">
      <w:bodyDiv w:val="1"/>
      <w:marLeft w:val="0"/>
      <w:marRight w:val="0"/>
      <w:marTop w:val="0"/>
      <w:marBottom w:val="0"/>
      <w:divBdr>
        <w:top w:val="none" w:sz="0" w:space="0" w:color="auto"/>
        <w:left w:val="none" w:sz="0" w:space="0" w:color="auto"/>
        <w:bottom w:val="none" w:sz="0" w:space="0" w:color="auto"/>
        <w:right w:val="none" w:sz="0" w:space="0" w:color="auto"/>
      </w:divBdr>
    </w:div>
    <w:div w:id="2031099390">
      <w:bodyDiv w:val="1"/>
      <w:marLeft w:val="0"/>
      <w:marRight w:val="0"/>
      <w:marTop w:val="0"/>
      <w:marBottom w:val="0"/>
      <w:divBdr>
        <w:top w:val="none" w:sz="0" w:space="0" w:color="auto"/>
        <w:left w:val="none" w:sz="0" w:space="0" w:color="auto"/>
        <w:bottom w:val="none" w:sz="0" w:space="0" w:color="auto"/>
        <w:right w:val="none" w:sz="0" w:space="0" w:color="auto"/>
      </w:divBdr>
    </w:div>
    <w:div w:id="2047900579">
      <w:bodyDiv w:val="1"/>
      <w:marLeft w:val="0"/>
      <w:marRight w:val="0"/>
      <w:marTop w:val="0"/>
      <w:marBottom w:val="0"/>
      <w:divBdr>
        <w:top w:val="none" w:sz="0" w:space="0" w:color="auto"/>
        <w:left w:val="none" w:sz="0" w:space="0" w:color="auto"/>
        <w:bottom w:val="none" w:sz="0" w:space="0" w:color="auto"/>
        <w:right w:val="none" w:sz="0" w:space="0" w:color="auto"/>
      </w:divBdr>
    </w:div>
    <w:div w:id="2072387959">
      <w:bodyDiv w:val="1"/>
      <w:marLeft w:val="0"/>
      <w:marRight w:val="0"/>
      <w:marTop w:val="0"/>
      <w:marBottom w:val="0"/>
      <w:divBdr>
        <w:top w:val="none" w:sz="0" w:space="0" w:color="auto"/>
        <w:left w:val="none" w:sz="0" w:space="0" w:color="auto"/>
        <w:bottom w:val="none" w:sz="0" w:space="0" w:color="auto"/>
        <w:right w:val="none" w:sz="0" w:space="0" w:color="auto"/>
      </w:divBdr>
    </w:div>
    <w:div w:id="2088992070">
      <w:bodyDiv w:val="1"/>
      <w:marLeft w:val="0"/>
      <w:marRight w:val="0"/>
      <w:marTop w:val="0"/>
      <w:marBottom w:val="0"/>
      <w:divBdr>
        <w:top w:val="none" w:sz="0" w:space="0" w:color="auto"/>
        <w:left w:val="none" w:sz="0" w:space="0" w:color="auto"/>
        <w:bottom w:val="none" w:sz="0" w:space="0" w:color="auto"/>
        <w:right w:val="none" w:sz="0" w:space="0" w:color="auto"/>
      </w:divBdr>
    </w:div>
    <w:div w:id="2095394296">
      <w:bodyDiv w:val="1"/>
      <w:marLeft w:val="0"/>
      <w:marRight w:val="0"/>
      <w:marTop w:val="0"/>
      <w:marBottom w:val="0"/>
      <w:divBdr>
        <w:top w:val="none" w:sz="0" w:space="0" w:color="auto"/>
        <w:left w:val="none" w:sz="0" w:space="0" w:color="auto"/>
        <w:bottom w:val="none" w:sz="0" w:space="0" w:color="auto"/>
        <w:right w:val="none" w:sz="0" w:space="0" w:color="auto"/>
      </w:divBdr>
    </w:div>
    <w:div w:id="2097288576">
      <w:bodyDiv w:val="1"/>
      <w:marLeft w:val="0"/>
      <w:marRight w:val="0"/>
      <w:marTop w:val="0"/>
      <w:marBottom w:val="0"/>
      <w:divBdr>
        <w:top w:val="none" w:sz="0" w:space="0" w:color="auto"/>
        <w:left w:val="none" w:sz="0" w:space="0" w:color="auto"/>
        <w:bottom w:val="none" w:sz="0" w:space="0" w:color="auto"/>
        <w:right w:val="none" w:sz="0" w:space="0" w:color="auto"/>
      </w:divBdr>
    </w:div>
    <w:div w:id="2101440798">
      <w:bodyDiv w:val="1"/>
      <w:marLeft w:val="0"/>
      <w:marRight w:val="0"/>
      <w:marTop w:val="0"/>
      <w:marBottom w:val="0"/>
      <w:divBdr>
        <w:top w:val="none" w:sz="0" w:space="0" w:color="auto"/>
        <w:left w:val="none" w:sz="0" w:space="0" w:color="auto"/>
        <w:bottom w:val="none" w:sz="0" w:space="0" w:color="auto"/>
        <w:right w:val="none" w:sz="0" w:space="0" w:color="auto"/>
      </w:divBdr>
    </w:div>
    <w:div w:id="2104451509">
      <w:bodyDiv w:val="1"/>
      <w:marLeft w:val="0"/>
      <w:marRight w:val="0"/>
      <w:marTop w:val="0"/>
      <w:marBottom w:val="0"/>
      <w:divBdr>
        <w:top w:val="none" w:sz="0" w:space="0" w:color="auto"/>
        <w:left w:val="none" w:sz="0" w:space="0" w:color="auto"/>
        <w:bottom w:val="none" w:sz="0" w:space="0" w:color="auto"/>
        <w:right w:val="none" w:sz="0" w:space="0" w:color="auto"/>
      </w:divBdr>
    </w:div>
    <w:div w:id="2132553949">
      <w:bodyDiv w:val="1"/>
      <w:marLeft w:val="0"/>
      <w:marRight w:val="0"/>
      <w:marTop w:val="0"/>
      <w:marBottom w:val="0"/>
      <w:divBdr>
        <w:top w:val="none" w:sz="0" w:space="0" w:color="auto"/>
        <w:left w:val="none" w:sz="0" w:space="0" w:color="auto"/>
        <w:bottom w:val="none" w:sz="0" w:space="0" w:color="auto"/>
        <w:right w:val="none" w:sz="0" w:space="0" w:color="auto"/>
      </w:divBdr>
    </w:div>
    <w:div w:id="2134326245">
      <w:bodyDiv w:val="1"/>
      <w:marLeft w:val="0"/>
      <w:marRight w:val="0"/>
      <w:marTop w:val="0"/>
      <w:marBottom w:val="0"/>
      <w:divBdr>
        <w:top w:val="none" w:sz="0" w:space="0" w:color="auto"/>
        <w:left w:val="none" w:sz="0" w:space="0" w:color="auto"/>
        <w:bottom w:val="none" w:sz="0" w:space="0" w:color="auto"/>
        <w:right w:val="none" w:sz="0" w:space="0" w:color="auto"/>
      </w:divBdr>
    </w:div>
    <w:div w:id="2138334221">
      <w:bodyDiv w:val="1"/>
      <w:marLeft w:val="0"/>
      <w:marRight w:val="0"/>
      <w:marTop w:val="0"/>
      <w:marBottom w:val="0"/>
      <w:divBdr>
        <w:top w:val="none" w:sz="0" w:space="0" w:color="auto"/>
        <w:left w:val="none" w:sz="0" w:space="0" w:color="auto"/>
        <w:bottom w:val="none" w:sz="0" w:space="0" w:color="auto"/>
        <w:right w:val="none" w:sz="0" w:space="0" w:color="auto"/>
      </w:divBdr>
    </w:div>
    <w:div w:id="2139256569">
      <w:bodyDiv w:val="1"/>
      <w:marLeft w:val="0"/>
      <w:marRight w:val="0"/>
      <w:marTop w:val="0"/>
      <w:marBottom w:val="0"/>
      <w:divBdr>
        <w:top w:val="none" w:sz="0" w:space="0" w:color="auto"/>
        <w:left w:val="none" w:sz="0" w:space="0" w:color="auto"/>
        <w:bottom w:val="none" w:sz="0" w:space="0" w:color="auto"/>
        <w:right w:val="none" w:sz="0" w:space="0" w:color="auto"/>
      </w:divBdr>
    </w:div>
    <w:div w:id="214407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49.PNG"/><Relationship Id="rId84" Type="http://schemas.openxmlformats.org/officeDocument/2006/relationships/image" Target="media/image69.png"/><Relationship Id="rId138" Type="http://schemas.openxmlformats.org/officeDocument/2006/relationships/image" Target="media/image123.PNG"/><Relationship Id="rId159" Type="http://schemas.openxmlformats.org/officeDocument/2006/relationships/image" Target="media/image144.png"/><Relationship Id="rId170" Type="http://schemas.openxmlformats.org/officeDocument/2006/relationships/image" Target="media/image155.png"/><Relationship Id="rId107" Type="http://schemas.openxmlformats.org/officeDocument/2006/relationships/image" Target="media/image92.png"/><Relationship Id="rId11" Type="http://schemas.openxmlformats.org/officeDocument/2006/relationships/image" Target="media/image4.png"/><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59.png"/><Relationship Id="rId128" Type="http://schemas.openxmlformats.org/officeDocument/2006/relationships/image" Target="media/image113.PNG"/><Relationship Id="rId149" Type="http://schemas.openxmlformats.org/officeDocument/2006/relationships/image" Target="media/image134.PNG"/><Relationship Id="rId5" Type="http://schemas.openxmlformats.org/officeDocument/2006/relationships/webSettings" Target="webSettings.xml"/><Relationship Id="rId95" Type="http://schemas.openxmlformats.org/officeDocument/2006/relationships/image" Target="media/image80.png"/><Relationship Id="rId160" Type="http://schemas.openxmlformats.org/officeDocument/2006/relationships/image" Target="media/image145.png"/><Relationship Id="rId181" Type="http://schemas.openxmlformats.org/officeDocument/2006/relationships/image" Target="media/image166.PNG"/><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image" Target="media/image50.png"/><Relationship Id="rId118" Type="http://schemas.openxmlformats.org/officeDocument/2006/relationships/image" Target="media/image103.png"/><Relationship Id="rId139" Type="http://schemas.openxmlformats.org/officeDocument/2006/relationships/image" Target="media/image124.png"/><Relationship Id="rId85" Type="http://schemas.openxmlformats.org/officeDocument/2006/relationships/image" Target="media/image70.png"/><Relationship Id="rId150" Type="http://schemas.openxmlformats.org/officeDocument/2006/relationships/image" Target="media/image135.png"/><Relationship Id="rId171" Type="http://schemas.openxmlformats.org/officeDocument/2006/relationships/image" Target="media/image156.PNG"/><Relationship Id="rId12" Type="http://schemas.openxmlformats.org/officeDocument/2006/relationships/hyperlink" Target="https://www.pepfarsolutions.org/tools-2/2018/4/11/index-and-partner-notification-testing-toolkit" TargetMode="External"/><Relationship Id="rId33" Type="http://schemas.openxmlformats.org/officeDocument/2006/relationships/image" Target="media/image20.png"/><Relationship Id="rId108" Type="http://schemas.openxmlformats.org/officeDocument/2006/relationships/image" Target="media/image93.png"/><Relationship Id="rId129" Type="http://schemas.openxmlformats.org/officeDocument/2006/relationships/image" Target="media/image114.PNG"/><Relationship Id="rId54" Type="http://schemas.openxmlformats.org/officeDocument/2006/relationships/image" Target="media/image41.PNG"/><Relationship Id="rId75" Type="http://schemas.openxmlformats.org/officeDocument/2006/relationships/image" Target="media/image60.png"/><Relationship Id="rId96" Type="http://schemas.openxmlformats.org/officeDocument/2006/relationships/image" Target="media/image81.png"/><Relationship Id="rId140" Type="http://schemas.openxmlformats.org/officeDocument/2006/relationships/image" Target="media/image125.PNG"/><Relationship Id="rId161" Type="http://schemas.openxmlformats.org/officeDocument/2006/relationships/image" Target="media/image146.png"/><Relationship Id="rId182" Type="http://schemas.openxmlformats.org/officeDocument/2006/relationships/image" Target="media/image167.PNG"/><Relationship Id="rId6" Type="http://schemas.openxmlformats.org/officeDocument/2006/relationships/footnotes" Target="footnotes.xml"/><Relationship Id="rId23" Type="http://schemas.openxmlformats.org/officeDocument/2006/relationships/image" Target="media/image10.png"/><Relationship Id="rId119" Type="http://schemas.openxmlformats.org/officeDocument/2006/relationships/image" Target="media/image104.png"/><Relationship Id="rId44" Type="http://schemas.openxmlformats.org/officeDocument/2006/relationships/image" Target="media/image31.png"/><Relationship Id="rId65" Type="http://schemas.openxmlformats.org/officeDocument/2006/relationships/image" Target="media/image51.PNG"/><Relationship Id="rId86" Type="http://schemas.openxmlformats.org/officeDocument/2006/relationships/image" Target="media/image71.png"/><Relationship Id="rId130" Type="http://schemas.openxmlformats.org/officeDocument/2006/relationships/image" Target="media/image115.PNG"/><Relationship Id="rId151" Type="http://schemas.openxmlformats.org/officeDocument/2006/relationships/image" Target="media/image136.PNG"/><Relationship Id="rId172" Type="http://schemas.openxmlformats.org/officeDocument/2006/relationships/image" Target="media/image157.PNG"/><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4.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6.PNG"/><Relationship Id="rId146" Type="http://schemas.openxmlformats.org/officeDocument/2006/relationships/image" Target="media/image131.PNG"/><Relationship Id="rId167" Type="http://schemas.openxmlformats.org/officeDocument/2006/relationships/image" Target="media/image152.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image" Target="media/image147.png"/><Relationship Id="rId183"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jpe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yperlink" Target="http://ovcsupport.org/wp-content/uploads/2020/07/OVC-Index-Testing-SOP-07.17.20.pdf" TargetMode="External"/><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47.png"/><Relationship Id="rId82" Type="http://schemas.openxmlformats.org/officeDocument/2006/relationships/image" Target="media/image67.PNG"/><Relationship Id="rId152" Type="http://schemas.openxmlformats.org/officeDocument/2006/relationships/image" Target="media/image137.png"/><Relationship Id="rId173" Type="http://schemas.openxmlformats.org/officeDocument/2006/relationships/image" Target="media/image158.png"/><Relationship Id="rId19" Type="http://schemas.openxmlformats.org/officeDocument/2006/relationships/image" Target="media/image6.PNG"/><Relationship Id="rId14" Type="http://schemas.openxmlformats.org/officeDocument/2006/relationships/hyperlink" Target="mailto:rdayton@fhi360.org"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footer" Target="footer4.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79" Type="http://schemas.openxmlformats.org/officeDocument/2006/relationships/image" Target="media/image164.png"/><Relationship Id="rId15" Type="http://schemas.openxmlformats.org/officeDocument/2006/relationships/footer" Target="footer2.xml"/><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image" Target="media/image3.jpg"/><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5.png"/><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54" Type="http://schemas.openxmlformats.org/officeDocument/2006/relationships/image" Target="media/image139.png"/><Relationship Id="rId175" Type="http://schemas.openxmlformats.org/officeDocument/2006/relationships/image" Target="media/image160.png"/><Relationship Id="rId16" Type="http://schemas.openxmlformats.org/officeDocument/2006/relationships/header" Target="header1.xml"/><Relationship Id="rId37" Type="http://schemas.openxmlformats.org/officeDocument/2006/relationships/image" Target="media/image24.PNG"/><Relationship Id="rId58" Type="http://schemas.openxmlformats.org/officeDocument/2006/relationships/hyperlink" Target="http://ovcsupport.org/wp-content/uploads/2020/07/OVC-Index-Testing-SOP-07.17.20.pdf" TargetMode="External"/><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44" Type="http://schemas.openxmlformats.org/officeDocument/2006/relationships/image" Target="media/image129.PNG"/><Relationship Id="rId90" Type="http://schemas.openxmlformats.org/officeDocument/2006/relationships/image" Target="media/image75.png"/><Relationship Id="rId165" Type="http://schemas.openxmlformats.org/officeDocument/2006/relationships/image" Target="media/image150.png"/><Relationship Id="rId186" Type="http://schemas.openxmlformats.org/officeDocument/2006/relationships/theme" Target="theme/theme1.xml"/><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4.png"/><Relationship Id="rId113" Type="http://schemas.openxmlformats.org/officeDocument/2006/relationships/image" Target="media/image98.PNG"/><Relationship Id="rId134" Type="http://schemas.openxmlformats.org/officeDocument/2006/relationships/image" Target="media/image119.PNG"/><Relationship Id="rId80" Type="http://schemas.openxmlformats.org/officeDocument/2006/relationships/image" Target="media/image65.png"/><Relationship Id="rId155" Type="http://schemas.openxmlformats.org/officeDocument/2006/relationships/image" Target="media/image140.png"/><Relationship Id="rId176" Type="http://schemas.openxmlformats.org/officeDocument/2006/relationships/image" Target="media/image161.PNG"/><Relationship Id="rId17" Type="http://schemas.openxmlformats.org/officeDocument/2006/relationships/footer" Target="footer3.xml"/><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8.PNG"/><Relationship Id="rId124" Type="http://schemas.openxmlformats.org/officeDocument/2006/relationships/image" Target="media/image109.png"/><Relationship Id="rId70" Type="http://schemas.openxmlformats.org/officeDocument/2006/relationships/image" Target="media/image55.png"/><Relationship Id="rId91" Type="http://schemas.openxmlformats.org/officeDocument/2006/relationships/image" Target="media/image76.PNG"/><Relationship Id="rId145" Type="http://schemas.openxmlformats.org/officeDocument/2006/relationships/image" Target="media/image130.PNG"/><Relationship Id="rId166" Type="http://schemas.openxmlformats.org/officeDocument/2006/relationships/image" Target="media/image151.png"/><Relationship Id="rId1" Type="http://schemas.openxmlformats.org/officeDocument/2006/relationships/customXml" Target="../customXml/item1.xml"/><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99.png"/><Relationship Id="rId60" Type="http://schemas.openxmlformats.org/officeDocument/2006/relationships/image" Target="media/image46.PNG"/><Relationship Id="rId81" Type="http://schemas.openxmlformats.org/officeDocument/2006/relationships/image" Target="media/image66.png"/><Relationship Id="rId135" Type="http://schemas.openxmlformats.org/officeDocument/2006/relationships/image" Target="media/image120.PNG"/><Relationship Id="rId156" Type="http://schemas.openxmlformats.org/officeDocument/2006/relationships/image" Target="media/image141.png"/><Relationship Id="rId177" Type="http://schemas.openxmlformats.org/officeDocument/2006/relationships/image" Target="media/image162.png"/></Relationships>
</file>

<file path=word/_rels/footnotes.xml.rels><?xml version="1.0" encoding="UTF-8" standalone="yes"?>
<Relationships xmlns="http://schemas.openxmlformats.org/package/2006/relationships"><Relationship Id="rId1" Type="http://schemas.openxmlformats.org/officeDocument/2006/relationships/hyperlink" Target="https://www.unaids.org/en/resources/fact-she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27AC6-DD29-4E33-A7D7-C8354F813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80</Pages>
  <Words>22009</Words>
  <Characters>120392</Characters>
  <Application>Microsoft Office Word</Application>
  <DocSecurity>0</DocSecurity>
  <Lines>1941</Lines>
  <Paragraphs>918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Avery</dc:creator>
  <cp:keywords/>
  <dc:description/>
  <cp:lastModifiedBy>Lucy Harber</cp:lastModifiedBy>
  <cp:revision>5</cp:revision>
  <cp:lastPrinted>2019-11-25T15:14:00Z</cp:lastPrinted>
  <dcterms:created xsi:type="dcterms:W3CDTF">2021-02-10T17:22:00Z</dcterms:created>
  <dcterms:modified xsi:type="dcterms:W3CDTF">2021-02-10T18:02:00Z</dcterms:modified>
</cp:coreProperties>
</file>